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A19" w:rsidRPr="00572D22" w:rsidRDefault="00890EC2" w:rsidP="00572D22">
      <w:pPr>
        <w:tabs>
          <w:tab w:val="left" w:pos="0"/>
          <w:tab w:val="left" w:pos="90"/>
        </w:tabs>
        <w:ind w:left="0" w:firstLine="0"/>
        <w:jc w:val="left"/>
        <w:rPr>
          <w:b/>
          <w:sz w:val="20"/>
        </w:rPr>
      </w:pPr>
      <w:r w:rsidRPr="00572D22">
        <w:rPr>
          <w:b/>
          <w:sz w:val="20"/>
        </w:rPr>
        <w:t>Kristin: Explore the American Academy of Ambulatory Care Nursing website (www.aaacn.org) for information related to e-health (</w:t>
      </w:r>
      <w:proofErr w:type="spellStart"/>
      <w:r w:rsidRPr="00572D22">
        <w:rPr>
          <w:b/>
          <w:sz w:val="20"/>
        </w:rPr>
        <w:t>telehealth</w:t>
      </w:r>
      <w:proofErr w:type="spellEnd"/>
      <w:r w:rsidRPr="00572D22">
        <w:rPr>
          <w:b/>
          <w:sz w:val="20"/>
        </w:rPr>
        <w:t xml:space="preserve">) nursing (click on the </w:t>
      </w:r>
      <w:proofErr w:type="spellStart"/>
      <w:r w:rsidRPr="00572D22">
        <w:rPr>
          <w:b/>
          <w:sz w:val="20"/>
        </w:rPr>
        <w:t>Telehealth</w:t>
      </w:r>
      <w:proofErr w:type="spellEnd"/>
      <w:r w:rsidRPr="00572D22">
        <w:rPr>
          <w:b/>
          <w:sz w:val="20"/>
        </w:rPr>
        <w:t xml:space="preserve"> tab).</w:t>
      </w:r>
    </w:p>
    <w:p w:rsidR="00890EC2" w:rsidRDefault="000440BA" w:rsidP="00317DDC">
      <w:pPr>
        <w:tabs>
          <w:tab w:val="left" w:pos="0"/>
          <w:tab w:val="left" w:pos="720"/>
        </w:tabs>
        <w:ind w:left="0" w:firstLine="0"/>
        <w:jc w:val="left"/>
        <w:rPr>
          <w:sz w:val="24"/>
        </w:rPr>
      </w:pPr>
      <w:r>
        <w:rPr>
          <w:sz w:val="24"/>
        </w:rPr>
        <w:tab/>
        <w:t xml:space="preserve">The American Academy of Ambulatory Care Nursing (AAACN) has one website that covers all aspects of ambulatory nursing practice.  There are special interest groups (SIG) that contribute information for specific groups and populations, such as pediatrics, </w:t>
      </w:r>
      <w:r w:rsidR="00EF090E">
        <w:rPr>
          <w:sz w:val="24"/>
        </w:rPr>
        <w:t>veteran’s</w:t>
      </w:r>
      <w:r>
        <w:rPr>
          <w:sz w:val="24"/>
        </w:rPr>
        <w:t xml:space="preserve"> affairs, and </w:t>
      </w:r>
      <w:proofErr w:type="spellStart"/>
      <w:r>
        <w:rPr>
          <w:sz w:val="24"/>
        </w:rPr>
        <w:t>Telehealth</w:t>
      </w:r>
      <w:proofErr w:type="spellEnd"/>
      <w:r>
        <w:rPr>
          <w:sz w:val="24"/>
        </w:rPr>
        <w:t xml:space="preserve"> nursing practice.  The main AAACN website is published by AAACN.  This organization was started in 1976, and has become the resource for ambulatory nursing standards and scope of practice.  In 2012, AAACN joined </w:t>
      </w:r>
      <w:r w:rsidR="00BF437A">
        <w:rPr>
          <w:sz w:val="24"/>
        </w:rPr>
        <w:t xml:space="preserve">the American Nurses Association as an Organizational Affiliate member, and participated in an external collaboration with JCAHO, as well as several other national healthcare organizations. </w:t>
      </w:r>
      <w:r w:rsidR="00EF090E">
        <w:rPr>
          <w:sz w:val="24"/>
        </w:rPr>
        <w:t xml:space="preserve">(American Academy of Ambulatory Care Nursing, AAACN, 2012) </w:t>
      </w:r>
      <w:r w:rsidR="00BF437A">
        <w:rPr>
          <w:sz w:val="24"/>
        </w:rPr>
        <w:t xml:space="preserve"> The board of directors, national office staff, and committee listings of the AAACN are all available, and includes the names of leaders, credentials, and contact information.  The special interest group that covers e-health is the </w:t>
      </w:r>
      <w:proofErr w:type="spellStart"/>
      <w:r w:rsidR="00BF437A">
        <w:rPr>
          <w:sz w:val="24"/>
        </w:rPr>
        <w:t>Telehealth</w:t>
      </w:r>
      <w:proofErr w:type="spellEnd"/>
      <w:r w:rsidR="00BF437A">
        <w:rPr>
          <w:sz w:val="24"/>
        </w:rPr>
        <w:t xml:space="preserve"> Nursing Practice SIG (TNP SIG).  According to the site, the SIG was established in 1995.  The co-chairs of the SIG are </w:t>
      </w:r>
      <w:proofErr w:type="spellStart"/>
      <w:r w:rsidR="00BF437A">
        <w:rPr>
          <w:sz w:val="24"/>
        </w:rPr>
        <w:t>Racquel</w:t>
      </w:r>
      <w:proofErr w:type="spellEnd"/>
      <w:r w:rsidR="00BF437A">
        <w:rPr>
          <w:sz w:val="24"/>
        </w:rPr>
        <w:t xml:space="preserve"> Crawley, MBA, BSN, RNC-OB and Pam </w:t>
      </w:r>
      <w:proofErr w:type="spellStart"/>
      <w:r w:rsidR="00BF437A">
        <w:rPr>
          <w:sz w:val="24"/>
        </w:rPr>
        <w:t>Kuchta</w:t>
      </w:r>
      <w:proofErr w:type="spellEnd"/>
      <w:r w:rsidR="00BF437A">
        <w:rPr>
          <w:sz w:val="24"/>
        </w:rPr>
        <w:t>, MBA, BSN, RNC.  Both of the co-chairs’ email addresses are listed for contact purposes.</w:t>
      </w:r>
      <w:r w:rsidR="00BF4D0B">
        <w:rPr>
          <w:sz w:val="24"/>
        </w:rPr>
        <w:t xml:space="preserve">  </w:t>
      </w:r>
      <w:r w:rsidR="00EF090E">
        <w:rPr>
          <w:sz w:val="24"/>
        </w:rPr>
        <w:t xml:space="preserve">(AAACN, 2012)  </w:t>
      </w:r>
      <w:r w:rsidR="00BA3F67">
        <w:rPr>
          <w:sz w:val="24"/>
        </w:rPr>
        <w:t xml:space="preserve">Corporate sponsors of AAACN are </w:t>
      </w:r>
      <w:proofErr w:type="spellStart"/>
      <w:r w:rsidR="00BA3F67">
        <w:rPr>
          <w:sz w:val="24"/>
        </w:rPr>
        <w:t>eHealth</w:t>
      </w:r>
      <w:proofErr w:type="spellEnd"/>
      <w:r w:rsidR="00BA3F67">
        <w:rPr>
          <w:sz w:val="24"/>
        </w:rPr>
        <w:t xml:space="preserve"> Technologies and LVM Systems.  The site is copyright protected by AAACN, in 2013.</w:t>
      </w:r>
    </w:p>
    <w:p w:rsidR="00BA3F67" w:rsidRDefault="00BA3F67" w:rsidP="00317DDC">
      <w:pPr>
        <w:tabs>
          <w:tab w:val="left" w:pos="0"/>
          <w:tab w:val="left" w:pos="720"/>
        </w:tabs>
        <w:ind w:left="0" w:firstLine="0"/>
        <w:jc w:val="left"/>
        <w:rPr>
          <w:sz w:val="24"/>
        </w:rPr>
      </w:pPr>
      <w:r>
        <w:rPr>
          <w:sz w:val="24"/>
        </w:rPr>
        <w:tab/>
        <w:t xml:space="preserve">The site seems to be updated frequently.  The main AAACN page has links to articles that were posted within the last 24 hours.  Although the TNP SIG only meets once per year, that site has information posted from August 2012.  </w:t>
      </w:r>
      <w:r w:rsidR="00BF4D0B">
        <w:rPr>
          <w:sz w:val="24"/>
        </w:rPr>
        <w:t xml:space="preserve">There was no information that I came across that was outdated.  I did not encounter any broken links.  If one were to come across non-working links, the site offers a place to report them.  </w:t>
      </w:r>
    </w:p>
    <w:p w:rsidR="00BA3F67" w:rsidRDefault="00BA3F67" w:rsidP="00317DDC">
      <w:pPr>
        <w:tabs>
          <w:tab w:val="left" w:pos="0"/>
          <w:tab w:val="left" w:pos="720"/>
        </w:tabs>
        <w:ind w:left="0"/>
        <w:jc w:val="left"/>
        <w:rPr>
          <w:sz w:val="24"/>
        </w:rPr>
      </w:pPr>
      <w:r>
        <w:rPr>
          <w:sz w:val="24"/>
        </w:rPr>
        <w:tab/>
      </w:r>
      <w:r w:rsidR="00BF4D0B">
        <w:rPr>
          <w:sz w:val="24"/>
        </w:rPr>
        <w:tab/>
        <w:t xml:space="preserve">The targeted </w:t>
      </w:r>
      <w:r w:rsidR="005F3EBC">
        <w:rPr>
          <w:sz w:val="24"/>
        </w:rPr>
        <w:t>audiences of the AAACN are</w:t>
      </w:r>
      <w:r w:rsidR="00BF4D0B">
        <w:rPr>
          <w:sz w:val="24"/>
        </w:rPr>
        <w:t xml:space="preserve"> nurses and health professionals interested in ambulatory care and </w:t>
      </w:r>
      <w:proofErr w:type="spellStart"/>
      <w:r w:rsidR="00BF4D0B">
        <w:rPr>
          <w:sz w:val="24"/>
        </w:rPr>
        <w:t>telehealth</w:t>
      </w:r>
      <w:proofErr w:type="spellEnd"/>
      <w:r w:rsidR="00BF4D0B">
        <w:rPr>
          <w:sz w:val="24"/>
        </w:rPr>
        <w:t xml:space="preserve"> nursing.  The purpose of the organization is to serve as a voice for ambulatory nurses across the continuum of health care.  They accomplish this through an annual conference, webinars, and CNE articles, as well as a regularly published newsletter and online library.  The goals are stated clearly as being to serve the members by enhancing professional growth and career advancement; expand</w:t>
      </w:r>
      <w:r w:rsidR="005F3EBC">
        <w:rPr>
          <w:sz w:val="24"/>
        </w:rPr>
        <w:t>ing the influence of AAACN to achieve a positive impact on the quality of ambulatory care, and strengthen the core of the organization to ensure continued health and expanding influence.</w:t>
      </w:r>
      <w:r w:rsidR="00BF4D0B">
        <w:rPr>
          <w:sz w:val="24"/>
        </w:rPr>
        <w:t xml:space="preserve"> </w:t>
      </w:r>
      <w:r w:rsidR="00EF090E">
        <w:rPr>
          <w:sz w:val="24"/>
        </w:rPr>
        <w:t>(AAACN, 2012)</w:t>
      </w:r>
    </w:p>
    <w:p w:rsidR="005F3EBC" w:rsidRDefault="005F3EBC" w:rsidP="00317DDC">
      <w:pPr>
        <w:tabs>
          <w:tab w:val="left" w:pos="0"/>
          <w:tab w:val="left" w:pos="720"/>
        </w:tabs>
        <w:ind w:left="0"/>
        <w:jc w:val="left"/>
        <w:rPr>
          <w:sz w:val="24"/>
        </w:rPr>
      </w:pPr>
      <w:r>
        <w:rPr>
          <w:sz w:val="24"/>
        </w:rPr>
        <w:tab/>
      </w:r>
      <w:r w:rsidR="006527EC">
        <w:rPr>
          <w:sz w:val="24"/>
        </w:rPr>
        <w:tab/>
      </w:r>
      <w:r>
        <w:rPr>
          <w:sz w:val="24"/>
        </w:rPr>
        <w:t xml:space="preserve">It appears that the information provided on the website </w:t>
      </w:r>
      <w:r w:rsidRPr="00FB6795">
        <w:rPr>
          <w:sz w:val="24"/>
          <w:highlight w:val="yellow"/>
        </w:rPr>
        <w:t>meet</w:t>
      </w:r>
      <w:r>
        <w:rPr>
          <w:sz w:val="24"/>
        </w:rPr>
        <w:t xml:space="preserve"> the purpose set by the AAACN.  However, most of the information on the site requires membership in the organization, so an in depth search is not available to the public.  </w:t>
      </w:r>
      <w:r w:rsidR="002B21E0">
        <w:rPr>
          <w:sz w:val="24"/>
        </w:rPr>
        <w:t xml:space="preserve">Although the responsibility for accuracy is not directly stated, there is a Director of Public Relations and a Public Relations and Association Marketing Specialist listed for media contacts, with their names and contact information listed.  The sources cited through the online library are easily verified, due to the detailed information given that includes topic, author/presenter name and credentials, time/date of event/publish, and several formats available for downloading the information.  The value of the site is hard to evaluate, as a non-member.  For someone who doesn’t have knowledge about </w:t>
      </w:r>
      <w:proofErr w:type="spellStart"/>
      <w:r w:rsidR="002B21E0">
        <w:rPr>
          <w:sz w:val="24"/>
        </w:rPr>
        <w:t>telehealth</w:t>
      </w:r>
      <w:proofErr w:type="spellEnd"/>
      <w:r w:rsidR="002B21E0">
        <w:rPr>
          <w:sz w:val="24"/>
        </w:rPr>
        <w:t xml:space="preserve"> nursing, and is looking for general information, this website probably wouldn’t meet their needs.  However, the target</w:t>
      </w:r>
      <w:r w:rsidR="00F17095">
        <w:rPr>
          <w:sz w:val="24"/>
        </w:rPr>
        <w:t xml:space="preserve"> </w:t>
      </w:r>
      <w:r w:rsidR="00EF090E">
        <w:rPr>
          <w:sz w:val="24"/>
        </w:rPr>
        <w:t>audience is</w:t>
      </w:r>
      <w:r w:rsidR="00F17095">
        <w:rPr>
          <w:sz w:val="24"/>
        </w:rPr>
        <w:t xml:space="preserve"> ambulatory health nurses, and for a member of that nursing specialty, this site is the national website.  With a membership in the organization, and a better understanding of the different specialties that make up the ambulatory nursing group, a typical member would probably have access to any information that could be found related to the specialty.  I would not consider the site to be biased.  It is more directed at a particular area of specialty practice in nursing.</w:t>
      </w:r>
      <w:r w:rsidR="008B2F22">
        <w:rPr>
          <w:sz w:val="24"/>
        </w:rPr>
        <w:t xml:space="preserve">  There are no advertisements present.  However, the organization does sell/rent its membership lists to corporate sponsors, which may be an inconvenience to consider.  Much of the access to the site required sizable membership fees, subscriptions to publications, or fees for educational content.  </w:t>
      </w:r>
      <w:r w:rsidR="00EF090E">
        <w:rPr>
          <w:sz w:val="24"/>
        </w:rPr>
        <w:t>This made</w:t>
      </w:r>
      <w:r w:rsidR="008B2F22">
        <w:rPr>
          <w:sz w:val="24"/>
        </w:rPr>
        <w:t xml:space="preserve"> obtaining information without a membership difficult.</w:t>
      </w:r>
    </w:p>
    <w:p w:rsidR="008B2F22" w:rsidRDefault="008B2F22" w:rsidP="00317DDC">
      <w:pPr>
        <w:tabs>
          <w:tab w:val="left" w:pos="0"/>
          <w:tab w:val="left" w:pos="720"/>
        </w:tabs>
        <w:ind w:left="0"/>
        <w:jc w:val="left"/>
        <w:rPr>
          <w:sz w:val="24"/>
        </w:rPr>
      </w:pPr>
      <w:r>
        <w:rPr>
          <w:sz w:val="24"/>
        </w:rPr>
        <w:tab/>
      </w:r>
      <w:r w:rsidR="006527EC">
        <w:rPr>
          <w:sz w:val="24"/>
        </w:rPr>
        <w:tab/>
      </w:r>
      <w:r>
        <w:rPr>
          <w:sz w:val="24"/>
        </w:rPr>
        <w:t xml:space="preserve">The site loads quickly, and the graphics used are related to the content they are associated with.  While the site shows some effort in creativity, I found that the site was not very user friendly.  It was difficult to get to the information that I was looking for, and I spent a lot of time clicking links, just to navigate through the site.  Some areas were better organized than others, and this probably has to do with the content being presented by different groups and contributors.  </w:t>
      </w:r>
    </w:p>
    <w:p w:rsidR="006527EC" w:rsidRDefault="006527EC" w:rsidP="00317DDC">
      <w:pPr>
        <w:tabs>
          <w:tab w:val="left" w:pos="0"/>
          <w:tab w:val="left" w:pos="720"/>
        </w:tabs>
        <w:ind w:left="0"/>
        <w:jc w:val="left"/>
        <w:rPr>
          <w:sz w:val="24"/>
        </w:rPr>
      </w:pPr>
      <w:r>
        <w:rPr>
          <w:sz w:val="24"/>
        </w:rPr>
        <w:lastRenderedPageBreak/>
        <w:tab/>
      </w:r>
      <w:r>
        <w:rPr>
          <w:sz w:val="24"/>
        </w:rPr>
        <w:tab/>
        <w:t xml:space="preserve">Overall, I would have to say that the site, as a valuable resource for my own use, is mediocre at best.  I can’t say that I know any more about </w:t>
      </w:r>
      <w:proofErr w:type="spellStart"/>
      <w:r>
        <w:rPr>
          <w:sz w:val="24"/>
        </w:rPr>
        <w:t>telehealth</w:t>
      </w:r>
      <w:proofErr w:type="spellEnd"/>
      <w:r>
        <w:rPr>
          <w:sz w:val="24"/>
        </w:rPr>
        <w:t xml:space="preserve"> nursing than I did when I began looking at the site.  Although there seems to be a large quantity of information on ambulatory nursing and </w:t>
      </w:r>
      <w:proofErr w:type="spellStart"/>
      <w:r>
        <w:rPr>
          <w:sz w:val="24"/>
        </w:rPr>
        <w:t>telehealth</w:t>
      </w:r>
      <w:proofErr w:type="spellEnd"/>
      <w:r>
        <w:rPr>
          <w:sz w:val="24"/>
        </w:rPr>
        <w:t xml:space="preserve"> nursing, gaining access to the material required membership fees or purchase of resources from the organization.  I found myself growing frustrated as I tried to navigate the site, and was not inclined to spend much time trying to find data.  While I found the information to be accurate, current, and published by a reliable source, it simply didn’t provide a lot to me as a member of the public.</w:t>
      </w:r>
    </w:p>
    <w:p w:rsidR="00890EC2" w:rsidRDefault="00890EC2" w:rsidP="006527EC">
      <w:pPr>
        <w:tabs>
          <w:tab w:val="left" w:pos="0"/>
          <w:tab w:val="left" w:pos="90"/>
        </w:tabs>
        <w:spacing w:line="480" w:lineRule="auto"/>
        <w:jc w:val="center"/>
        <w:rPr>
          <w:sz w:val="24"/>
        </w:rPr>
      </w:pPr>
      <w:r>
        <w:rPr>
          <w:sz w:val="24"/>
        </w:rPr>
        <w:t>References</w:t>
      </w:r>
    </w:p>
    <w:p w:rsidR="00E35B6D" w:rsidRDefault="005D4B2B" w:rsidP="00317DDC">
      <w:pPr>
        <w:tabs>
          <w:tab w:val="left" w:pos="0"/>
          <w:tab w:val="left" w:pos="90"/>
        </w:tabs>
        <w:ind w:left="720" w:hanging="720"/>
        <w:jc w:val="left"/>
        <w:rPr>
          <w:sz w:val="24"/>
        </w:rPr>
      </w:pPr>
      <w:proofErr w:type="gramStart"/>
      <w:r>
        <w:rPr>
          <w:sz w:val="24"/>
        </w:rPr>
        <w:t>American Academy o</w:t>
      </w:r>
      <w:r w:rsidR="00BF437A">
        <w:rPr>
          <w:sz w:val="24"/>
        </w:rPr>
        <w:t>f Ambulatory Care Nursing.</w:t>
      </w:r>
      <w:proofErr w:type="gramEnd"/>
      <w:r w:rsidR="00BF437A">
        <w:rPr>
          <w:sz w:val="24"/>
        </w:rPr>
        <w:t xml:space="preserve"> (2012, August 12</w:t>
      </w:r>
      <w:r>
        <w:rPr>
          <w:sz w:val="24"/>
        </w:rPr>
        <w:t xml:space="preserve">). </w:t>
      </w:r>
      <w:proofErr w:type="spellStart"/>
      <w:proofErr w:type="gramStart"/>
      <w:r>
        <w:rPr>
          <w:sz w:val="24"/>
        </w:rPr>
        <w:t>Telehealth</w:t>
      </w:r>
      <w:proofErr w:type="spellEnd"/>
      <w:r>
        <w:rPr>
          <w:sz w:val="24"/>
        </w:rPr>
        <w:t xml:space="preserve"> nursing practice.</w:t>
      </w:r>
      <w:proofErr w:type="gramEnd"/>
      <w:r>
        <w:rPr>
          <w:sz w:val="24"/>
        </w:rPr>
        <w:t xml:space="preserve"> </w:t>
      </w:r>
      <w:proofErr w:type="gramStart"/>
      <w:r>
        <w:rPr>
          <w:i/>
          <w:sz w:val="24"/>
        </w:rPr>
        <w:t>American Academy of Ambulatory Care Nursing.</w:t>
      </w:r>
      <w:proofErr w:type="gramEnd"/>
      <w:r>
        <w:rPr>
          <w:sz w:val="24"/>
        </w:rPr>
        <w:t xml:space="preserve"> Retrieved March 8, 2013, from </w:t>
      </w:r>
      <w:hyperlink r:id="rId7" w:history="1">
        <w:r w:rsidRPr="005D4B2B">
          <w:rPr>
            <w:rStyle w:val="Hyperlink"/>
            <w:sz w:val="24"/>
          </w:rPr>
          <w:t>http://www.aaacn.org/telehealth</w:t>
        </w:r>
      </w:hyperlink>
    </w:p>
    <w:p w:rsidR="00317DDC" w:rsidRPr="00FB6795" w:rsidRDefault="005D4B2B" w:rsidP="00FB6795">
      <w:pPr>
        <w:tabs>
          <w:tab w:val="left" w:pos="0"/>
          <w:tab w:val="left" w:pos="90"/>
        </w:tabs>
        <w:ind w:left="720" w:hanging="720"/>
        <w:jc w:val="left"/>
        <w:rPr>
          <w:sz w:val="24"/>
        </w:rPr>
      </w:pPr>
      <w:proofErr w:type="spellStart"/>
      <w:proofErr w:type="gramStart"/>
      <w:r w:rsidRPr="005D4B2B">
        <w:rPr>
          <w:sz w:val="24"/>
        </w:rPr>
        <w:t>Zerwekh</w:t>
      </w:r>
      <w:proofErr w:type="spellEnd"/>
      <w:r w:rsidRPr="005D4B2B">
        <w:rPr>
          <w:sz w:val="24"/>
        </w:rPr>
        <w:t>, J., &amp; Parker, C.D. (2011).</w:t>
      </w:r>
      <w:proofErr w:type="gramEnd"/>
      <w:r w:rsidRPr="005D4B2B">
        <w:rPr>
          <w:sz w:val="24"/>
        </w:rPr>
        <w:t xml:space="preserve"> </w:t>
      </w:r>
      <w:proofErr w:type="gramStart"/>
      <w:r w:rsidRPr="005D4B2B">
        <w:rPr>
          <w:sz w:val="24"/>
        </w:rPr>
        <w:t>Nursing informatics.</w:t>
      </w:r>
      <w:proofErr w:type="gramEnd"/>
      <w:r w:rsidRPr="005D4B2B">
        <w:rPr>
          <w:sz w:val="24"/>
        </w:rPr>
        <w:t xml:space="preserve"> In J. </w:t>
      </w:r>
      <w:proofErr w:type="spellStart"/>
      <w:r w:rsidRPr="005D4B2B">
        <w:rPr>
          <w:sz w:val="24"/>
        </w:rPr>
        <w:t>Zerwekh</w:t>
      </w:r>
      <w:proofErr w:type="spellEnd"/>
      <w:r w:rsidRPr="005D4B2B">
        <w:rPr>
          <w:sz w:val="24"/>
        </w:rPr>
        <w:t xml:space="preserve"> &amp; A. </w:t>
      </w:r>
      <w:proofErr w:type="spellStart"/>
      <w:r w:rsidRPr="005D4B2B">
        <w:rPr>
          <w:sz w:val="24"/>
        </w:rPr>
        <w:t>Garneau</w:t>
      </w:r>
      <w:proofErr w:type="spellEnd"/>
      <w:r w:rsidRPr="005D4B2B">
        <w:rPr>
          <w:sz w:val="24"/>
        </w:rPr>
        <w:t xml:space="preserve"> (Ed.), </w:t>
      </w:r>
      <w:proofErr w:type="gramStart"/>
      <w:r w:rsidRPr="005D4B2B">
        <w:rPr>
          <w:i/>
          <w:sz w:val="24"/>
        </w:rPr>
        <w:t>Nursing</w:t>
      </w:r>
      <w:proofErr w:type="gramEnd"/>
      <w:r w:rsidRPr="005D4B2B">
        <w:rPr>
          <w:i/>
          <w:sz w:val="24"/>
        </w:rPr>
        <w:t xml:space="preserve"> today: Transition and trends,</w:t>
      </w:r>
      <w:r w:rsidRPr="005D4B2B">
        <w:rPr>
          <w:sz w:val="24"/>
        </w:rPr>
        <w:t xml:space="preserve"> (7</w:t>
      </w:r>
      <w:r w:rsidRPr="005D4B2B">
        <w:rPr>
          <w:sz w:val="24"/>
          <w:vertAlign w:val="superscript"/>
        </w:rPr>
        <w:t>th</w:t>
      </w:r>
      <w:r w:rsidRPr="005D4B2B">
        <w:rPr>
          <w:sz w:val="24"/>
        </w:rPr>
        <w:t xml:space="preserve"> ed., pp. 507-532). St. Louis, MO: Saunders.</w:t>
      </w:r>
    </w:p>
    <w:tbl>
      <w:tblPr>
        <w:tblW w:w="5042" w:type="pct"/>
        <w:tblCellSpacing w:w="0" w:type="dxa"/>
        <w:tblLayout w:type="fixed"/>
        <w:tblCellMar>
          <w:left w:w="0" w:type="dxa"/>
          <w:right w:w="0" w:type="dxa"/>
        </w:tblCellMar>
        <w:tblLook w:val="0000"/>
      </w:tblPr>
      <w:tblGrid>
        <w:gridCol w:w="10891"/>
      </w:tblGrid>
      <w:tr w:rsidR="00317DDC" w:rsidTr="00317DDC">
        <w:trPr>
          <w:trHeight w:val="314"/>
          <w:tblCellSpacing w:w="0" w:type="dxa"/>
        </w:trPr>
        <w:tc>
          <w:tcPr>
            <w:tcW w:w="9439" w:type="dxa"/>
            <w:vAlign w:val="center"/>
          </w:tcPr>
          <w:p w:rsidR="00317DDC" w:rsidRDefault="00317DDC" w:rsidP="00317DDC">
            <w:pPr>
              <w:tabs>
                <w:tab w:val="left" w:pos="9360"/>
              </w:tabs>
              <w:ind w:hanging="270"/>
              <w:jc w:val="center"/>
            </w:pPr>
            <w:r>
              <w:rPr>
                <w:b/>
                <w:bCs/>
                <w:sz w:val="27"/>
                <w:szCs w:val="27"/>
              </w:rPr>
              <w:t>FRMC School of Nursing</w:t>
            </w:r>
          </w:p>
        </w:tc>
      </w:tr>
      <w:tr w:rsidR="00317DDC" w:rsidTr="00317DDC">
        <w:trPr>
          <w:trHeight w:val="269"/>
          <w:tblCellSpacing w:w="0" w:type="dxa"/>
        </w:trPr>
        <w:tc>
          <w:tcPr>
            <w:tcW w:w="9439" w:type="dxa"/>
            <w:vAlign w:val="center"/>
          </w:tcPr>
          <w:p w:rsidR="00317DDC" w:rsidRDefault="00317DDC" w:rsidP="00317DDC">
            <w:pPr>
              <w:tabs>
                <w:tab w:val="left" w:pos="9360"/>
              </w:tabs>
              <w:ind w:hanging="270"/>
              <w:jc w:val="center"/>
            </w:pPr>
            <w:r>
              <w:t>Website Review Rubric</w:t>
            </w:r>
          </w:p>
        </w:tc>
      </w:tr>
      <w:tr w:rsidR="00317DDC" w:rsidTr="00317DDC">
        <w:trPr>
          <w:trHeight w:val="1525"/>
          <w:tblCellSpacing w:w="0" w:type="dxa"/>
        </w:trPr>
        <w:tc>
          <w:tcPr>
            <w:tcW w:w="9439" w:type="dxa"/>
            <w:vAlign w:val="center"/>
          </w:tcPr>
          <w:p w:rsidR="00317DDC" w:rsidRDefault="00317DDC" w:rsidP="00317DDC">
            <w:pPr>
              <w:tabs>
                <w:tab w:val="left" w:pos="9360"/>
              </w:tabs>
              <w:ind w:hanging="270"/>
              <w:jc w:val="center"/>
            </w:pPr>
            <w:r>
              <w:t>NCA III - Management</w:t>
            </w:r>
          </w:p>
          <w:p w:rsidR="00317DDC" w:rsidRDefault="00317DDC" w:rsidP="00317DDC">
            <w:pPr>
              <w:tabs>
                <w:tab w:val="left" w:pos="9360"/>
              </w:tabs>
              <w:ind w:hanging="270"/>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317DDC" w:rsidRPr="00D6735B" w:rsidTr="00317DDC">
        <w:trPr>
          <w:trHeight w:val="2691"/>
          <w:tblCellSpacing w:w="0" w:type="dxa"/>
        </w:trPr>
        <w:tc>
          <w:tcPr>
            <w:tcW w:w="9439" w:type="dxa"/>
            <w:vAlign w:val="center"/>
          </w:tcPr>
          <w:tbl>
            <w:tblPr>
              <w:tblW w:w="1088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882"/>
            </w:tblGrid>
            <w:tr w:rsidR="00317DDC" w:rsidRPr="00D6735B" w:rsidTr="00CB4E59">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8369"/>
                    <w:gridCol w:w="1047"/>
                  </w:tblGrid>
                  <w:tr w:rsidR="00317DDC" w:rsidRPr="00D6735B" w:rsidTr="00CB4E59">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317DDC" w:rsidRPr="00D6735B" w:rsidRDefault="00317DDC" w:rsidP="00317DDC">
                        <w:pPr>
                          <w:tabs>
                            <w:tab w:val="left" w:pos="9360"/>
                          </w:tabs>
                          <w:ind w:hanging="270"/>
                          <w:rPr>
                            <w:sz w:val="20"/>
                            <w:szCs w:val="20"/>
                          </w:rPr>
                        </w:pPr>
                        <w:r w:rsidRPr="00D6735B">
                          <w:rPr>
                            <w:sz w:val="20"/>
                            <w:szCs w:val="20"/>
                          </w:rPr>
                          <w:t> </w:t>
                        </w:r>
                      </w:p>
                    </w:tc>
                    <w:tc>
                      <w:tcPr>
                        <w:tcW w:w="3771" w:type="pct"/>
                        <w:tcBorders>
                          <w:top w:val="outset" w:sz="6" w:space="0" w:color="auto"/>
                          <w:left w:val="outset" w:sz="6" w:space="0" w:color="auto"/>
                          <w:bottom w:val="outset" w:sz="6" w:space="0" w:color="auto"/>
                          <w:right w:val="outset" w:sz="6" w:space="0" w:color="auto"/>
                        </w:tcBorders>
                        <w:vAlign w:val="center"/>
                      </w:tcPr>
                      <w:p w:rsidR="00317DDC" w:rsidRPr="00D6735B" w:rsidRDefault="00317DDC" w:rsidP="00317DDC">
                        <w:pPr>
                          <w:tabs>
                            <w:tab w:val="left" w:pos="9360"/>
                          </w:tabs>
                          <w:ind w:hanging="270"/>
                          <w:jc w:val="center"/>
                          <w:rPr>
                            <w:sz w:val="20"/>
                            <w:szCs w:val="20"/>
                          </w:rPr>
                        </w:pPr>
                        <w:r w:rsidRPr="00D6735B">
                          <w:rPr>
                            <w:b/>
                            <w:bCs/>
                            <w:sz w:val="20"/>
                            <w:szCs w:val="20"/>
                          </w:rPr>
                          <w:t>Criteria</w:t>
                        </w:r>
                      </w:p>
                    </w:tc>
                    <w:tc>
                      <w:tcPr>
                        <w:tcW w:w="472" w:type="pct"/>
                        <w:tcBorders>
                          <w:top w:val="outset" w:sz="6" w:space="0" w:color="auto"/>
                          <w:left w:val="outset" w:sz="6" w:space="0" w:color="auto"/>
                          <w:bottom w:val="outset" w:sz="6" w:space="0" w:color="auto"/>
                          <w:right w:val="outset" w:sz="6" w:space="0" w:color="auto"/>
                        </w:tcBorders>
                        <w:vAlign w:val="center"/>
                      </w:tcPr>
                      <w:p w:rsidR="00317DDC" w:rsidRPr="00D6735B" w:rsidRDefault="00317DDC" w:rsidP="00317DDC">
                        <w:pPr>
                          <w:tabs>
                            <w:tab w:val="left" w:pos="9360"/>
                          </w:tabs>
                          <w:ind w:hanging="270"/>
                          <w:rPr>
                            <w:sz w:val="20"/>
                            <w:szCs w:val="20"/>
                          </w:rPr>
                        </w:pPr>
                        <w:r>
                          <w:rPr>
                            <w:b/>
                            <w:bCs/>
                            <w:sz w:val="20"/>
                            <w:szCs w:val="20"/>
                          </w:rPr>
                          <w:t xml:space="preserve">  </w:t>
                        </w:r>
                        <w:r w:rsidRPr="00D6735B">
                          <w:rPr>
                            <w:b/>
                            <w:bCs/>
                            <w:sz w:val="20"/>
                            <w:szCs w:val="20"/>
                          </w:rPr>
                          <w:t>Points</w:t>
                        </w:r>
                      </w:p>
                    </w:tc>
                  </w:tr>
                </w:tbl>
                <w:p w:rsidR="00317DDC" w:rsidRPr="00D6735B" w:rsidRDefault="00317DDC" w:rsidP="00317DDC">
                  <w:pPr>
                    <w:tabs>
                      <w:tab w:val="left" w:pos="9360"/>
                    </w:tabs>
                    <w:ind w:hanging="270"/>
                    <w:rPr>
                      <w:sz w:val="20"/>
                      <w:szCs w:val="20"/>
                    </w:rPr>
                  </w:pPr>
                </w:p>
              </w:tc>
            </w:tr>
            <w:tr w:rsidR="00317DDC" w:rsidRPr="00D6735B" w:rsidTr="00FB6795">
              <w:trPr>
                <w:trHeight w:val="34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85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3722"/>
                    <w:gridCol w:w="2430"/>
                    <w:gridCol w:w="2209"/>
                    <w:gridCol w:w="851"/>
                  </w:tblGrid>
                  <w:tr w:rsidR="00317DDC" w:rsidRPr="00D67679" w:rsidTr="00CB4E59">
                    <w:trPr>
                      <w:trHeight w:val="231"/>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rPr>
                            <w:b/>
                            <w:sz w:val="20"/>
                            <w:szCs w:val="20"/>
                          </w:rPr>
                        </w:pPr>
                      </w:p>
                    </w:tc>
                    <w:tc>
                      <w:tcPr>
                        <w:tcW w:w="1714"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jc w:val="center"/>
                          <w:rPr>
                            <w:b/>
                            <w:sz w:val="20"/>
                            <w:szCs w:val="20"/>
                          </w:rPr>
                        </w:pPr>
                        <w:r w:rsidRPr="00D67679">
                          <w:rPr>
                            <w:b/>
                            <w:sz w:val="20"/>
                            <w:szCs w:val="20"/>
                          </w:rPr>
                          <w:t>3</w:t>
                        </w:r>
                      </w:p>
                    </w:tc>
                    <w:tc>
                      <w:tcPr>
                        <w:tcW w:w="1119"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jc w:val="center"/>
                          <w:rPr>
                            <w:b/>
                            <w:sz w:val="20"/>
                            <w:szCs w:val="20"/>
                          </w:rPr>
                        </w:pPr>
                        <w:r w:rsidRPr="00D67679">
                          <w:rPr>
                            <w:b/>
                            <w:sz w:val="20"/>
                            <w:szCs w:val="20"/>
                          </w:rPr>
                          <w:t>1</w:t>
                        </w:r>
                      </w:p>
                    </w:tc>
                    <w:tc>
                      <w:tcPr>
                        <w:tcW w:w="1017"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jc w:val="center"/>
                          <w:rPr>
                            <w:b/>
                            <w:sz w:val="20"/>
                            <w:szCs w:val="20"/>
                          </w:rPr>
                        </w:pPr>
                        <w:r w:rsidRPr="00D67679">
                          <w:rPr>
                            <w:b/>
                            <w:sz w:val="20"/>
                            <w:szCs w:val="20"/>
                          </w:rPr>
                          <w:t>0</w:t>
                        </w:r>
                      </w:p>
                    </w:tc>
                    <w:tc>
                      <w:tcPr>
                        <w:tcW w:w="392"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rPr>
                            <w:b/>
                            <w:sz w:val="20"/>
                            <w:szCs w:val="20"/>
                          </w:rPr>
                        </w:pPr>
                        <w:r w:rsidRPr="00D67679">
                          <w:rPr>
                            <w:b/>
                            <w:sz w:val="20"/>
                            <w:szCs w:val="20"/>
                          </w:rPr>
                          <w:t> </w:t>
                        </w:r>
                      </w:p>
                    </w:tc>
                  </w:tr>
                  <w:tr w:rsidR="00317DDC" w:rsidRPr="00D67679" w:rsidTr="00CB4E59">
                    <w:trPr>
                      <w:trHeight w:val="139"/>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jc w:val="center"/>
                          <w:rPr>
                            <w:sz w:val="20"/>
                            <w:szCs w:val="20"/>
                          </w:rPr>
                        </w:pPr>
                        <w:r w:rsidRPr="00D67679">
                          <w:rPr>
                            <w:b/>
                            <w:bCs/>
                            <w:sz w:val="20"/>
                            <w:szCs w:val="20"/>
                          </w:rPr>
                          <w:t>Timely contribution to discussion.</w:t>
                        </w:r>
                      </w:p>
                    </w:tc>
                    <w:tc>
                      <w:tcPr>
                        <w:tcW w:w="1714" w:type="pct"/>
                        <w:tcBorders>
                          <w:top w:val="outset" w:sz="6" w:space="0" w:color="auto"/>
                          <w:left w:val="outset" w:sz="6" w:space="0" w:color="auto"/>
                          <w:bottom w:val="outset" w:sz="6" w:space="0" w:color="auto"/>
                          <w:right w:val="outset" w:sz="6" w:space="0" w:color="auto"/>
                        </w:tcBorders>
                        <w:vAlign w:val="center"/>
                      </w:tcPr>
                      <w:p w:rsidR="00317DDC" w:rsidRPr="004B3637" w:rsidRDefault="00317DDC" w:rsidP="00317DDC">
                        <w:pPr>
                          <w:tabs>
                            <w:tab w:val="left" w:pos="9360"/>
                          </w:tabs>
                          <w:ind w:hanging="270"/>
                          <w:jc w:val="center"/>
                          <w:rPr>
                            <w:sz w:val="20"/>
                            <w:szCs w:val="20"/>
                          </w:rPr>
                        </w:pPr>
                        <w:r w:rsidRPr="00D67679">
                          <w:rPr>
                            <w:sz w:val="20"/>
                            <w:szCs w:val="20"/>
                          </w:rPr>
                          <w:t xml:space="preserve">Response questions posted by </w:t>
                        </w:r>
                        <w:r w:rsidRPr="00D67679">
                          <w:rPr>
                            <w:b/>
                            <w:sz w:val="20"/>
                            <w:szCs w:val="20"/>
                          </w:rPr>
                          <w:t>Friday at 0800</w:t>
                        </w:r>
                        <w:r w:rsidRPr="00D67679">
                          <w:rPr>
                            <w:sz w:val="20"/>
                            <w:szCs w:val="20"/>
                          </w:rPr>
                          <w:t>.</w:t>
                        </w:r>
                      </w:p>
                    </w:tc>
                    <w:tc>
                      <w:tcPr>
                        <w:tcW w:w="1119"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jc w:val="center"/>
                          <w:rPr>
                            <w:sz w:val="20"/>
                            <w:szCs w:val="20"/>
                          </w:rPr>
                        </w:pPr>
                        <w:r w:rsidRPr="00D67679">
                          <w:rPr>
                            <w:sz w:val="20"/>
                            <w:szCs w:val="20"/>
                          </w:rPr>
                          <w:t>N/A</w:t>
                        </w:r>
                      </w:p>
                    </w:tc>
                    <w:tc>
                      <w:tcPr>
                        <w:tcW w:w="1017"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jc w:val="center"/>
                          <w:rPr>
                            <w:sz w:val="20"/>
                            <w:szCs w:val="20"/>
                          </w:rPr>
                        </w:pPr>
                        <w:r w:rsidRPr="00D67679">
                          <w:rPr>
                            <w:sz w:val="20"/>
                            <w:szCs w:val="20"/>
                          </w:rPr>
                          <w:t>Response not posted by due date. No response &amp;/or use of disrespectful/inappropriate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jc w:val="center"/>
                          <w:rPr>
                            <w:b/>
                            <w:sz w:val="20"/>
                            <w:szCs w:val="20"/>
                          </w:rPr>
                        </w:pPr>
                        <w:r w:rsidRPr="00D67679">
                          <w:rPr>
                            <w:b/>
                            <w:color w:val="FF0000"/>
                            <w:sz w:val="20"/>
                            <w:szCs w:val="20"/>
                          </w:rPr>
                          <w:t>3</w:t>
                        </w:r>
                        <w:r w:rsidRPr="00D67679">
                          <w:rPr>
                            <w:b/>
                            <w:sz w:val="20"/>
                            <w:szCs w:val="20"/>
                          </w:rPr>
                          <w:t>/3</w:t>
                        </w:r>
                      </w:p>
                    </w:tc>
                  </w:tr>
                  <w:tr w:rsidR="00317DDC" w:rsidRPr="00D67679" w:rsidTr="00CB4E59">
                    <w:trPr>
                      <w:trHeight w:val="848"/>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jc w:val="center"/>
                          <w:rPr>
                            <w:sz w:val="20"/>
                            <w:szCs w:val="20"/>
                          </w:rPr>
                        </w:pPr>
                        <w:r w:rsidRPr="00D67679">
                          <w:rPr>
                            <w:b/>
                            <w:bCs/>
                            <w:sz w:val="20"/>
                            <w:szCs w:val="20"/>
                          </w:rPr>
                          <w:t>Knowledge of topic.</w:t>
                        </w:r>
                      </w:p>
                    </w:tc>
                    <w:tc>
                      <w:tcPr>
                        <w:tcW w:w="1714"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jc w:val="center"/>
                          <w:rPr>
                            <w:sz w:val="20"/>
                            <w:szCs w:val="20"/>
                          </w:rPr>
                        </w:pPr>
                        <w:r w:rsidRPr="00D67679">
                          <w:rPr>
                            <w:sz w:val="20"/>
                            <w:szCs w:val="20"/>
                          </w:rPr>
                          <w:t>Exceptional depth of knowledge reflected by summarizing and evaluating website for a possibility of 2 points will be awarded for each:</w:t>
                        </w:r>
                      </w:p>
                      <w:p w:rsidR="00317DDC" w:rsidRPr="00D67679" w:rsidRDefault="00317DDC" w:rsidP="00317DDC">
                        <w:pPr>
                          <w:numPr>
                            <w:ilvl w:val="0"/>
                            <w:numId w:val="3"/>
                          </w:numPr>
                          <w:tabs>
                            <w:tab w:val="left" w:pos="9360"/>
                          </w:tabs>
                          <w:ind w:left="0" w:hanging="270"/>
                          <w:jc w:val="left"/>
                          <w:rPr>
                            <w:sz w:val="20"/>
                            <w:szCs w:val="20"/>
                          </w:rPr>
                        </w:pPr>
                        <w:r w:rsidRPr="00D67679">
                          <w:rPr>
                            <w:sz w:val="20"/>
                            <w:szCs w:val="20"/>
                          </w:rPr>
                          <w:t>Authority</w:t>
                        </w:r>
                      </w:p>
                      <w:p w:rsidR="00317DDC" w:rsidRPr="00D67679" w:rsidRDefault="00317DDC" w:rsidP="00317DDC">
                        <w:pPr>
                          <w:numPr>
                            <w:ilvl w:val="0"/>
                            <w:numId w:val="3"/>
                          </w:numPr>
                          <w:tabs>
                            <w:tab w:val="left" w:pos="9360"/>
                          </w:tabs>
                          <w:ind w:left="0" w:hanging="270"/>
                          <w:jc w:val="left"/>
                          <w:rPr>
                            <w:sz w:val="20"/>
                            <w:szCs w:val="20"/>
                          </w:rPr>
                        </w:pPr>
                        <w:r w:rsidRPr="00D67679">
                          <w:rPr>
                            <w:sz w:val="20"/>
                            <w:szCs w:val="20"/>
                          </w:rPr>
                          <w:t>Timeliness and continuity</w:t>
                        </w:r>
                      </w:p>
                      <w:p w:rsidR="00317DDC" w:rsidRPr="00D67679" w:rsidRDefault="00317DDC" w:rsidP="00317DDC">
                        <w:pPr>
                          <w:numPr>
                            <w:ilvl w:val="0"/>
                            <w:numId w:val="3"/>
                          </w:numPr>
                          <w:tabs>
                            <w:tab w:val="left" w:pos="9360"/>
                          </w:tabs>
                          <w:ind w:left="0" w:hanging="270"/>
                          <w:jc w:val="left"/>
                          <w:rPr>
                            <w:sz w:val="20"/>
                            <w:szCs w:val="20"/>
                          </w:rPr>
                        </w:pPr>
                        <w:r w:rsidRPr="00D67679">
                          <w:rPr>
                            <w:sz w:val="20"/>
                            <w:szCs w:val="20"/>
                          </w:rPr>
                          <w:t>Purpose</w:t>
                        </w:r>
                      </w:p>
                      <w:p w:rsidR="00317DDC" w:rsidRPr="00D67679" w:rsidRDefault="00317DDC" w:rsidP="00317DDC">
                        <w:pPr>
                          <w:numPr>
                            <w:ilvl w:val="0"/>
                            <w:numId w:val="3"/>
                          </w:numPr>
                          <w:tabs>
                            <w:tab w:val="left" w:pos="9360"/>
                          </w:tabs>
                          <w:ind w:left="0" w:hanging="270"/>
                          <w:jc w:val="left"/>
                          <w:rPr>
                            <w:sz w:val="20"/>
                            <w:szCs w:val="20"/>
                          </w:rPr>
                        </w:pPr>
                        <w:r w:rsidRPr="00D67679">
                          <w:rPr>
                            <w:sz w:val="20"/>
                            <w:szCs w:val="20"/>
                          </w:rPr>
                          <w:t>Content: accuracy and objectivity</w:t>
                        </w:r>
                      </w:p>
                      <w:p w:rsidR="00317DDC" w:rsidRPr="00D67679" w:rsidRDefault="00317DDC" w:rsidP="00317DDC">
                        <w:pPr>
                          <w:numPr>
                            <w:ilvl w:val="0"/>
                            <w:numId w:val="3"/>
                          </w:numPr>
                          <w:tabs>
                            <w:tab w:val="left" w:pos="9360"/>
                          </w:tabs>
                          <w:ind w:left="0" w:hanging="270"/>
                          <w:jc w:val="left"/>
                          <w:rPr>
                            <w:sz w:val="20"/>
                            <w:szCs w:val="20"/>
                          </w:rPr>
                        </w:pPr>
                        <w:r w:rsidRPr="00D67679">
                          <w:rPr>
                            <w:sz w:val="20"/>
                            <w:szCs w:val="20"/>
                          </w:rPr>
                          <w:t>Structure and access</w:t>
                        </w:r>
                      </w:p>
                    </w:tc>
                    <w:tc>
                      <w:tcPr>
                        <w:tcW w:w="1119"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jc w:val="center"/>
                          <w:rPr>
                            <w:sz w:val="20"/>
                            <w:szCs w:val="20"/>
                          </w:rPr>
                        </w:pPr>
                        <w:r w:rsidRPr="00D67679">
                          <w:rPr>
                            <w:sz w:val="20"/>
                            <w:szCs w:val="20"/>
                          </w:rPr>
                          <w:t xml:space="preserve">No depth of knowledge reflected in responses.  Frequently uses brief responses that offer no new ideas. </w:t>
                        </w:r>
                      </w:p>
                    </w:tc>
                    <w:tc>
                      <w:tcPr>
                        <w:tcW w:w="1017"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jc w:val="center"/>
                          <w:rPr>
                            <w:sz w:val="20"/>
                            <w:szCs w:val="20"/>
                          </w:rPr>
                        </w:pPr>
                        <w:r w:rsidRPr="00D67679">
                          <w:rPr>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jc w:val="center"/>
                          <w:rPr>
                            <w:b/>
                            <w:sz w:val="20"/>
                            <w:szCs w:val="20"/>
                          </w:rPr>
                        </w:pPr>
                        <w:r w:rsidRPr="00D67679">
                          <w:rPr>
                            <w:b/>
                            <w:color w:val="FF0000"/>
                            <w:sz w:val="20"/>
                            <w:szCs w:val="20"/>
                          </w:rPr>
                          <w:t>10</w:t>
                        </w:r>
                        <w:r w:rsidRPr="00D67679">
                          <w:rPr>
                            <w:b/>
                            <w:sz w:val="20"/>
                            <w:szCs w:val="20"/>
                          </w:rPr>
                          <w:t>/10</w:t>
                        </w:r>
                      </w:p>
                    </w:tc>
                  </w:tr>
                  <w:tr w:rsidR="00317DDC" w:rsidRPr="00D67679" w:rsidTr="00CB4E59">
                    <w:trPr>
                      <w:trHeight w:val="993"/>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rPr>
                            <w:b/>
                            <w:sz w:val="20"/>
                            <w:szCs w:val="20"/>
                          </w:rPr>
                        </w:pPr>
                        <w:r w:rsidRPr="00D67679">
                          <w:rPr>
                            <w:b/>
                            <w:sz w:val="20"/>
                            <w:szCs w:val="20"/>
                          </w:rPr>
                          <w:t>Professionalism</w:t>
                        </w:r>
                      </w:p>
                    </w:tc>
                    <w:tc>
                      <w:tcPr>
                        <w:tcW w:w="1714"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jc w:val="center"/>
                          <w:rPr>
                            <w:sz w:val="20"/>
                            <w:szCs w:val="20"/>
                          </w:rPr>
                        </w:pPr>
                        <w:r w:rsidRPr="00D67679">
                          <w:rPr>
                            <w:sz w:val="20"/>
                            <w:szCs w:val="20"/>
                          </w:rPr>
                          <w:t>Uses correct grammar and punctuation. Is respectful of others in discussion and response.</w:t>
                        </w:r>
                      </w:p>
                    </w:tc>
                    <w:tc>
                      <w:tcPr>
                        <w:tcW w:w="1119"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jc w:val="center"/>
                          <w:rPr>
                            <w:sz w:val="20"/>
                            <w:szCs w:val="20"/>
                          </w:rPr>
                        </w:pPr>
                        <w:r w:rsidRPr="00D67679">
                          <w:rPr>
                            <w:sz w:val="20"/>
                            <w:szCs w:val="20"/>
                          </w:rPr>
                          <w:t xml:space="preserve">Grammar and punctuation with some errors. </w:t>
                        </w:r>
                      </w:p>
                    </w:tc>
                    <w:tc>
                      <w:tcPr>
                        <w:tcW w:w="1017"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jc w:val="center"/>
                          <w:rPr>
                            <w:sz w:val="20"/>
                            <w:szCs w:val="20"/>
                          </w:rPr>
                        </w:pPr>
                        <w:r w:rsidRPr="00D67679">
                          <w:rPr>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jc w:val="center"/>
                          <w:rPr>
                            <w:b/>
                            <w:sz w:val="20"/>
                            <w:szCs w:val="20"/>
                          </w:rPr>
                        </w:pPr>
                        <w:r w:rsidRPr="00D67679">
                          <w:rPr>
                            <w:b/>
                            <w:color w:val="FF0000"/>
                            <w:sz w:val="20"/>
                            <w:szCs w:val="20"/>
                          </w:rPr>
                          <w:t>3</w:t>
                        </w:r>
                        <w:r w:rsidRPr="00D67679">
                          <w:rPr>
                            <w:b/>
                            <w:sz w:val="20"/>
                            <w:szCs w:val="20"/>
                          </w:rPr>
                          <w:t>/3</w:t>
                        </w:r>
                      </w:p>
                    </w:tc>
                  </w:tr>
                  <w:tr w:rsidR="00317DDC" w:rsidRPr="00D67679" w:rsidTr="00CB4E59">
                    <w:trPr>
                      <w:trHeight w:val="1227"/>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rPr>
                            <w:b/>
                            <w:sz w:val="20"/>
                            <w:szCs w:val="20"/>
                          </w:rPr>
                        </w:pPr>
                        <w:r w:rsidRPr="00D67679">
                          <w:rPr>
                            <w:sz w:val="20"/>
                            <w:szCs w:val="20"/>
                          </w:rPr>
                          <w:t> </w:t>
                        </w:r>
                        <w:r w:rsidRPr="00D67679">
                          <w:rPr>
                            <w:b/>
                            <w:sz w:val="20"/>
                            <w:szCs w:val="20"/>
                          </w:rPr>
                          <w:t>References</w:t>
                        </w:r>
                      </w:p>
                    </w:tc>
                    <w:tc>
                      <w:tcPr>
                        <w:tcW w:w="1714"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rPr>
                            <w:sz w:val="20"/>
                            <w:szCs w:val="20"/>
                          </w:rPr>
                        </w:pPr>
                        <w:r w:rsidRPr="00D67679">
                          <w:rPr>
                            <w:sz w:val="20"/>
                            <w:szCs w:val="20"/>
                          </w:rPr>
                          <w:t xml:space="preserve"> Internally cites use of </w:t>
                        </w:r>
                        <w:r w:rsidRPr="00D67679">
                          <w:rPr>
                            <w:b/>
                            <w:sz w:val="20"/>
                            <w:szCs w:val="20"/>
                          </w:rPr>
                          <w:t xml:space="preserve">references. </w:t>
                        </w:r>
                        <w:r w:rsidRPr="00D67679">
                          <w:rPr>
                            <w:sz w:val="20"/>
                            <w:szCs w:val="20"/>
                          </w:rPr>
                          <w:t>References from the internet are reputable websites.  No blogs or opinion websites used.</w:t>
                        </w:r>
                      </w:p>
                    </w:tc>
                    <w:tc>
                      <w:tcPr>
                        <w:tcW w:w="1119"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jc w:val="center"/>
                          <w:rPr>
                            <w:sz w:val="20"/>
                            <w:szCs w:val="20"/>
                          </w:rPr>
                        </w:pPr>
                        <w:r w:rsidRPr="00D67679">
                          <w:rPr>
                            <w:sz w:val="20"/>
                            <w:szCs w:val="20"/>
                          </w:rPr>
                          <w:t>Offers no citations or incomplete citations.</w:t>
                        </w:r>
                      </w:p>
                    </w:tc>
                    <w:tc>
                      <w:tcPr>
                        <w:tcW w:w="1017" w:type="pct"/>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jc w:val="center"/>
                          <w:rPr>
                            <w:sz w:val="20"/>
                            <w:szCs w:val="20"/>
                          </w:rPr>
                        </w:pPr>
                        <w:r w:rsidRPr="00D67679">
                          <w:rPr>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317DDC" w:rsidRPr="00D67679" w:rsidRDefault="00FB6795" w:rsidP="00317DDC">
                        <w:pPr>
                          <w:tabs>
                            <w:tab w:val="left" w:pos="9360"/>
                          </w:tabs>
                          <w:ind w:hanging="270"/>
                          <w:jc w:val="center"/>
                          <w:rPr>
                            <w:b/>
                            <w:sz w:val="20"/>
                            <w:szCs w:val="20"/>
                          </w:rPr>
                        </w:pPr>
                        <w:r>
                          <w:rPr>
                            <w:b/>
                            <w:color w:val="FF0000"/>
                            <w:sz w:val="20"/>
                            <w:szCs w:val="20"/>
                          </w:rPr>
                          <w:t>1</w:t>
                        </w:r>
                        <w:r w:rsidR="00317DDC" w:rsidRPr="00D67679">
                          <w:rPr>
                            <w:b/>
                            <w:sz w:val="20"/>
                            <w:szCs w:val="20"/>
                          </w:rPr>
                          <w:t>/3</w:t>
                        </w:r>
                      </w:p>
                    </w:tc>
                  </w:tr>
                  <w:tr w:rsidR="00317DDC" w:rsidRPr="00D67679" w:rsidTr="00CB4E59">
                    <w:trPr>
                      <w:trHeight w:val="231"/>
                      <w:tblCellSpacing w:w="0" w:type="dxa"/>
                    </w:trPr>
                    <w:tc>
                      <w:tcPr>
                        <w:tcW w:w="4608" w:type="pct"/>
                        <w:gridSpan w:val="4"/>
                        <w:tcBorders>
                          <w:top w:val="outset" w:sz="6" w:space="0" w:color="auto"/>
                          <w:left w:val="outset" w:sz="6" w:space="0" w:color="auto"/>
                          <w:bottom w:val="outset" w:sz="6" w:space="0" w:color="auto"/>
                          <w:right w:val="outset" w:sz="6" w:space="0" w:color="auto"/>
                        </w:tcBorders>
                        <w:vAlign w:val="center"/>
                      </w:tcPr>
                      <w:p w:rsidR="00317DDC" w:rsidRPr="00D67679" w:rsidRDefault="00317DDC" w:rsidP="00317DDC">
                        <w:pPr>
                          <w:tabs>
                            <w:tab w:val="left" w:pos="9360"/>
                          </w:tabs>
                          <w:ind w:hanging="270"/>
                          <w:rPr>
                            <w:b/>
                            <w:bCs/>
                            <w:sz w:val="20"/>
                            <w:szCs w:val="20"/>
                          </w:rPr>
                        </w:pPr>
                        <w:r>
                          <w:rPr>
                            <w:b/>
                            <w:bCs/>
                            <w:sz w:val="20"/>
                            <w:szCs w:val="20"/>
                          </w:rPr>
                          <w:t>Powered by TeAch-nology.com- The Web Portal For Educators! (www.teach-nology.com)</w:t>
                        </w:r>
                        <w:r>
                          <w:t xml:space="preserve"> Revised 2013               </w:t>
                        </w:r>
                        <w:r w:rsidRPr="00D67679">
                          <w:rPr>
                            <w:b/>
                            <w:bCs/>
                            <w:sz w:val="20"/>
                            <w:szCs w:val="20"/>
                          </w:rPr>
                          <w:t>Total</w:t>
                        </w:r>
                      </w:p>
                    </w:tc>
                    <w:tc>
                      <w:tcPr>
                        <w:tcW w:w="392" w:type="pct"/>
                        <w:tcBorders>
                          <w:top w:val="outset" w:sz="6" w:space="0" w:color="auto"/>
                          <w:left w:val="outset" w:sz="6" w:space="0" w:color="auto"/>
                          <w:bottom w:val="outset" w:sz="6" w:space="0" w:color="auto"/>
                          <w:right w:val="outset" w:sz="6" w:space="0" w:color="auto"/>
                        </w:tcBorders>
                        <w:vAlign w:val="center"/>
                      </w:tcPr>
                      <w:p w:rsidR="00317DDC" w:rsidRPr="004B3637" w:rsidRDefault="00317DDC" w:rsidP="00FB6795">
                        <w:pPr>
                          <w:pBdr>
                            <w:bottom w:val="single" w:sz="12" w:space="1" w:color="auto"/>
                          </w:pBdr>
                          <w:tabs>
                            <w:tab w:val="left" w:pos="9360"/>
                          </w:tabs>
                          <w:ind w:hanging="270"/>
                          <w:rPr>
                            <w:b/>
                            <w:sz w:val="20"/>
                            <w:szCs w:val="20"/>
                          </w:rPr>
                        </w:pPr>
                        <w:r w:rsidRPr="00D67679">
                          <w:rPr>
                            <w:b/>
                            <w:color w:val="FF0000"/>
                            <w:sz w:val="20"/>
                            <w:szCs w:val="20"/>
                          </w:rPr>
                          <w:t xml:space="preserve"> </w:t>
                        </w:r>
                        <w:r>
                          <w:rPr>
                            <w:b/>
                            <w:color w:val="FF0000"/>
                            <w:sz w:val="20"/>
                            <w:szCs w:val="20"/>
                          </w:rPr>
                          <w:t xml:space="preserve">  </w:t>
                        </w:r>
                        <w:r w:rsidRPr="00D67679">
                          <w:rPr>
                            <w:b/>
                            <w:color w:val="FF0000"/>
                            <w:sz w:val="20"/>
                            <w:szCs w:val="20"/>
                          </w:rPr>
                          <w:t>1</w:t>
                        </w:r>
                        <w:r w:rsidR="00145918">
                          <w:rPr>
                            <w:b/>
                            <w:color w:val="FF0000"/>
                            <w:sz w:val="20"/>
                            <w:szCs w:val="20"/>
                          </w:rPr>
                          <w:t>9</w:t>
                        </w:r>
                        <w:r w:rsidRPr="00D67679">
                          <w:rPr>
                            <w:b/>
                            <w:sz w:val="20"/>
                            <w:szCs w:val="20"/>
                          </w:rPr>
                          <w:t>/19</w:t>
                        </w:r>
                      </w:p>
                    </w:tc>
                  </w:tr>
                </w:tbl>
                <w:p w:rsidR="00317DDC" w:rsidRPr="00D6735B" w:rsidRDefault="00317DDC" w:rsidP="00317DDC">
                  <w:pPr>
                    <w:tabs>
                      <w:tab w:val="left" w:pos="9360"/>
                    </w:tabs>
                    <w:ind w:hanging="270"/>
                    <w:rPr>
                      <w:sz w:val="20"/>
                      <w:szCs w:val="20"/>
                    </w:rPr>
                  </w:pPr>
                </w:p>
              </w:tc>
            </w:tr>
          </w:tbl>
          <w:p w:rsidR="00317DDC" w:rsidRPr="00D6735B" w:rsidRDefault="00317DDC" w:rsidP="00317DDC">
            <w:pPr>
              <w:tabs>
                <w:tab w:val="left" w:pos="9360"/>
              </w:tabs>
              <w:ind w:hanging="270"/>
              <w:rPr>
                <w:sz w:val="20"/>
                <w:szCs w:val="20"/>
              </w:rPr>
            </w:pPr>
          </w:p>
        </w:tc>
      </w:tr>
      <w:tr w:rsidR="00317DDC" w:rsidTr="00317DDC">
        <w:trPr>
          <w:trHeight w:val="30"/>
          <w:tblCellSpacing w:w="0" w:type="dxa"/>
        </w:trPr>
        <w:tc>
          <w:tcPr>
            <w:tcW w:w="9439" w:type="dxa"/>
            <w:vAlign w:val="center"/>
          </w:tcPr>
          <w:p w:rsidR="00317DDC" w:rsidRDefault="00317DDC" w:rsidP="00317DDC">
            <w:pPr>
              <w:tabs>
                <w:tab w:val="left" w:pos="9360"/>
              </w:tabs>
              <w:ind w:hanging="270"/>
            </w:pPr>
          </w:p>
        </w:tc>
      </w:tr>
    </w:tbl>
    <w:p w:rsidR="00317DDC" w:rsidRDefault="00317DDC" w:rsidP="00145918">
      <w:pPr>
        <w:tabs>
          <w:tab w:val="left" w:pos="9360"/>
        </w:tabs>
        <w:ind w:left="0" w:firstLine="0"/>
      </w:pPr>
    </w:p>
    <w:sectPr w:rsidR="00317DDC" w:rsidSect="00FB6795">
      <w:headerReference w:type="default" r:id="rId8"/>
      <w:pgSz w:w="12240" w:h="15840" w:code="1"/>
      <w:pgMar w:top="1440" w:right="630" w:bottom="72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143" w:rsidRDefault="00F43143" w:rsidP="006527EC">
      <w:r>
        <w:separator/>
      </w:r>
    </w:p>
  </w:endnote>
  <w:endnote w:type="continuationSeparator" w:id="0">
    <w:p w:rsidR="00F43143" w:rsidRDefault="00F43143" w:rsidP="006527E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143" w:rsidRDefault="00F43143" w:rsidP="006527EC">
      <w:r>
        <w:separator/>
      </w:r>
    </w:p>
  </w:footnote>
  <w:footnote w:type="continuationSeparator" w:id="0">
    <w:p w:rsidR="00F43143" w:rsidRDefault="00F43143" w:rsidP="006527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734024"/>
      <w:docPartObj>
        <w:docPartGallery w:val="Page Numbers (Top of Page)"/>
        <w:docPartUnique/>
      </w:docPartObj>
    </w:sdtPr>
    <w:sdtContent>
      <w:p w:rsidR="00EF090E" w:rsidRDefault="00C552E7">
        <w:pPr>
          <w:pStyle w:val="Header"/>
          <w:jc w:val="right"/>
        </w:pPr>
        <w:fldSimple w:instr=" PAGE   \* MERGEFORMAT ">
          <w:r w:rsidR="00145918">
            <w:rPr>
              <w:noProof/>
            </w:rPr>
            <w:t>2</w:t>
          </w:r>
        </w:fldSimple>
      </w:p>
    </w:sdtContent>
  </w:sdt>
  <w:p w:rsidR="006527EC" w:rsidRDefault="00EF090E">
    <w:pPr>
      <w:pStyle w:val="Header"/>
    </w:pPr>
    <w:r>
      <w:t>Chapter 22: Kristin Davis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E5020C"/>
    <w:multiLevelType w:val="multilevel"/>
    <w:tmpl w:val="06321D4C"/>
    <w:styleLink w:val="StyleBulletedWingdingssymbol9ptLeft02Hanging0"/>
    <w:lvl w:ilvl="0">
      <w:start w:val="1"/>
      <w:numFmt w:val="bullet"/>
      <w:lvlText w:val=""/>
      <w:lvlJc w:val="left"/>
      <w:pPr>
        <w:tabs>
          <w:tab w:val="num" w:pos="648"/>
        </w:tabs>
        <w:ind w:left="432" w:hanging="432"/>
      </w:pPr>
      <w:rPr>
        <w:rFonts w:ascii="Wingdings" w:hAnsi="Wingdings"/>
        <w:spacing w:val="-20"/>
        <w:w w:val="5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572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90EC2"/>
    <w:rsid w:val="000440BA"/>
    <w:rsid w:val="00145918"/>
    <w:rsid w:val="0029122C"/>
    <w:rsid w:val="002B21E0"/>
    <w:rsid w:val="00317DDC"/>
    <w:rsid w:val="00471EB3"/>
    <w:rsid w:val="004905FC"/>
    <w:rsid w:val="00572D22"/>
    <w:rsid w:val="005D4B2B"/>
    <w:rsid w:val="005F3EBC"/>
    <w:rsid w:val="00640873"/>
    <w:rsid w:val="006527EC"/>
    <w:rsid w:val="00890EC2"/>
    <w:rsid w:val="008B2F22"/>
    <w:rsid w:val="00924DA7"/>
    <w:rsid w:val="009C3096"/>
    <w:rsid w:val="00BA3F67"/>
    <w:rsid w:val="00BF437A"/>
    <w:rsid w:val="00BF4D0B"/>
    <w:rsid w:val="00BF753F"/>
    <w:rsid w:val="00C552E7"/>
    <w:rsid w:val="00CB6A19"/>
    <w:rsid w:val="00E06A95"/>
    <w:rsid w:val="00E35B6D"/>
    <w:rsid w:val="00EB6D52"/>
    <w:rsid w:val="00EF090E"/>
    <w:rsid w:val="00F17095"/>
    <w:rsid w:val="00F43143"/>
    <w:rsid w:val="00FB6795"/>
    <w:rsid w:val="00FE1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ind w:left="36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Wingdingssymbol9ptLeft02Hanging0">
    <w:name w:val="Style Bulleted Wingdings (symbol) 9 pt Left:  0.2&quot; Hanging:  0...."/>
    <w:basedOn w:val="NoList"/>
    <w:rsid w:val="00471EB3"/>
    <w:pPr>
      <w:numPr>
        <w:numId w:val="1"/>
      </w:numPr>
    </w:pPr>
  </w:style>
  <w:style w:type="character" w:styleId="Hyperlink">
    <w:name w:val="Hyperlink"/>
    <w:basedOn w:val="DefaultParagraphFont"/>
    <w:uiPriority w:val="99"/>
    <w:unhideWhenUsed/>
    <w:rsid w:val="005D4B2B"/>
    <w:rPr>
      <w:color w:val="0000FF" w:themeColor="hyperlink"/>
      <w:u w:val="single"/>
    </w:rPr>
  </w:style>
  <w:style w:type="paragraph" w:styleId="Header">
    <w:name w:val="header"/>
    <w:basedOn w:val="Normal"/>
    <w:link w:val="HeaderChar"/>
    <w:uiPriority w:val="99"/>
    <w:unhideWhenUsed/>
    <w:rsid w:val="006527EC"/>
    <w:pPr>
      <w:tabs>
        <w:tab w:val="center" w:pos="4680"/>
        <w:tab w:val="right" w:pos="9360"/>
      </w:tabs>
    </w:pPr>
  </w:style>
  <w:style w:type="character" w:customStyle="1" w:styleId="HeaderChar">
    <w:name w:val="Header Char"/>
    <w:basedOn w:val="DefaultParagraphFont"/>
    <w:link w:val="Header"/>
    <w:uiPriority w:val="99"/>
    <w:rsid w:val="006527EC"/>
  </w:style>
  <w:style w:type="paragraph" w:styleId="Footer">
    <w:name w:val="footer"/>
    <w:basedOn w:val="Normal"/>
    <w:link w:val="FooterChar"/>
    <w:uiPriority w:val="99"/>
    <w:semiHidden/>
    <w:unhideWhenUsed/>
    <w:rsid w:val="006527EC"/>
    <w:pPr>
      <w:tabs>
        <w:tab w:val="center" w:pos="4680"/>
        <w:tab w:val="right" w:pos="9360"/>
      </w:tabs>
    </w:pPr>
  </w:style>
  <w:style w:type="character" w:customStyle="1" w:styleId="FooterChar">
    <w:name w:val="Footer Char"/>
    <w:basedOn w:val="DefaultParagraphFont"/>
    <w:link w:val="Footer"/>
    <w:uiPriority w:val="99"/>
    <w:semiHidden/>
    <w:rsid w:val="006527EC"/>
  </w:style>
  <w:style w:type="paragraph" w:styleId="BalloonText">
    <w:name w:val="Balloon Text"/>
    <w:basedOn w:val="Normal"/>
    <w:link w:val="BalloonTextChar"/>
    <w:uiPriority w:val="99"/>
    <w:semiHidden/>
    <w:unhideWhenUsed/>
    <w:rsid w:val="006527EC"/>
    <w:rPr>
      <w:rFonts w:ascii="Tahoma" w:hAnsi="Tahoma" w:cs="Tahoma"/>
      <w:sz w:val="16"/>
      <w:szCs w:val="16"/>
    </w:rPr>
  </w:style>
  <w:style w:type="character" w:customStyle="1" w:styleId="BalloonTextChar">
    <w:name w:val="Balloon Text Char"/>
    <w:basedOn w:val="DefaultParagraphFont"/>
    <w:link w:val="BalloonText"/>
    <w:uiPriority w:val="99"/>
    <w:semiHidden/>
    <w:rsid w:val="006527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aacn.org/tele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Jeana</dc:creator>
  <cp:lastModifiedBy>bowert</cp:lastModifiedBy>
  <cp:revision>4</cp:revision>
  <dcterms:created xsi:type="dcterms:W3CDTF">2013-03-24T01:16:00Z</dcterms:created>
  <dcterms:modified xsi:type="dcterms:W3CDTF">2013-03-24T17:38:00Z</dcterms:modified>
</cp:coreProperties>
</file>