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5E179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437.35pt;margin-top:-49.15pt;width:91.25pt;height:21.75pt;z-index:251714560;mso-width-relative:margin;mso-height-relative:margin" strokecolor="yellow">
            <v:textbox style="mso-next-textbox:#_x0000_s1085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Normal saline flush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37.35pt;margin-top:-27.4pt;width:95.9pt;height:21.75pt;z-index:251715584;mso-width-relative:margin;mso-height-relative:margin" strokecolor="yellow">
            <v:textbox style="mso-next-textbox:#_x0000_s1086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Sodium chloride 0.9%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margin-left:260.35pt;margin-top:4.5pt;width:20.9pt;height:14.3pt;flip:x y;z-index:251798528" o:connectortype="straight"/>
        </w:pict>
      </w:r>
      <w:r>
        <w:rPr>
          <w:noProof/>
        </w:rPr>
        <w:pict>
          <v:shape id="_x0000_s1080" type="#_x0000_t202" style="position:absolute;margin-left:281.85pt;margin-top:12.85pt;width:75.9pt;height:19.1pt;z-index:251710464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AC496F">
                    <w:rPr>
                      <w:color w:val="0070C0"/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140.8pt;margin-top:13.3pt;width:24.9pt;height:18.65pt;flip:y;z-index:251787264" o:connectortype="straight"/>
        </w:pict>
      </w:r>
      <w:r>
        <w:rPr>
          <w:noProof/>
        </w:rPr>
        <w:pict>
          <v:shape id="_x0000_s1166" type="#_x0000_t32" style="position:absolute;margin-left:129pt;margin-top:-5.65pt;width:25.45pt;height:6.4pt;z-index:251786240" o:connectortype="straight"/>
        </w:pict>
      </w:r>
      <w:r>
        <w:rPr>
          <w:noProof/>
        </w:rPr>
        <w:pict>
          <v:shape id="_x0000_s1153" type="#_x0000_t32" style="position:absolute;margin-left:129.55pt;margin-top:13.3pt;width:36.15pt;height:41.55pt;flip:y;z-index:251776000" o:connectortype="straight"/>
        </w:pict>
      </w:r>
      <w:r>
        <w:rPr>
          <w:noProof/>
        </w:rPr>
        <w:pict>
          <v:shape id="_x0000_s1152" type="#_x0000_t32" style="position:absolute;margin-left:114.95pt;margin-top:.75pt;width:39.5pt;height:12.55pt;flip:y;z-index:251774976" o:connectortype="straight"/>
        </w:pict>
      </w:r>
      <w:r>
        <w:rPr>
          <w:noProof/>
        </w:rPr>
        <w:pict>
          <v:shape id="_x0000_s1151" type="#_x0000_t32" style="position:absolute;margin-left:99.85pt;margin-top:-34.5pt;width:0;height:13.5pt;z-index:251773952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0" type="#_x0000_t19" style="position:absolute;margin-left:218.85pt;margin-top:-43.5pt;width:20.8pt;height:37.85pt;z-index:251772928"/>
        </w:pict>
      </w:r>
      <w:r>
        <w:rPr>
          <w:noProof/>
        </w:rPr>
        <w:pict>
          <v:shape id="_x0000_s1146" type="#_x0000_t19" style="position:absolute;margin-left:502.9pt;margin-top:-5.65pt;width:26.1pt;height:66.4pt;flip:y;z-index:251768832"/>
        </w:pict>
      </w:r>
      <w:r>
        <w:rPr>
          <w:noProof/>
        </w:rPr>
        <w:pict>
          <v:shape id="_x0000_s1144" type="#_x0000_t32" style="position:absolute;margin-left:475.5pt;margin-top:-3.35pt;width:0;height:27.35pt;z-index:251767808" o:connectortype="straight"/>
        </w:pict>
      </w:r>
      <w:r>
        <w:rPr>
          <w:noProof/>
        </w:rPr>
        <w:pict>
          <v:shape id="_x0000_s1143" type="#_x0000_t19" style="position:absolute;margin-left:371.25pt;margin-top:-21pt;width:66.5pt;height:206.2pt;flip:x;z-index:251766784"/>
        </w:pict>
      </w:r>
      <w:r>
        <w:rPr>
          <w:noProof/>
        </w:rPr>
        <w:pict>
          <v:shape id="_x0000_s1084" type="#_x0000_t202" style="position:absolute;margin-left:437.75pt;margin-top:24pt;width:70.4pt;height:21.75pt;z-index:251713536;mso-width-relative:margin;mso-height-relative:margin" strokecolor="yellow">
            <v:textbox style="mso-next-textbox:#_x0000_s1084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Levofloxacin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57.6pt;margin-top:-52.5pt;width:161.25pt;height:18pt;z-index:251728896;mso-width-relative:margin;mso-height-relative:margin" strokecolor="#7030a0">
            <v:textbox style="mso-next-textbox:#_x0000_s1100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Use of assistive devices – Cane and walker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154.45pt;margin-top:-5.65pt;width:105.9pt;height:18.95pt;z-index:251722752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Degenerative joint disease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21.75pt;margin-top:18.8pt;width:119.05pt;height:17.3pt;z-index:251727872;mso-width-relative:margin;mso-height-relative:margin" strokecolor="#7030a0">
            <v:textbox style="mso-next-textbox:#_x0000_s1099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Right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S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evere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21.75pt;margin-top:.75pt;width:92.25pt;height:18.05pt;z-index:251729920;mso-width-relative:margin;mso-height-relative:margin" strokecolor="#7030a0">
            <v:textbox style="mso-next-textbox:#_x0000_s1101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Limited movement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21.75pt;margin-top:-21pt;width:107.25pt;height:21.75pt;z-index:251726848;mso-width-relative:margin;mso-height-relative:margin" strokecolor="#7030a0">
            <v:textbox style="mso-next-textbox:#_x0000_s1098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Left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M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ild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1175DD" w:rsidP="00CE4DFB">
      <w:r>
        <w:rPr>
          <w:noProof/>
        </w:rPr>
        <w:pict>
          <v:shape id="_x0000_s1214" type="#_x0000_t202" style="position:absolute;margin-left:-40.8pt;margin-top:24pt;width:47.75pt;height:21.75pt;z-index:251827200;mso-width-relative:margin;mso-height-relative:margin" strokecolor="yellow">
            <v:textbox style="mso-next-textbox:#_x0000_s1214">
              <w:txbxContent>
                <w:p w:rsidR="001175DD" w:rsidRPr="00AC496F" w:rsidRDefault="001175DD" w:rsidP="001175DD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AC496F">
                    <w:rPr>
                      <w:color w:val="FFC000"/>
                      <w:sz w:val="16"/>
                      <w:szCs w:val="16"/>
                    </w:rPr>
                    <w:t>Dilaudid</w:t>
                  </w:r>
                  <w:proofErr w:type="spellEnd"/>
                </w:p>
              </w:txbxContent>
            </v:textbox>
          </v:shape>
        </w:pict>
      </w:r>
      <w:r w:rsidR="005B1990">
        <w:rPr>
          <w:noProof/>
        </w:rPr>
        <w:pict>
          <v:shape id="_x0000_s1209" type="#_x0000_t202" style="position:absolute;margin-left:295.35pt;margin-top:24.15pt;width:45.95pt;height:17.65pt;z-index:251822080;mso-width-relative:margin;mso-height-relative:margin" strokecolor="#0070c0">
            <v:textbox>
              <w:txbxContent>
                <w:p w:rsidR="005B1990" w:rsidRPr="005B1990" w:rsidRDefault="005B1990" w:rsidP="005B199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5B1990">
                    <w:rPr>
                      <w:color w:val="0070C0"/>
                      <w:sz w:val="16"/>
                      <w:szCs w:val="16"/>
                    </w:rPr>
                    <w:t>Lupro</w:t>
                  </w:r>
                  <w:r w:rsidRPr="005B1990">
                    <w:rPr>
                      <w:sz w:val="16"/>
                      <w:szCs w:val="16"/>
                    </w:rPr>
                    <w:t>n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80" type="#_x0000_t19" style="position:absolute;margin-left:330.5pt;margin-top:6.5pt;width:35.25pt;height:153.25pt;z-index:251799552"/>
        </w:pict>
      </w:r>
      <w:r w:rsidR="005E1792">
        <w:rPr>
          <w:noProof/>
        </w:rPr>
        <w:pict>
          <v:shape id="_x0000_s1176" type="#_x0000_t32" style="position:absolute;margin-left:276pt;margin-top:24.15pt;width:89.75pt;height:135.6pt;z-index:251795456" o:connectortype="straight"/>
        </w:pict>
      </w:r>
      <w:r w:rsidR="005E1792">
        <w:rPr>
          <w:noProof/>
        </w:rPr>
        <w:pict>
          <v:shape id="_x0000_s1097" type="#_x0000_t202" style="position:absolute;margin-left:197.25pt;margin-top:17.65pt;width:78.75pt;height:17.65pt;z-index:251725824;mso-width-relative:margin;mso-height-relative:margin" strokecolor="#7030a0">
            <v:textbox style="mso-next-textbox:#_x0000_s1097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Nausea with food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49" type="#_x0000_t202" style="position:absolute;margin-left:21.75pt;margin-top:10.65pt;width:107.8pt;height:18.75pt;z-index:251771904;mso-width-relative:margin;mso-height-relative:margin" strokecolor="#7030a0">
            <v:textbox>
              <w:txbxContent>
                <w:p w:rsidR="00DE544A" w:rsidRPr="006120FB" w:rsidRDefault="00DE544A" w:rsidP="00DE544A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42" type="#_x0000_t19" style="position:absolute;margin-left:371.25pt;margin-top:6.5pt;width:66.5pt;height:153.25pt;flip:x;z-index:251765760"/>
        </w:pict>
      </w:r>
      <w:r w:rsidR="005E1792">
        <w:rPr>
          <w:noProof/>
        </w:rPr>
        <w:pict>
          <v:shape id="_x0000_s1089" type="#_x0000_t202" style="position:absolute;margin-left:437.75pt;margin-top:24.15pt;width:65.15pt;height:21.75pt;z-index:251718656;mso-width-relative:margin;mso-height-relative:margin" strokecolor="yellow">
            <v:textbox style="mso-next-textbox:#_x0000_s1089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Vancomycin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1175DD" w:rsidP="00CE4DFB">
      <w:r>
        <w:rPr>
          <w:noProof/>
        </w:rPr>
        <w:pict>
          <v:shape id="_x0000_s1215" type="#_x0000_t32" style="position:absolute;margin-left:6.95pt;margin-top:16.35pt;width:14.8pt;height:0;z-index:251828224" o:connectortype="straight"/>
        </w:pict>
      </w:r>
      <w:r>
        <w:rPr>
          <w:noProof/>
        </w:rPr>
        <w:pict>
          <v:shape id="_x0000_s1213" type="#_x0000_t202" style="position:absolute;margin-left:21.75pt;margin-top:3.95pt;width:80.25pt;height:17.3pt;z-index:251826176;mso-width-relative:margin;mso-height-relative:margin" strokecolor="#7030a0">
            <v:textbox style="mso-next-textbox:#_x0000_s1213">
              <w:txbxContent>
                <w:p w:rsidR="001175DD" w:rsidRPr="006120FB" w:rsidRDefault="001175DD" w:rsidP="001175DD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at a level of 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32" style="position:absolute;margin-left:129.55pt;margin-top:3.95pt;width:219.55pt;height:130.35pt;z-index:251825152" o:connectortype="straight"/>
        </w:pict>
      </w:r>
      <w:r>
        <w:rPr>
          <w:noProof/>
        </w:rPr>
        <w:pict>
          <v:shape id="_x0000_s1210" type="#_x0000_t32" style="position:absolute;margin-left:330.5pt;margin-top:16.35pt;width:35.25pt;height:117.1pt;z-index:251823104" o:connectortype="straight"/>
        </w:pict>
      </w:r>
      <w:r w:rsidR="005B1990">
        <w:rPr>
          <w:noProof/>
        </w:rPr>
        <w:pict>
          <v:shape id="_x0000_s1083" type="#_x0000_t202" style="position:absolute;margin-left:512.85pt;margin-top:20.3pt;width:132pt;height:21.45pt;z-index:251712512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Intake 1000 </w:t>
                  </w:r>
                  <w:proofErr w:type="spellStart"/>
                  <w:r w:rsidRPr="006120FB">
                    <w:rPr>
                      <w:color w:val="7030A0"/>
                      <w:sz w:val="16"/>
                      <w:szCs w:val="16"/>
                    </w:rPr>
                    <w:t>mL</w:t>
                  </w:r>
                  <w:proofErr w:type="spellEnd"/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; </w:t>
                  </w:r>
                  <w:proofErr w:type="spellStart"/>
                  <w:r w:rsidRPr="006120FB">
                    <w:rPr>
                      <w:color w:val="7030A0"/>
                      <w:sz w:val="16"/>
                      <w:szCs w:val="16"/>
                    </w:rPr>
                    <w:t>Ouptut</w:t>
                  </w:r>
                  <w:proofErr w:type="spellEnd"/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 200 </w:t>
                  </w:r>
                  <w:proofErr w:type="spellStart"/>
                  <w:r w:rsidRPr="006120FB">
                    <w:rPr>
                      <w:color w:val="7030A0"/>
                      <w:sz w:val="16"/>
                      <w:szCs w:val="16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75" type="#_x0000_t32" style="position:absolute;margin-left:218.85pt;margin-top:9.85pt;width:0;height:10.6pt;z-index:251794432" o:connectortype="straight"/>
        </w:pict>
      </w:r>
      <w:r w:rsidR="005E1792">
        <w:rPr>
          <w:noProof/>
        </w:rPr>
        <w:pict>
          <v:shape id="_x0000_s1090" type="#_x0000_t202" style="position:absolute;margin-left:198pt;margin-top:20.45pt;width:39.65pt;height:21.75pt;z-index:251719680;mso-width-relative:margin;mso-height-relative:margin" strokecolor="yellow">
            <v:textbox style="mso-next-textbox:#_x0000_s1090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Zofran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41" type="#_x0000_t19" style="position:absolute;margin-left:371.25pt;margin-top:9.85pt;width:66.5pt;height:117.7pt;flip:x;z-index:251764736"/>
        </w:pict>
      </w:r>
    </w:p>
    <w:p w:rsidR="00CE4DFB" w:rsidRPr="00CE4DFB" w:rsidRDefault="001175DD" w:rsidP="00CE4DFB">
      <w:r>
        <w:rPr>
          <w:noProof/>
        </w:rPr>
        <w:pict>
          <v:shape id="_x0000_s1177" type="#_x0000_t32" style="position:absolute;margin-left:237.65pt;margin-top:13.95pt;width:111.45pt;height:94.9pt;z-index:251796480" o:connectortype="straight"/>
        </w:pict>
      </w:r>
      <w:r>
        <w:rPr>
          <w:noProof/>
        </w:rPr>
        <w:pict>
          <v:shape id="_x0000_s1102" type="#_x0000_t202" style="position:absolute;margin-left:452.45pt;margin-top:13.95pt;width:51.75pt;height:18.95pt;z-index:251730944;mso-width-relative:margin;mso-height-relative:margin" strokecolor="#7030a0">
            <v:textbox style="mso-next-textbox:#_x0000_s1102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16 g Foley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522.55pt;margin-top:21.6pt;width:90.95pt;height:18.75pt;z-index:251702272;mso-width-relative:margin;mso-height-relative:margin" strokecolor="#00b050">
            <v:textbox style="mso-next-textbox:#_x0000_s1070">
              <w:txbxContent>
                <w:p w:rsidR="007E76DA" w:rsidRPr="00AC496F" w:rsidRDefault="00CE4DFB" w:rsidP="007E76DA">
                  <w:pPr>
                    <w:rPr>
                      <w:color w:val="00B050"/>
                      <w:sz w:val="16"/>
                      <w:szCs w:val="16"/>
                    </w:rPr>
                  </w:pPr>
                  <w:proofErr w:type="gramStart"/>
                  <w:r w:rsidRPr="00AC496F">
                    <w:rPr>
                      <w:color w:val="00B050"/>
                      <w:sz w:val="16"/>
                      <w:szCs w:val="16"/>
                    </w:rPr>
                    <w:t>WBC  14.4</w:t>
                  </w:r>
                  <w:proofErr w:type="gramEnd"/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 5-23-12</w:t>
                  </w:r>
                </w:p>
                <w:p w:rsidR="007E76DA" w:rsidRDefault="007E76DA" w:rsidP="007E76DA"/>
              </w:txbxContent>
            </v:textbox>
          </v:shape>
        </w:pict>
      </w:r>
      <w:r w:rsidR="005B1990">
        <w:rPr>
          <w:noProof/>
        </w:rPr>
        <w:pict>
          <v:shape id="_x0000_s1202" type="#_x0000_t19" style="position:absolute;margin-left:371.25pt;margin-top:.15pt;width:141.6pt;height:107.85pt;flip:x;z-index:251814912"/>
        </w:pict>
      </w:r>
      <w:r w:rsidR="005E1792">
        <w:rPr>
          <w:noProof/>
        </w:rPr>
        <w:pict>
          <v:shape id="_x0000_s1037" type="#_x0000_t202" style="position:absolute;margin-left:627.35pt;margin-top:16.3pt;width:47.75pt;height:21.75pt;z-index:251672576;mso-width-relative:margin;mso-height-relative:margin" strokecolor="yellow">
            <v:textbox style="mso-next-textbox:#_x0000_s1037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Desyrel</w:t>
                  </w:r>
                  <w:proofErr w:type="spellEnd"/>
                </w:p>
              </w:txbxContent>
            </v:textbox>
          </v:shape>
        </w:pict>
      </w:r>
    </w:p>
    <w:p w:rsidR="00CE4DFB" w:rsidRDefault="001175DD" w:rsidP="00375439">
      <w:pPr>
        <w:tabs>
          <w:tab w:val="left" w:pos="1005"/>
        </w:tabs>
      </w:pPr>
      <w:r>
        <w:rPr>
          <w:noProof/>
        </w:rPr>
        <w:pict>
          <v:shape id="_x0000_s1211" type="#_x0000_t32" style="position:absolute;margin-left:461.3pt;margin-top:7.5pt;width:.85pt;height:7.1pt;flip:x;z-index:251824128" o:connectortype="straight"/>
        </w:pict>
      </w:r>
      <w:r w:rsidR="005B1990">
        <w:rPr>
          <w:noProof/>
        </w:rPr>
        <w:pict>
          <v:shape id="_x0000_s1204" type="#_x0000_t202" style="position:absolute;margin-left:-21.75pt;margin-top:17.95pt;width:113.3pt;height:28.75pt;z-index:251816960;mso-width-relative:margin;mso-height-relative:margin" strokecolor="#00b050">
            <v:textbox>
              <w:txbxContent>
                <w:p w:rsidR="005B1990" w:rsidRPr="005B1990" w:rsidRDefault="005B1990" w:rsidP="005B1990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5B1990">
                    <w:rPr>
                      <w:color w:val="00B050"/>
                      <w:sz w:val="16"/>
                      <w:szCs w:val="16"/>
                    </w:rPr>
                    <w:t>UA with</w:t>
                  </w:r>
                  <w:r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  <w:r w:rsidRPr="005B1990">
                    <w:rPr>
                      <w:color w:val="00B050"/>
                      <w:sz w:val="16"/>
                      <w:szCs w:val="16"/>
                    </w:rPr>
                    <w:t>3</w:t>
                  </w:r>
                  <w:proofErr w:type="gramStart"/>
                  <w:r w:rsidRPr="005B1990">
                    <w:rPr>
                      <w:color w:val="00B050"/>
                      <w:sz w:val="16"/>
                      <w:szCs w:val="16"/>
                    </w:rPr>
                    <w:t>,4</w:t>
                  </w:r>
                  <w:proofErr w:type="gramEnd"/>
                  <w:r w:rsidRPr="005B1990">
                    <w:rPr>
                      <w:color w:val="00B050"/>
                      <w:sz w:val="16"/>
                      <w:szCs w:val="16"/>
                    </w:rPr>
                    <w:t xml:space="preserve"> WBC</w:t>
                  </w:r>
                  <w:r>
                    <w:rPr>
                      <w:color w:val="00B050"/>
                      <w:sz w:val="16"/>
                      <w:szCs w:val="16"/>
                    </w:rPr>
                    <w:t>; 10-19 RBC; + leukocyte esterase</w:t>
                  </w:r>
                </w:p>
              </w:txbxContent>
            </v:textbox>
          </v:shape>
        </w:pict>
      </w:r>
      <w:r w:rsidR="005B1990">
        <w:rPr>
          <w:noProof/>
        </w:rPr>
        <w:pict>
          <v:shape id="_x0000_s1203" type="#_x0000_t32" style="position:absolute;margin-left:547.5pt;margin-top:14.6pt;width:4.45pt;height:6.6pt;z-index:251815936" o:connectortype="straight"/>
        </w:pict>
      </w:r>
      <w:r w:rsidR="00375439">
        <w:rPr>
          <w:noProof/>
        </w:rPr>
        <w:pict>
          <v:shape id="_x0000_s1198" type="#_x0000_t202" style="position:absolute;margin-left:416.1pt;margin-top:14.6pt;width:59.4pt;height:20.9pt;z-index:251811840;mso-width-relative:margin;mso-height-relative:margin">
            <v:textbox style="mso-next-textbox:#_x0000_s1198">
              <w:txbxContent>
                <w:p w:rsidR="00375439" w:rsidRPr="00AC496F" w:rsidRDefault="00375439" w:rsidP="003754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Acute UTI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87" type="#_x0000_t202" style="position:absolute;margin-left:640.6pt;margin-top:24.2pt;width:50.15pt;height:21.75pt;z-index:251716608;mso-width-relative:margin;mso-height-relative:margin" strokecolor="yellow">
            <v:textbox style="mso-next-textbox:#_x0000_s1087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Requip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47" type="#_x0000_t32" style="position:absolute;margin-left:622.4pt;margin-top:12.65pt;width:4.95pt;height:8.55pt;flip:x;z-index:251769856" o:connectortype="straight"/>
        </w:pict>
      </w:r>
      <w:r w:rsidR="005E1792">
        <w:rPr>
          <w:noProof/>
        </w:rPr>
        <w:pict>
          <v:shape id="_x0000_s1096" type="#_x0000_t202" style="position:absolute;margin-left:522.55pt;margin-top:21.2pt;width:99.85pt;height:21.75pt;z-index:251724800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Change in mental status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5B1990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06" type="#_x0000_t32" style="position:absolute;margin-left:91.55pt;margin-top:20.5pt;width:22.45pt;height:11.8pt;z-index:251819008" o:connectortype="straight"/>
        </w:pict>
      </w:r>
      <w:r>
        <w:rPr>
          <w:noProof/>
        </w:rPr>
        <w:pict>
          <v:shape id="_x0000_s1205" type="#_x0000_t32" style="position:absolute;margin-left:91.55pt;margin-top:4.05pt;width:22.45pt;height:0;z-index:251817984" o:connectortype="straight"/>
        </w:pict>
      </w:r>
      <w:r w:rsidR="00375439">
        <w:rPr>
          <w:noProof/>
        </w:rPr>
        <w:pict>
          <v:shape id="_x0000_s1201" type="#_x0000_t32" style="position:absolute;margin-left:475.5pt;margin-top:10.05pt;width:47.05pt;height:0;flip:x;z-index:251813888" o:connectortype="straight"/>
        </w:pict>
      </w:r>
      <w:r w:rsidR="00375439">
        <w:rPr>
          <w:noProof/>
        </w:rPr>
        <w:pict>
          <v:shape id="_x0000_s1200" type="#_x0000_t19" style="position:absolute;margin-left:384pt;margin-top:10.05pt;width:32.1pt;height:47.1pt;flip:x;z-index:251812864"/>
        </w:pict>
      </w:r>
      <w:r w:rsidR="005E1792">
        <w:rPr>
          <w:noProof/>
        </w:rPr>
        <w:pict>
          <v:shape id="_x0000_s1185" type="#_x0000_t32" style="position:absolute;margin-left:248.95pt;margin-top:10.05pt;width:75.65pt;height:50.75pt;z-index:251804672" o:connectortype="straight"/>
        </w:pict>
      </w:r>
      <w:r w:rsidR="005E1792">
        <w:rPr>
          <w:noProof/>
        </w:rPr>
        <w:pict>
          <v:shape id="_x0000_s1181" type="#_x0000_t32" style="position:absolute;margin-left:622.4pt;margin-top:4.05pt;width:18.2pt;height:0;flip:x;z-index:251800576" o:connectortype="straight"/>
        </w:pict>
      </w:r>
      <w:r w:rsidR="005E1792">
        <w:rPr>
          <w:noProof/>
        </w:rPr>
        <w:pict>
          <v:shape id="_x0000_s1031" type="#_x0000_t202" style="position:absolute;margin-left:114.95pt;margin-top:4.05pt;width:134pt;height:16.45pt;z-index:251665408;mso-width-relative:margin;mso-height-relative:margin" strokecolor="#c00000">
            <v:textbox style="mso-next-textbox:#_x0000_s1031">
              <w:txbxContent>
                <w:p w:rsidR="00B12E97" w:rsidRPr="006120FB" w:rsidRDefault="00C42562" w:rsidP="00B12E97">
                  <w:pPr>
                    <w:rPr>
                      <w:color w:val="002060"/>
                      <w:sz w:val="16"/>
                      <w:szCs w:val="16"/>
                    </w:rPr>
                  </w:pPr>
                  <w:r w:rsidRPr="006120FB">
                    <w:rPr>
                      <w:color w:val="002060"/>
                      <w:sz w:val="16"/>
                      <w:szCs w:val="16"/>
                    </w:rPr>
                    <w:t>Altered urinary elimination pattern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71" type="#_x0000_t32" style="position:absolute;margin-left:198pt;margin-top:21.25pt;width:0;height:11.05pt;z-index:251790336" o:connectortype="straight"/>
        </w:pict>
      </w:r>
      <w:r w:rsidR="005E1792">
        <w:rPr>
          <w:noProof/>
        </w:rPr>
        <w:pict>
          <v:shape id="_x0000_s1148" type="#_x0000_t32" style="position:absolute;margin-left:598.5pt;margin-top:17.5pt;width:0;height:9.8pt;z-index:251770880" o:connectortype="straight"/>
        </w:pict>
      </w:r>
      <w:r w:rsidR="005E1792">
        <w:rPr>
          <w:noProof/>
        </w:rPr>
        <w:pict>
          <v:shape id="_x0000_s1139" type="#_x0000_t32" style="position:absolute;margin-left:531pt;margin-top:17.5pt;width:0;height:3pt;z-index:251762688" o:connectortype="straight"/>
        </w:pict>
      </w:r>
      <w:r w:rsidR="005E1792">
        <w:rPr>
          <w:noProof/>
        </w:rPr>
        <w:pict>
          <v:shape id="_x0000_s1138" type="#_x0000_t32" style="position:absolute;margin-left:384pt;margin-top:21.25pt;width:68.45pt;height:36.75pt;flip:x;z-index:251761664" o:connectortype="straight"/>
        </w:pict>
      </w:r>
      <w:r w:rsidR="005E1792">
        <w:rPr>
          <w:noProof/>
        </w:rPr>
        <w:pict>
          <v:shape id="_x0000_s1064" type="#_x0000_t202" style="position:absolute;margin-left:452.45pt;margin-top:21.25pt;width:99.5pt;height:18pt;z-index:251697152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Head CT -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U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nremarkable</w:t>
                  </w:r>
                </w:p>
                <w:p w:rsidR="00CE4DFB" w:rsidRPr="00863276" w:rsidRDefault="00CE4DFB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CE4DFB">
        <w:tab/>
      </w:r>
      <w:r>
        <w:tab/>
      </w:r>
      <w:r w:rsidR="00CE4DFB">
        <w:tab/>
      </w:r>
      <w:r w:rsidR="00CE4DFB">
        <w:tab/>
      </w:r>
    </w:p>
    <w:p w:rsidR="00DE544A" w:rsidRDefault="00375439" w:rsidP="00375439">
      <w:pPr>
        <w:tabs>
          <w:tab w:val="left" w:pos="435"/>
          <w:tab w:val="center" w:pos="6480"/>
        </w:tabs>
      </w:pPr>
      <w:r>
        <w:tab/>
      </w:r>
      <w:r>
        <w:tab/>
      </w:r>
      <w:r w:rsidR="005E1792">
        <w:rPr>
          <w:noProof/>
        </w:rPr>
        <w:pict>
          <v:shape id="_x0000_s1165" type="#_x0000_t32" style="position:absolute;margin-left:225.3pt;margin-top:13.8pt;width:99.3pt;height:21.55pt;z-index:251785216;mso-position-horizontal-relative:text;mso-position-vertical-relative:text" o:connectortype="straight"/>
        </w:pict>
      </w:r>
      <w:r w:rsidR="005E1792">
        <w:rPr>
          <w:noProof/>
        </w:rPr>
        <w:pict>
          <v:shape id="_x0000_s1053" type="#_x0000_t202" style="position:absolute;margin-left:575.05pt;margin-top:1.85pt;width:107.8pt;height:18.75pt;z-index:251685888;mso-position-horizontal-relative:text;mso-position-vertical-relative:text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35" type="#_x0000_t32" style="position:absolute;margin-left:613.5pt;margin-top:45.7pt;width:0;height:7.75pt;z-index:251758592;mso-position-horizontal-relative:text;mso-position-vertical-relative:text" o:connectortype="straight"/>
        </w:pict>
      </w:r>
      <w:r w:rsidR="005E1792">
        <w:rPr>
          <w:noProof/>
        </w:rPr>
        <w:pict>
          <v:shape id="_x0000_s1114" type="#_x0000_t202" style="position:absolute;margin-left:300pt;margin-top:135.3pt;width:80.2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6120FB" w:rsidRDefault="00526776" w:rsidP="00526776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at a level of 7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29" type="#_x0000_t32" style="position:absolute;margin-left:276pt;margin-top:128.95pt;width:18.2pt;height:115.85pt;flip:x;z-index:251752448;mso-position-horizontal-relative:text;mso-position-vertical-relative:text" o:connectortype="straight"/>
        </w:pict>
      </w:r>
      <w:r w:rsidR="005E1792">
        <w:rPr>
          <w:noProof/>
        </w:rPr>
        <w:pict>
          <v:shape id="_x0000_s1128" type="#_x0000_t32" style="position:absolute;margin-left:300pt;margin-top:81.4pt;width:0;height:6.75pt;z-index:251751424;mso-position-horizontal-relative:text;mso-position-vertical-relative:text" o:connectortype="straight"/>
        </w:pict>
      </w:r>
      <w:r w:rsidR="005E1792">
        <w:rPr>
          <w:noProof/>
        </w:rPr>
        <w:pict>
          <v:shape id="_x0000_s1127" type="#_x0000_t32" style="position:absolute;margin-left:324.6pt;margin-top:103.85pt;width:0;height:6.35pt;z-index:251750400;mso-position-horizontal-relative:text;mso-position-vertical-relative:text" o:connectortype="straight"/>
        </w:pict>
      </w:r>
      <w:r w:rsidR="005E1792">
        <w:rPr>
          <w:noProof/>
        </w:rPr>
        <w:pict>
          <v:shape id="_x0000_s1126" type="#_x0000_t32" style="position:absolute;margin-left:336.55pt;margin-top:127.85pt;width:0;height:7.45pt;z-index:251749376;mso-position-horizontal-relative:text;mso-position-vertical-relative:text" o:connectortype="straight"/>
        </w:pict>
      </w:r>
      <w:r w:rsidR="005E1792">
        <w:rPr>
          <w:noProof/>
        </w:rPr>
        <w:pict>
          <v:shape id="_x0000_s1028" type="#_x0000_t202" style="position:absolute;margin-left:276pt;margin-top:88.15pt;width:89.75pt;height:15.7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Urinary retention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20" type="#_x0000_t32" style="position:absolute;margin-left:434.25pt;margin-top:123.7pt;width:0;height:4.15pt;z-index:251747328;mso-position-horizontal-relative:text;mso-position-vertical-relative:text" o:connectortype="straight"/>
        </w:pict>
      </w:r>
      <w:r w:rsidR="005E1792">
        <w:rPr>
          <w:noProof/>
        </w:rPr>
        <w:pict>
          <v:shape id="_x0000_s1082" type="#_x0000_t202" style="position:absolute;margin-left:421.9pt;margin-top:128.95pt;width:81pt;height:18.75pt;z-index:251711488;mso-position-horizontal-relative:text;mso-position-vertical-relative:text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BMI – 38.2 kg / m</w:t>
                  </w:r>
                  <w:r w:rsidRPr="006120FB"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19" type="#_x0000_t32" style="position:absolute;margin-left:539.3pt;margin-top:242.6pt;width:24.75pt;height:63.75pt;z-index:251746304;mso-position-horizontal-relative:text;mso-position-vertical-relative:text" o:connectortype="straight"/>
        </w:pict>
      </w:r>
      <w:r w:rsidR="005E1792">
        <w:rPr>
          <w:noProof/>
        </w:rPr>
        <w:pict>
          <v:shape id="_x0000_s1118" type="#_x0000_t32" style="position:absolute;margin-left:539.3pt;margin-top:242.6pt;width:50.3pt;height:21.6pt;z-index:251745280;mso-position-horizontal-relative:text;mso-position-vertical-relative:text" o:connectortype="straight"/>
        </w:pict>
      </w:r>
      <w:r w:rsidR="005E1792">
        <w:rPr>
          <w:noProof/>
        </w:rPr>
        <w:pict>
          <v:shape id="_x0000_s1117" type="#_x0000_t32" style="position:absolute;margin-left:539.3pt;margin-top:242.6pt;width:67.8pt;height:92.65pt;z-index:251744256;mso-position-horizontal-relative:text;mso-position-vertical-relative:text" o:connectortype="straight"/>
        </w:pict>
      </w:r>
      <w:r w:rsidR="005E1792">
        <w:rPr>
          <w:noProof/>
        </w:rPr>
        <w:pict>
          <v:shape id="_x0000_s1060" type="#_x0000_t202" style="position:absolute;margin-left:174pt;margin-top:244.8pt;width:116pt;height:19.4pt;z-index:251693056;mso-position-horizontal-relative:text;mso-position-vertical-relative:text;mso-width-relative:margin;mso-height-relative:margin" strokecolor="#00b050">
            <v:textbox style="mso-next-textbox:#_x0000_s1060"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ABD/Pelvis CT - Unremarkable</w:t>
                  </w:r>
                </w:p>
                <w:p w:rsidR="00863276" w:rsidRDefault="00863276" w:rsidP="00863276"/>
              </w:txbxContent>
            </v:textbox>
          </v:shape>
        </w:pict>
      </w:r>
      <w:r w:rsidR="005E1792">
        <w:rPr>
          <w:noProof/>
        </w:rPr>
        <w:pict>
          <v:shape id="_x0000_s1068" type="#_x0000_t202" style="position:absolute;margin-left:34.25pt;margin-top:93.3pt;width:157.2pt;height:30.35pt;z-index:251701248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Urine cultures 25,000 / </w:t>
                  </w:r>
                  <w:proofErr w:type="spellStart"/>
                  <w:r w:rsidRPr="00AC496F">
                    <w:rPr>
                      <w:color w:val="00B050"/>
                      <w:sz w:val="16"/>
                      <w:szCs w:val="16"/>
                    </w:rPr>
                    <w:t>mL</w:t>
                  </w:r>
                  <w:proofErr w:type="spellEnd"/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 mixed bacterial skin contaminants</w:t>
                  </w:r>
                </w:p>
              </w:txbxContent>
            </v:textbox>
          </v:shape>
        </w:pict>
      </w:r>
      <w:r w:rsidR="005E1792">
        <w:rPr>
          <w:noProof/>
          <w:lang w:eastAsia="zh-TW"/>
        </w:rPr>
        <w:pict>
          <v:shape id="_x0000_s1026" type="#_x0000_t202" style="position:absolute;margin-left:276pt;margin-top:64.15pt;width:54.5pt;height:17.25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6120FB" w:rsidRDefault="00A73294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Weakness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79" type="#_x0000_t202" style="position:absolute;margin-left:389.05pt;margin-top:103.85pt;width:77.4pt;height:19.8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proofErr w:type="spellStart"/>
                  <w:r w:rsidRPr="00AC496F">
                    <w:rPr>
                      <w:color w:val="0070C0"/>
                      <w:sz w:val="16"/>
                      <w:szCs w:val="16"/>
                    </w:rPr>
                    <w:t>Carb</w:t>
                  </w:r>
                  <w:proofErr w:type="spellEnd"/>
                  <w:r w:rsidRPr="00AC496F">
                    <w:rPr>
                      <w:color w:val="0070C0"/>
                      <w:sz w:val="16"/>
                      <w:szCs w:val="16"/>
                    </w:rPr>
                    <w:t xml:space="preserve"> control diet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62" type="#_x0000_t202" style="position:absolute;margin-left:6.95pt;margin-top:225.4pt;width:132.55pt;height:27.75pt;z-index:251695104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Port chest – No evidence of acute pulmonary process</w:t>
                  </w:r>
                </w:p>
                <w:p w:rsidR="00863276" w:rsidRDefault="00863276" w:rsidP="00863276"/>
              </w:txbxContent>
            </v:textbox>
          </v:shape>
        </w:pict>
      </w:r>
      <w:r w:rsidR="005E1792">
        <w:rPr>
          <w:noProof/>
        </w:rPr>
        <w:pict>
          <v:shape id="_x0000_s1063" type="#_x0000_t202" style="position:absolute;margin-left:6.95pt;margin-top:253.05pt;width:99.5pt;height:18.8pt;z-index:251696128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V/Q –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N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o evidence of PE</w:t>
                  </w:r>
                </w:p>
                <w:p w:rsidR="00863276" w:rsidRDefault="00863276" w:rsidP="00863276"/>
              </w:txbxContent>
            </v:textbox>
          </v:shape>
        </w:pict>
      </w:r>
      <w:r w:rsidR="005E1792">
        <w:rPr>
          <w:noProof/>
        </w:rPr>
        <w:pict>
          <v:shape id="_x0000_s1093" type="#_x0000_t202" style="position:absolute;margin-left:452.45pt;margin-top:225.4pt;width:86.85pt;height:17.2pt;z-index:251721728;mso-position-horizontal-relative:text;mso-position-vertical-relative:text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Diabetes mellitus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35" type="#_x0000_t202" style="position:absolute;margin-left:466.45pt;margin-top:306.35pt;width:97.6pt;height:21.7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Dextrose 50% injection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38" type="#_x0000_t202" style="position:absolute;margin-left:589.6pt;margin-top:262.1pt;width:55.25pt;height:21.75pt;z-index:251673600;mso-position-horizontal-relative:text;mso-position-vertical-relative:text;mso-width-relative:margin;mso-height-relative:margin" filled="f" fillcolor="yellow" strokecolor="yellow">
            <v:textbox style="mso-next-textbox:#_x0000_s1038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Apidra</w:t>
                  </w:r>
                  <w:proofErr w:type="spellEnd"/>
                  <w:r w:rsidRPr="006120FB">
                    <w:rPr>
                      <w:color w:val="FFC000"/>
                      <w:sz w:val="16"/>
                      <w:szCs w:val="16"/>
                    </w:rPr>
                    <w:t xml:space="preserve"> vial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39" type="#_x0000_t202" style="position:absolute;margin-left:607.1pt;margin-top:335.25pt;width:68pt;height:21.7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Glucose 40% gel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04" type="#_x0000_t202" style="position:absolute;margin-left:253.95pt;margin-top:277.1pt;width:82.6pt;height:18.75pt;z-index:251732992;mso-position-horizontal-relative:text;mso-position-vertical-relative:text;mso-width-relative:margin;mso-height-relative:margin" strokecolor="#7030a0">
            <v:textbox style="mso-next-textbox:#_x0000_s1104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Tender abdomen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03" type="#_x0000_t202" style="position:absolute;margin-left:114.95pt;margin-top:6.85pt;width:110.35pt;height:18.95pt;z-index:251731968;mso-position-horizontal-relative:text;mso-position-vertical-relative:text;mso-width-relative:margin;mso-height-relative:margin" strokecolor="#7030a0">
            <v:textbox style="mso-next-textbox:#_x0000_s1103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Concentrated amber urine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95" type="#_x0000_t202" style="position:absolute;margin-left:575.05pt;margin-top:25.8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Essential hypertension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41" type="#_x0000_t202" style="position:absolute;margin-left:324.6pt;margin-top:32.55pt;width:59.4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AC496F" w:rsidRDefault="00375439" w:rsidP="00B12E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Prostate CA</w:t>
                  </w:r>
                </w:p>
              </w:txbxContent>
            </v:textbox>
          </v:shape>
        </w:pict>
      </w:r>
    </w:p>
    <w:p w:rsidR="00436E45" w:rsidRPr="00DE544A" w:rsidRDefault="001175DD" w:rsidP="00DE544A">
      <w:pPr>
        <w:tabs>
          <w:tab w:val="left" w:pos="10200"/>
        </w:tabs>
      </w:pPr>
      <w:r>
        <w:rPr>
          <w:noProof/>
        </w:rPr>
        <w:pict>
          <v:shape id="_x0000_s1027" type="#_x0000_t202" style="position:absolute;margin-left:270.65pt;margin-top:84.75pt;width:95.1pt;height:17.65pt;z-index:251661312;mso-width-relative:margin;mso-height-relative:margin" strokecolor="red">
            <v:textbox style="mso-next-textbox:#_x0000_s1027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Abdominal pain</w:t>
                  </w:r>
                  <w:r w:rsidR="001175DD">
                    <w:rPr>
                      <w:color w:val="FF0000"/>
                      <w:sz w:val="16"/>
                      <w:szCs w:val="16"/>
                    </w:rPr>
                    <w:t xml:space="preserve"> -- 7</w:t>
                  </w:r>
                </w:p>
              </w:txbxContent>
            </v:textbox>
          </v:shape>
        </w:pict>
      </w:r>
      <w:r w:rsidR="005B1990">
        <w:rPr>
          <w:noProof/>
        </w:rPr>
        <w:pict>
          <v:shape id="_x0000_s1208" type="#_x0000_t32" style="position:absolute;margin-left:384pt;margin-top:28pt;width:128.85pt;height:50.4pt;z-index:251821056" o:connectortype="straight"/>
        </w:pict>
      </w:r>
      <w:r w:rsidR="005B1990">
        <w:rPr>
          <w:noProof/>
        </w:rPr>
        <w:pict>
          <v:shape id="_x0000_s1207" type="#_x0000_t202" style="position:absolute;margin-left:512.85pt;margin-top:78.4pt;width:123.55pt;height:54.75pt;z-index:251820032;mso-width-relative:margin;mso-height-relative:margin" strokecolor="#00b050">
            <v:textbox>
              <w:txbxContent>
                <w:p w:rsidR="005B1990" w:rsidRPr="005B1990" w:rsidRDefault="005B1990" w:rsidP="005B1990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Total body bones scan -- Interval progression of multiple foci of skeletal metastases, new areas of prominent tracer uptake</w:t>
                  </w:r>
                </w:p>
              </w:txbxContent>
            </v:textbox>
          </v:shape>
        </w:pict>
      </w:r>
      <w:r w:rsidR="00375439">
        <w:rPr>
          <w:noProof/>
        </w:rPr>
        <w:pict>
          <v:shape id="_x0000_s1194" type="#_x0000_t32" style="position:absolute;margin-left:63.75pt;margin-top:246.4pt;width:0;height:12pt;z-index:251810816" o:connectortype="straight"/>
        </w:pict>
      </w:r>
      <w:r w:rsidR="00375439">
        <w:rPr>
          <w:noProof/>
        </w:rPr>
        <w:pict>
          <v:shape id="_x0000_s1193" type="#_x0000_t202" style="position:absolute;margin-left:41.15pt;margin-top:258.4pt;width:65.3pt;height:19.55pt;z-index:251809792;mso-width-relative:margin;mso-height-relative:margin" strokecolor="#00b050">
            <v:textbox>
              <w:txbxContent>
                <w:p w:rsidR="00375439" w:rsidRPr="00AC496F" w:rsidRDefault="00375439" w:rsidP="00375439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D-</w:t>
                  </w:r>
                  <w:proofErr w:type="spellStart"/>
                  <w:r>
                    <w:rPr>
                      <w:color w:val="00B050"/>
                      <w:sz w:val="16"/>
                      <w:szCs w:val="16"/>
                    </w:rPr>
                    <w:t>Dimer</w:t>
                  </w:r>
                  <w:proofErr w:type="spellEnd"/>
                  <w:r>
                    <w:rPr>
                      <w:color w:val="00B050"/>
                      <w:sz w:val="16"/>
                      <w:szCs w:val="16"/>
                    </w:rPr>
                    <w:t xml:space="preserve"> 6,632</w:t>
                  </w:r>
                </w:p>
                <w:p w:rsidR="00375439" w:rsidRDefault="00375439" w:rsidP="00375439"/>
              </w:txbxContent>
            </v:textbox>
          </v:shape>
        </w:pict>
      </w:r>
      <w:r w:rsidR="00375439">
        <w:rPr>
          <w:noProof/>
        </w:rPr>
        <w:pict>
          <v:shape id="_x0000_s1192" type="#_x0000_t19" style="position:absolute;margin-left:539.3pt;margin-top:20.25pt;width:125.2pt;height:186.4pt;flip:y;z-index:251808768"/>
        </w:pict>
      </w:r>
      <w:r w:rsidR="00375439">
        <w:rPr>
          <w:noProof/>
        </w:rPr>
        <w:pict>
          <v:shape id="_x0000_s1190" type="#_x0000_t32" style="position:absolute;margin-left:622.4pt;margin-top:20.25pt;width:0;height:30.35pt;z-index:251807744" o:connectortype="straight"/>
        </w:pict>
      </w:r>
      <w:r w:rsidR="00375439">
        <w:rPr>
          <w:noProof/>
        </w:rPr>
        <w:pict>
          <v:shape id="_x0000_s1088" type="#_x0000_t202" style="position:absolute;margin-left:575.7pt;margin-top:50.6pt;width:51.65pt;height:21.75pt;z-index:251717632;mso-width-relative:margin;mso-height-relative:margin" strokecolor="yellow">
            <v:textbox style="mso-next-textbox:#_x0000_s1088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Toprol</w:t>
                  </w:r>
                  <w:proofErr w:type="spellEnd"/>
                  <w:r w:rsidRPr="006120FB">
                    <w:rPr>
                      <w:color w:val="FFC000"/>
                      <w:sz w:val="16"/>
                      <w:szCs w:val="16"/>
                    </w:rPr>
                    <w:t xml:space="preserve"> XL</w:t>
                  </w:r>
                </w:p>
              </w:txbxContent>
            </v:textbox>
          </v:shape>
        </w:pict>
      </w:r>
      <w:r w:rsidR="00375439">
        <w:rPr>
          <w:noProof/>
        </w:rPr>
        <w:pict>
          <v:shape id="_x0000_s1066" type="#_x0000_t202" style="position:absolute;margin-left:551.95pt;margin-top:28pt;width:65.3pt;height:19.55pt;z-index:251699200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BP 111/69</w:t>
                  </w:r>
                </w:p>
                <w:p w:rsidR="00863276" w:rsidRDefault="00863276" w:rsidP="00863276"/>
              </w:txbxContent>
            </v:textbox>
          </v:shape>
        </w:pict>
      </w:r>
      <w:r w:rsidR="00375439">
        <w:rPr>
          <w:noProof/>
        </w:rPr>
        <w:pict>
          <v:shape id="_x0000_s1189" type="#_x0000_t32" style="position:absolute;margin-left:187.45pt;margin-top:9.9pt;width:137.15pt;height:5.45pt;flip:x;z-index:251806720" o:connectortype="straight"/>
        </w:pict>
      </w:r>
      <w:r w:rsidR="00375439">
        <w:rPr>
          <w:noProof/>
        </w:rPr>
        <w:pict>
          <v:shape id="_x0000_s1188" type="#_x0000_t32" style="position:absolute;margin-left:191.45pt;margin-top:15.35pt;width:133.15pt;height:17.25pt;flip:x;z-index:251805696" o:connectortype="straight"/>
        </w:pict>
      </w:r>
      <w:r w:rsidR="00375439">
        <w:rPr>
          <w:noProof/>
        </w:rPr>
        <w:pict>
          <v:shape id="_x0000_s1040" type="#_x0000_t202" style="position:absolute;margin-left:142.95pt;margin-top:32.6pt;width:48.5pt;height:18pt;z-index:251675648;mso-width-relative:margin;mso-height-relative:margin" strokecolor="yellow">
            <v:textbox style="mso-next-textbox:#_x0000_s1040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AC496F">
                    <w:rPr>
                      <w:color w:val="FFC000"/>
                      <w:sz w:val="16"/>
                      <w:szCs w:val="16"/>
                    </w:rPr>
                    <w:t>Flomax</w:t>
                  </w:r>
                  <w:proofErr w:type="spellEnd"/>
                </w:p>
              </w:txbxContent>
            </v:textbox>
          </v:shape>
        </w:pict>
      </w:r>
      <w:r w:rsidR="00375439">
        <w:rPr>
          <w:noProof/>
        </w:rPr>
        <w:pict>
          <v:shape id="_x0000_s1036" type="#_x0000_t202" style="position:absolute;margin-left:129pt;margin-top:6.25pt;width:58.45pt;height:21.75pt;z-index:251671552;mso-width-relative:margin;mso-height-relative:margin" strokecolor="yellow">
            <v:textbox style="mso-next-textbox:#_x0000_s1036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6120FB">
                    <w:rPr>
                      <w:color w:val="FFC000"/>
                      <w:sz w:val="16"/>
                      <w:szCs w:val="16"/>
                    </w:rPr>
                    <w:t>Detrol</w:t>
                  </w:r>
                  <w:proofErr w:type="spellEnd"/>
                  <w:r w:rsidRPr="006120FB">
                    <w:rPr>
                      <w:color w:val="FFC000"/>
                      <w:sz w:val="16"/>
                      <w:szCs w:val="16"/>
                    </w:rPr>
                    <w:t xml:space="preserve"> LA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84" type="#_x0000_t32" style="position:absolute;margin-left:452.45pt;margin-top:122.25pt;width:14pt;height:77.7pt;z-index:251803648" o:connectortype="straight"/>
        </w:pict>
      </w:r>
      <w:r w:rsidR="005E1792">
        <w:rPr>
          <w:noProof/>
        </w:rPr>
        <w:pict>
          <v:shape id="_x0000_s1183" type="#_x0000_t32" style="position:absolute;margin-left:393pt;margin-top:98.25pt;width:59.45pt;height:101.7pt;z-index:251802624" o:connectortype="straight"/>
        </w:pict>
      </w:r>
      <w:r w:rsidR="005E1792">
        <w:rPr>
          <w:noProof/>
        </w:rPr>
        <w:pict>
          <v:shape id="_x0000_s1182" type="#_x0000_t32" style="position:absolute;margin-left:384pt;margin-top:.35pt;width:191.05pt;height:6.75pt;flip:y;z-index:251801600" o:connectortype="straight"/>
        </w:pict>
      </w:r>
      <w:r w:rsidR="005E1792">
        <w:rPr>
          <w:noProof/>
        </w:rPr>
        <w:pict>
          <v:shape id="_x0000_s1178" type="#_x0000_t32" style="position:absolute;margin-left:357pt;margin-top:127.15pt;width:.75pt;height:35.25pt;flip:x y;z-index:251797504" o:connectortype="straight"/>
        </w:pict>
      </w:r>
      <w:r w:rsidR="005E1792">
        <w:rPr>
          <w:noProof/>
        </w:rPr>
        <w:pict>
          <v:shape id="_x0000_s1034" type="#_x0000_t202" style="position:absolute;margin-left:341.3pt;margin-top:162.4pt;width:47.75pt;height:21.75pt;z-index:251669504;mso-width-relative:margin;mso-height-relative:margin" strokecolor="yellow">
            <v:textbox style="mso-next-textbox:#_x0000_s1034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proofErr w:type="spellStart"/>
                  <w:r w:rsidRPr="00AC496F">
                    <w:rPr>
                      <w:color w:val="FFC000"/>
                      <w:sz w:val="16"/>
                      <w:szCs w:val="16"/>
                    </w:rPr>
                    <w:t>Dilaudid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74" type="#_x0000_t32" style="position:absolute;margin-left:58.55pt;margin-top:151.9pt;width:0;height:48.05pt;z-index:251793408" o:connectortype="straight"/>
        </w:pict>
      </w:r>
      <w:r w:rsidR="005E1792">
        <w:rPr>
          <w:noProof/>
        </w:rPr>
        <w:pict>
          <v:shape id="_x0000_s1173" type="#_x0000_t32" style="position:absolute;margin-left:83.35pt;margin-top:184.15pt;width:0;height:15.8pt;z-index:251792384" o:connectortype="straight"/>
        </w:pict>
      </w:r>
      <w:r w:rsidR="005E1792">
        <w:rPr>
          <w:noProof/>
        </w:rPr>
        <w:pict>
          <v:shape id="_x0000_s1172" type="#_x0000_t32" style="position:absolute;margin-left:106.45pt;margin-top:151.9pt;width:0;height:12.75pt;z-index:251791360" o:connectortype="straight"/>
        </w:pict>
      </w:r>
      <w:r w:rsidR="005E1792">
        <w:rPr>
          <w:noProof/>
        </w:rPr>
        <w:pict>
          <v:shape id="_x0000_s1055" type="#_x0000_t202" style="position:absolute;margin-left:21.75pt;margin-top:133.15pt;width:138.75pt;height:18.75pt;z-index:251687936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Intermittent non-productive cough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056" type="#_x0000_t202" style="position:absolute;margin-left:69.9pt;margin-top:164.65pt;width:84.55pt;height:19.5pt;z-index:251688960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SOB with </w:t>
                  </w:r>
                  <w:proofErr w:type="spellStart"/>
                  <w:r w:rsidRPr="006120FB">
                    <w:rPr>
                      <w:color w:val="7030A0"/>
                      <w:sz w:val="16"/>
                      <w:szCs w:val="16"/>
                    </w:rPr>
                    <w:t>exhertion</w:t>
                  </w:r>
                  <w:proofErr w:type="spellEnd"/>
                </w:p>
              </w:txbxContent>
            </v:textbox>
          </v:shape>
        </w:pict>
      </w:r>
      <w:r w:rsidR="005E1792">
        <w:rPr>
          <w:noProof/>
        </w:rPr>
        <w:pict>
          <v:shape id="_x0000_s1170" type="#_x0000_t19" style="position:absolute;margin-left:198pt;margin-top:20.25pt;width:126.6pt;height:82.15pt;flip:x;z-index:251789312"/>
        </w:pict>
      </w:r>
      <w:r w:rsidR="005E1792">
        <w:rPr>
          <w:noProof/>
        </w:rPr>
        <w:pict>
          <v:shape id="_x0000_s1067" type="#_x0000_t202" style="position:absolute;margin-left:83.35pt;margin-top:102.4pt;width:123.55pt;height:19.85pt;z-index:251700224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Blood cultures No growth 1 day</w:t>
                  </w:r>
                </w:p>
                <w:p w:rsidR="00863276" w:rsidRDefault="00863276" w:rsidP="00863276"/>
              </w:txbxContent>
            </v:textbox>
          </v:shape>
        </w:pict>
      </w:r>
      <w:r w:rsidR="005E1792">
        <w:rPr>
          <w:noProof/>
        </w:rPr>
        <w:pict>
          <v:shape id="_x0000_s1169" type="#_x0000_t19" style="position:absolute;margin-left:191.45pt;margin-top:20.25pt;width:133.15pt;height:58.15pt;flip:x;z-index:251788288"/>
        </w:pict>
      </w:r>
      <w:r w:rsidR="005E1792">
        <w:rPr>
          <w:noProof/>
        </w:rPr>
        <w:pict>
          <v:shape id="_x0000_s1163" type="#_x0000_t32" style="position:absolute;margin-left:371.25pt;margin-top:28pt;width:0;height:81.85pt;z-index:251784192" o:connectortype="straight"/>
        </w:pict>
      </w:r>
      <w:r w:rsidR="005E1792">
        <w:rPr>
          <w:noProof/>
        </w:rPr>
        <w:pict>
          <v:shape id="_x0000_s1161" type="#_x0000_t32" style="position:absolute;margin-left:336.55pt;margin-top:28pt;width:8.2pt;height:34.7pt;flip:x;z-index:251783168" o:connectortype="straight"/>
        </w:pict>
      </w:r>
      <w:r w:rsidR="005E1792">
        <w:rPr>
          <w:noProof/>
        </w:rPr>
        <w:pict>
          <v:shape id="_x0000_s1160" type="#_x0000_t32" style="position:absolute;margin-left:324.6pt;margin-top:28pt;width:5.9pt;height:10.7pt;flip:x;z-index:251782144" o:connectortype="straight"/>
        </w:pict>
      </w:r>
      <w:r w:rsidR="005E1792">
        <w:rPr>
          <w:noProof/>
        </w:rPr>
        <w:pict>
          <v:shape id="_x0000_s1157" type="#_x0000_t32" style="position:absolute;margin-left:266.25pt;margin-top:238.75pt;width:0;height:12.9pt;z-index:251780096" o:connectortype="straight"/>
        </w:pict>
      </w:r>
      <w:r w:rsidR="005E1792">
        <w:rPr>
          <w:noProof/>
        </w:rPr>
        <w:pict>
          <v:shape id="_x0000_s1156" type="#_x0000_t32" style="position:absolute;margin-left:276pt;margin-top:270.4pt;width:0;height:3.75pt;z-index:251779072" o:connectortype="straight"/>
        </w:pict>
      </w:r>
      <w:r w:rsidR="005E1792">
        <w:rPr>
          <w:noProof/>
        </w:rPr>
        <w:pict>
          <v:shape id="_x0000_s1155" type="#_x0000_t32" style="position:absolute;margin-left:281.25pt;margin-top:290.75pt;width:9.75pt;height:19.05pt;z-index:251778048" o:connectortype="straight"/>
        </w:pict>
      </w:r>
      <w:r w:rsidR="005E1792">
        <w:rPr>
          <w:noProof/>
        </w:rPr>
        <w:pict>
          <v:shape id="_x0000_s1029" type="#_x0000_t202" style="position:absolute;margin-left:291pt;margin-top:295.15pt;width:85.25pt;height:21.75pt;z-index:251663360;mso-width-relative:margin;mso-height-relative:margin" strokecolor="red">
            <v:textbox style="mso-next-textbox:#_x0000_s1029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Poor appetite</w:t>
                  </w:r>
                </w:p>
              </w:txbxContent>
            </v:textbox>
          </v:shape>
        </w:pict>
      </w:r>
      <w:r w:rsidR="005E1792">
        <w:rPr>
          <w:noProof/>
        </w:rPr>
        <w:pict>
          <v:shape id="_x0000_s1105" type="#_x0000_t202" style="position:absolute;margin-left:270.65pt;margin-top:274.15pt;width:109.6pt;height:16.6pt;z-index:251734016;mso-width-relative:margin;mso-height-relative:margin" strokecolor="#7030a0">
            <v:textbox style="mso-next-textbox:#_x0000_s1105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Bowel sounds hypoactive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175DD"/>
    <w:rsid w:val="001512E8"/>
    <w:rsid w:val="001750CD"/>
    <w:rsid w:val="001A5C14"/>
    <w:rsid w:val="00375439"/>
    <w:rsid w:val="00381B48"/>
    <w:rsid w:val="003E2270"/>
    <w:rsid w:val="00526776"/>
    <w:rsid w:val="005B1990"/>
    <w:rsid w:val="005E1792"/>
    <w:rsid w:val="005E68D9"/>
    <w:rsid w:val="006120FB"/>
    <w:rsid w:val="006C10E5"/>
    <w:rsid w:val="0078225B"/>
    <w:rsid w:val="007E76DA"/>
    <w:rsid w:val="00863276"/>
    <w:rsid w:val="008B0C08"/>
    <w:rsid w:val="00951B17"/>
    <w:rsid w:val="00983E7D"/>
    <w:rsid w:val="00A27BE3"/>
    <w:rsid w:val="00A73294"/>
    <w:rsid w:val="00A94E5A"/>
    <w:rsid w:val="00AC496F"/>
    <w:rsid w:val="00B020FA"/>
    <w:rsid w:val="00B12E97"/>
    <w:rsid w:val="00BA6687"/>
    <w:rsid w:val="00C42562"/>
    <w:rsid w:val="00CE4DFB"/>
    <w:rsid w:val="00D27EA7"/>
    <w:rsid w:val="00D97130"/>
    <w:rsid w:val="00DE544A"/>
    <w:rsid w:val="00E03106"/>
    <w:rsid w:val="00E16ACB"/>
    <w:rsid w:val="00E17A7F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>
      <o:colormenu v:ext="edit" fillcolor="none [3212]" strokecolor="#c00000"/>
    </o:shapedefaults>
    <o:shapelayout v:ext="edit">
      <o:idmap v:ext="edit" data="1"/>
      <o:rules v:ext="edit">
        <o:r id="V:Rule7" type="arc" idref="#_x0000_s1150"/>
        <o:r id="V:Rule8" type="arc" idref="#_x0000_s1146"/>
        <o:r id="V:Rule10" type="arc" idref="#_x0000_s1143"/>
        <o:r id="V:Rule11" type="arc" idref="#_x0000_s1180"/>
        <o:r id="V:Rule13" type="arc" idref="#_x0000_s1142"/>
        <o:r id="V:Rule15" type="arc" idref="#_x0000_s1141"/>
        <o:r id="V:Rule17" type="arc" idref="#_x0000_s1140"/>
        <o:r id="V:Rule19" type="arc" idref="#_x0000_s1137"/>
        <o:r id="V:Rule49" type="arc" idref="#_x0000_s1170"/>
        <o:r id="V:Rule50" type="arc" idref="#_x0000_s1169"/>
        <o:r id="V:Rule59" type="connector" idref="#_x0000_s1182"/>
        <o:r id="V:Rule60" type="connector" idref="#_x0000_s1131"/>
        <o:r id="V:Rule61" type="connector" idref="#_x0000_s1181"/>
        <o:r id="V:Rule62" type="connector" idref="#_x0000_s1163"/>
        <o:r id="V:Rule63" type="connector" idref="#_x0000_s1130"/>
        <o:r id="V:Rule64" type="connector" idref="#_x0000_s1166"/>
        <o:r id="V:Rule65" type="connector" idref="#_x0000_s1160"/>
        <o:r id="V:Rule66" type="connector" idref="#_x0000_s1175"/>
        <o:r id="V:Rule67" type="connector" idref="#_x0000_s1161"/>
        <o:r id="V:Rule68" type="connector" idref="#_x0000_s1183"/>
        <o:r id="V:Rule69" type="connector" idref="#_x0000_s1132"/>
        <o:r id="V:Rule70" type="connector" idref="#_x0000_s1148"/>
        <o:r id="V:Rule71" type="connector" idref="#_x0000_s1118"/>
        <o:r id="V:Rule72" type="connector" idref="#_x0000_s1168"/>
        <o:r id="V:Rule73" type="connector" idref="#_x0000_s1129"/>
        <o:r id="V:Rule74" type="connector" idref="#_x0000_s1117"/>
        <o:r id="V:Rule75" type="connector" idref="#_x0000_s1155"/>
        <o:r id="V:Rule76" type="connector" idref="#_x0000_s1184"/>
        <o:r id="V:Rule77" type="connector" idref="#_x0000_s1139"/>
        <o:r id="V:Rule78" type="connector" idref="#_x0000_s1133"/>
        <o:r id="V:Rule79" type="connector" idref="#_x0000_s1147"/>
        <o:r id="V:Rule80" type="connector" idref="#_x0000_s1136"/>
        <o:r id="V:Rule81" type="connector" idref="#_x0000_s1120"/>
        <o:r id="V:Rule82" type="connector" idref="#_x0000_s1171"/>
        <o:r id="V:Rule83" type="connector" idref="#_x0000_s1165"/>
        <o:r id="V:Rule84" type="connector" idref="#_x0000_s1152"/>
        <o:r id="V:Rule85" type="connector" idref="#_x0000_s1176"/>
        <o:r id="V:Rule86" type="connector" idref="#_x0000_s1151"/>
        <o:r id="V:Rule87" type="connector" idref="#_x0000_s1126"/>
        <o:r id="V:Rule88" type="connector" idref="#_x0000_s1177"/>
        <o:r id="V:Rule89" type="connector" idref="#_x0000_s1159"/>
        <o:r id="V:Rule90" type="connector" idref="#_x0000_s1135"/>
        <o:r id="V:Rule91" type="connector" idref="#_x0000_s1172"/>
        <o:r id="V:Rule92" type="connector" idref="#_x0000_s1144"/>
        <o:r id="V:Rule93" type="connector" idref="#_x0000_s1128"/>
        <o:r id="V:Rule94" type="connector" idref="#_x0000_s1153"/>
        <o:r id="V:Rule95" type="connector" idref="#_x0000_s1157"/>
        <o:r id="V:Rule96" type="connector" idref="#_x0000_s1119"/>
        <o:r id="V:Rule97" type="connector" idref="#_x0000_s1179"/>
        <o:r id="V:Rule98" type="connector" idref="#_x0000_s1174"/>
        <o:r id="V:Rule99" type="connector" idref="#_x0000_s1134"/>
        <o:r id="V:Rule100" type="connector" idref="#_x0000_s1138"/>
        <o:r id="V:Rule101" type="connector" idref="#_x0000_s1185"/>
        <o:r id="V:Rule102" type="connector" idref="#_x0000_s1173"/>
        <o:r id="V:Rule103" type="connector" idref="#_x0000_s1127"/>
        <o:r id="V:Rule104" type="connector" idref="#_x0000_s1154"/>
        <o:r id="V:Rule105" type="connector" idref="#_x0000_s1156"/>
        <o:r id="V:Rule106" type="connector" idref="#_x0000_s1178"/>
        <o:r id="V:Rule108" type="arc" idref="#_x0000_s1187"/>
        <o:r id="V:Rule110" type="connector" idref="#_x0000_s1188"/>
        <o:r id="V:Rule112" type="connector" idref="#_x0000_s1189"/>
        <o:r id="V:Rule114" type="connector" idref="#_x0000_s1190"/>
        <o:r id="V:Rule116" type="arc" idref="#_x0000_s1191"/>
        <o:r id="V:Rule118" type="arc" idref="#_x0000_s1192"/>
        <o:r id="V:Rule120" type="connector" idref="#_x0000_s1194"/>
        <o:r id="V:Rule122" type="connector" idref="#_x0000_s1196"/>
        <o:r id="V:Rule123" type="connector" idref="#_x0000_s1197"/>
        <o:r id="V:Rule125" type="connector" idref="#_x0000_s1199"/>
        <o:r id="V:Rule127" type="arc" idref="#_x0000_s1200"/>
        <o:r id="V:Rule129" type="connector" idref="#_x0000_s1201"/>
        <o:r id="V:Rule131" type="arc" idref="#_x0000_s1202"/>
        <o:r id="V:Rule133" type="connector" idref="#_x0000_s1203"/>
        <o:r id="V:Rule135" type="connector" idref="#_x0000_s1205"/>
        <o:r id="V:Rule137" type="connector" idref="#_x0000_s1206"/>
        <o:r id="V:Rule139" type="connector" idref="#_x0000_s1208"/>
        <o:r id="V:Rule141" type="connector" idref="#_x0000_s1210"/>
        <o:r id="V:Rule143" type="connector" idref="#_x0000_s1211"/>
        <o:r id="V:Rule145" type="connector" idref="#_x0000_s1212"/>
        <o:r id="V:Rule147" type="connector" idref="#_x0000_s12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A12BB-15E6-427F-94D2-7EBE0520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2012-05-25T23:29:00Z</dcterms:created>
  <dcterms:modified xsi:type="dcterms:W3CDTF">2012-05-25T23:29:00Z</dcterms:modified>
</cp:coreProperties>
</file>