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DFB" w:rsidRDefault="00AD7CE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85" type="#_x0000_t202" style="position:absolute;margin-left:437.35pt;margin-top:-49.15pt;width:91.25pt;height:21.75pt;z-index:251714560;mso-width-relative:margin;mso-height-relative:margin" strokecolor="yellow">
            <v:textbox style="mso-next-textbox:#_x0000_s1085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Normal saline flush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6" type="#_x0000_t202" style="position:absolute;margin-left:437.35pt;margin-top:-27.4pt;width:95.9pt;height:21.75pt;z-index:251715584;mso-width-relative:margin;mso-height-relative:margin" strokecolor="yellow">
            <v:textbox style="mso-next-textbox:#_x0000_s1086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Sodium chloride 0.9%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79" type="#_x0000_t32" style="position:absolute;margin-left:260.35pt;margin-top:4.5pt;width:20.9pt;height:14.3pt;flip:x y;z-index:251798528" o:connectortype="straight"/>
        </w:pict>
      </w:r>
      <w:r>
        <w:rPr>
          <w:noProof/>
        </w:rPr>
        <w:pict>
          <v:shape id="_x0000_s1080" type="#_x0000_t202" style="position:absolute;margin-left:281.85pt;margin-top:12.85pt;width:75.9pt;height:19.1pt;z-index:251710464;mso-width-relative:margin;mso-height-relative:margin" strokecolor="#0070c0">
            <v:textbox>
              <w:txbxContent>
                <w:p w:rsidR="001512E8" w:rsidRPr="00AC496F" w:rsidRDefault="005E68D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AC496F">
                    <w:rPr>
                      <w:color w:val="0070C0"/>
                      <w:sz w:val="16"/>
                      <w:szCs w:val="16"/>
                    </w:rPr>
                    <w:t>Fall precautions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68" type="#_x0000_t32" style="position:absolute;margin-left:140.8pt;margin-top:13.3pt;width:24.9pt;height:18.65pt;flip:y;z-index:251787264" o:connectortype="straight"/>
        </w:pict>
      </w:r>
      <w:r>
        <w:rPr>
          <w:noProof/>
        </w:rPr>
        <w:pict>
          <v:shape id="_x0000_s1166" type="#_x0000_t32" style="position:absolute;margin-left:129pt;margin-top:-5.65pt;width:25.45pt;height:6.4pt;z-index:251786240" o:connectortype="straight"/>
        </w:pict>
      </w:r>
      <w:r>
        <w:rPr>
          <w:noProof/>
        </w:rPr>
        <w:pict>
          <v:shape id="_x0000_s1153" type="#_x0000_t32" style="position:absolute;margin-left:129.55pt;margin-top:13.3pt;width:36.15pt;height:41.55pt;flip:y;z-index:251776000" o:connectortype="straight"/>
        </w:pict>
      </w:r>
      <w:r>
        <w:rPr>
          <w:noProof/>
        </w:rPr>
        <w:pict>
          <v:shape id="_x0000_s1152" type="#_x0000_t32" style="position:absolute;margin-left:114.95pt;margin-top:.75pt;width:39.5pt;height:12.55pt;flip:y;z-index:251774976" o:connectortype="straight"/>
        </w:pict>
      </w:r>
      <w:r>
        <w:rPr>
          <w:noProof/>
        </w:rPr>
        <w:pict>
          <v:shape id="_x0000_s1151" type="#_x0000_t32" style="position:absolute;margin-left:99.85pt;margin-top:-34.5pt;width:0;height:13.5pt;z-index:251773952" o:connectortype="straight"/>
        </w:pict>
      </w:r>
      <w:r>
        <w:rPr>
          <w:noProof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150" type="#_x0000_t19" style="position:absolute;margin-left:218.85pt;margin-top:-43.5pt;width:20.8pt;height:37.85pt;z-index:251772928"/>
        </w:pict>
      </w:r>
      <w:r>
        <w:rPr>
          <w:noProof/>
        </w:rPr>
        <w:pict>
          <v:shape id="_x0000_s1146" type="#_x0000_t19" style="position:absolute;margin-left:502.9pt;margin-top:-5.65pt;width:26.1pt;height:66.4pt;flip:y;z-index:251768832"/>
        </w:pict>
      </w:r>
      <w:r>
        <w:rPr>
          <w:noProof/>
        </w:rPr>
        <w:pict>
          <v:shape id="_x0000_s1144" type="#_x0000_t32" style="position:absolute;margin-left:475.5pt;margin-top:-3.35pt;width:0;height:27.35pt;z-index:251767808" o:connectortype="straight"/>
        </w:pict>
      </w:r>
      <w:r>
        <w:rPr>
          <w:noProof/>
        </w:rPr>
        <w:pict>
          <v:shape id="_x0000_s1143" type="#_x0000_t19" style="position:absolute;margin-left:371.25pt;margin-top:-21pt;width:66.5pt;height:206.2pt;flip:x;z-index:251766784"/>
        </w:pict>
      </w:r>
      <w:r>
        <w:rPr>
          <w:noProof/>
        </w:rPr>
        <w:pict>
          <v:shape id="_x0000_s1084" type="#_x0000_t202" style="position:absolute;margin-left:437.75pt;margin-top:24pt;width:70.4pt;height:21.75pt;z-index:251713536;mso-width-relative:margin;mso-height-relative:margin" strokecolor="yellow">
            <v:textbox style="mso-next-textbox:#_x0000_s1084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Levofloxacin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0" type="#_x0000_t202" style="position:absolute;margin-left:57.6pt;margin-top:-52.5pt;width:161.25pt;height:18pt;z-index:251728896;mso-width-relative:margin;mso-height-relative:margin" strokecolor="#7030a0">
            <v:textbox style="mso-next-textbox:#_x0000_s1100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Use of assistive devices – Cane and walker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4" type="#_x0000_t202" style="position:absolute;margin-left:154.45pt;margin-top:-5.65pt;width:105.9pt;height:18.95pt;z-index:251722752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Degenerative joint disease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9" type="#_x0000_t202" style="position:absolute;margin-left:21.75pt;margin-top:18.8pt;width:119.05pt;height:17.3pt;z-index:251727872;mso-width-relative:margin;mso-height-relative:margin" strokecolor="#7030a0">
            <v:textbox style="mso-next-textbox:#_x0000_s1099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Right leg - </w:t>
                  </w:r>
                  <w:r w:rsidR="00D27EA7">
                    <w:rPr>
                      <w:color w:val="7030A0"/>
                      <w:sz w:val="16"/>
                      <w:szCs w:val="16"/>
                    </w:rPr>
                    <w:t>S</w:t>
                  </w:r>
                  <w:r w:rsidRPr="006120FB">
                    <w:rPr>
                      <w:color w:val="7030A0"/>
                      <w:sz w:val="16"/>
                      <w:szCs w:val="16"/>
                    </w:rPr>
                    <w:t>evere weakness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1" type="#_x0000_t202" style="position:absolute;margin-left:21.75pt;margin-top:.75pt;width:92.25pt;height:18.05pt;z-index:251729920;mso-width-relative:margin;mso-height-relative:margin" strokecolor="#7030a0">
            <v:textbox style="mso-next-textbox:#_x0000_s1101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Limited movement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98" type="#_x0000_t202" style="position:absolute;margin-left:21.75pt;margin-top:-21pt;width:107.25pt;height:21.75pt;z-index:251726848;mso-width-relative:margin;mso-height-relative:margin" strokecolor="#7030a0">
            <v:textbox style="mso-next-textbox:#_x0000_s1098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 xml:space="preserve">Left leg - </w:t>
                  </w:r>
                  <w:r w:rsidR="00D27EA7">
                    <w:rPr>
                      <w:color w:val="7030A0"/>
                      <w:sz w:val="16"/>
                      <w:szCs w:val="16"/>
                    </w:rPr>
                    <w:t>M</w:t>
                  </w:r>
                  <w:r w:rsidRPr="006120FB">
                    <w:rPr>
                      <w:color w:val="7030A0"/>
                      <w:sz w:val="16"/>
                      <w:szCs w:val="16"/>
                    </w:rPr>
                    <w:t>ild weakness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9" type="#_x0000_t202" style="position:absolute;margin-left:582pt;margin-top:14.3pt;width:124.5pt;height:17.65pt;z-index:251737088" strokecolor="red">
            <v:textbox>
              <w:txbxContent>
                <w:p w:rsidR="00AC496F" w:rsidRPr="00AC496F" w:rsidRDefault="00AC496F" w:rsidP="00AC496F">
                  <w:pPr>
                    <w:rPr>
                      <w:color w:val="FF0000"/>
                      <w:sz w:val="16"/>
                      <w:szCs w:val="16"/>
                    </w:rPr>
                  </w:pPr>
                  <w:r>
                    <w:rPr>
                      <w:color w:val="FF0000"/>
                      <w:sz w:val="16"/>
                      <w:szCs w:val="16"/>
                    </w:rPr>
                    <w:t>Symptoms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0" type="#_x0000_t202" style="position:absolute;margin-left:582pt;margin-top:-3.35pt;width:124.5pt;height:17.65pt;z-index:251738112" strokecolor="#00b050">
            <v:textbox>
              <w:txbxContent>
                <w:p w:rsidR="00AC496F" w:rsidRPr="00AC496F" w:rsidRDefault="00AC496F" w:rsidP="00AC496F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Diagnostics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1" type="#_x0000_t202" style="position:absolute;margin-left:582pt;margin-top:-21pt;width:124.5pt;height:17.65pt;z-index:251739136" strokecolor="#7030a0">
            <v:textbox>
              <w:txbxContent>
                <w:p w:rsidR="00AC496F" w:rsidRPr="00AC496F" w:rsidRDefault="00AC496F" w:rsidP="00AC496F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Assessment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2" type="#_x0000_t202" style="position:absolute;margin-left:582pt;margin-top:-38.65pt;width:124.5pt;height:17.65pt;z-index:251740160" strokecolor="yellow">
            <v:textbox>
              <w:txbxContent>
                <w:p w:rsidR="00AC496F" w:rsidRPr="00AC496F" w:rsidRDefault="00AC496F" w:rsidP="00AC496F">
                  <w:pPr>
                    <w:rPr>
                      <w:color w:val="FFC000"/>
                      <w:sz w:val="16"/>
                      <w:szCs w:val="16"/>
                    </w:rPr>
                  </w:pPr>
                  <w:r>
                    <w:rPr>
                      <w:color w:val="FFC000"/>
                      <w:sz w:val="16"/>
                      <w:szCs w:val="16"/>
                    </w:rPr>
                    <w:t>Medications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13" type="#_x0000_t202" style="position:absolute;margin-left:582pt;margin-top:-56.65pt;width:124.5pt;height:17.65pt;z-index:251741184" strokecolor="#002060">
            <v:textbox>
              <w:txbxContent>
                <w:p w:rsidR="00AC496F" w:rsidRPr="00AC496F" w:rsidRDefault="00AC496F" w:rsidP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Medical Diagnosis</w:t>
                  </w:r>
                </w:p>
              </w:txbxContent>
            </v:textbox>
          </v:shape>
        </w:pict>
      </w:r>
    </w:p>
    <w:p w:rsidR="00CE4DFB" w:rsidRPr="00CE4DFB" w:rsidRDefault="00AD7CE8" w:rsidP="00CE4DFB">
      <w:r>
        <w:rPr>
          <w:noProof/>
        </w:rPr>
        <w:pict>
          <v:shape id="_x0000_s1214" type="#_x0000_t202" style="position:absolute;margin-left:-40.8pt;margin-top:24pt;width:47.75pt;height:21.75pt;z-index:251827200;mso-width-relative:margin;mso-height-relative:margin" strokecolor="yellow">
            <v:textbox style="mso-next-textbox:#_x0000_s1214">
              <w:txbxContent>
                <w:p w:rsidR="001175DD" w:rsidRPr="00AC496F" w:rsidRDefault="001175DD" w:rsidP="001175DD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Dilaudid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9" type="#_x0000_t202" style="position:absolute;margin-left:295.35pt;margin-top:24.15pt;width:45.95pt;height:17.65pt;z-index:251822080;mso-width-relative:margin;mso-height-relative:margin" strokecolor="#0070c0">
            <v:textbox>
              <w:txbxContent>
                <w:p w:rsidR="005B1990" w:rsidRPr="005B1990" w:rsidRDefault="005B1990" w:rsidP="005B1990">
                  <w:pPr>
                    <w:rPr>
                      <w:sz w:val="16"/>
                      <w:szCs w:val="16"/>
                    </w:rPr>
                  </w:pPr>
                  <w:r w:rsidRPr="005B1990">
                    <w:rPr>
                      <w:color w:val="0070C0"/>
                      <w:sz w:val="16"/>
                      <w:szCs w:val="16"/>
                    </w:rPr>
                    <w:t>Lupro</w:t>
                  </w:r>
                  <w:r w:rsidRPr="005B1990">
                    <w:rPr>
                      <w:sz w:val="16"/>
                      <w:szCs w:val="16"/>
                    </w:rPr>
                    <w:t>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0" type="#_x0000_t19" style="position:absolute;margin-left:330.5pt;margin-top:6.5pt;width:35.25pt;height:153.25pt;z-index:251799552"/>
        </w:pict>
      </w:r>
      <w:r>
        <w:rPr>
          <w:noProof/>
        </w:rPr>
        <w:pict>
          <v:shape id="_x0000_s1176" type="#_x0000_t32" style="position:absolute;margin-left:276pt;margin-top:24.15pt;width:89.75pt;height:135.6pt;z-index:251795456" o:connectortype="straight"/>
        </w:pict>
      </w:r>
      <w:r>
        <w:rPr>
          <w:noProof/>
        </w:rPr>
        <w:pict>
          <v:shape id="_x0000_s1097" type="#_x0000_t202" style="position:absolute;margin-left:197.25pt;margin-top:17.65pt;width:78.75pt;height:17.65pt;z-index:251725824;mso-width-relative:margin;mso-height-relative:margin" strokecolor="#7030a0">
            <v:textbox style="mso-next-textbox:#_x0000_s1097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Nausea with food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9" type="#_x0000_t202" style="position:absolute;margin-left:21.75pt;margin-top:10.65pt;width:107.8pt;height:18.75pt;z-index:251771904;mso-width-relative:margin;mso-height-relative:margin" strokecolor="#7030a0">
            <v:textbox>
              <w:txbxContent>
                <w:p w:rsidR="00DE544A" w:rsidRPr="006120FB" w:rsidRDefault="00DE544A" w:rsidP="00DE544A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Inability to perform ADL’s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2" type="#_x0000_t19" style="position:absolute;margin-left:371.25pt;margin-top:6.5pt;width:66.5pt;height:153.25pt;flip:x;z-index:251765760"/>
        </w:pict>
      </w:r>
      <w:r>
        <w:rPr>
          <w:noProof/>
        </w:rPr>
        <w:pict>
          <v:shape id="_x0000_s1089" type="#_x0000_t202" style="position:absolute;margin-left:437.75pt;margin-top:24.15pt;width:65.15pt;height:21.75pt;z-index:251718656;mso-width-relative:margin;mso-height-relative:margin" strokecolor="yellow">
            <v:textbox style="mso-next-textbox:#_x0000_s1089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Vancomycin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7" type="#_x0000_t202" style="position:absolute;margin-left:582pt;margin-top:24.15pt;width:124.5pt;height:17.65pt;z-index:251735040" strokecolor="#c00000">
            <v:textbox>
              <w:txbxContent>
                <w:p w:rsidR="00AC496F" w:rsidRPr="00AC496F" w:rsidRDefault="00AC496F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Nursing diagnosis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8" type="#_x0000_t202" style="position:absolute;margin-left:582pt;margin-top:6.5pt;width:124.5pt;height:17.65pt;z-index:251736064" strokecolor="#0070c0">
            <v:textbox>
              <w:txbxContent>
                <w:p w:rsidR="00AC496F" w:rsidRPr="00AC496F" w:rsidRDefault="00AC496F" w:rsidP="00AC496F">
                  <w:pPr>
                    <w:rPr>
                      <w:color w:val="0070C0"/>
                      <w:sz w:val="16"/>
                      <w:szCs w:val="16"/>
                    </w:rPr>
                  </w:pPr>
                  <w:r>
                    <w:rPr>
                      <w:color w:val="0070C0"/>
                      <w:sz w:val="16"/>
                      <w:szCs w:val="16"/>
                    </w:rPr>
                    <w:t>Treatments</w:t>
                  </w:r>
                </w:p>
              </w:txbxContent>
            </v:textbox>
          </v:shape>
        </w:pict>
      </w:r>
    </w:p>
    <w:p w:rsidR="00CE4DFB" w:rsidRPr="00CE4DFB" w:rsidRDefault="00AD7CE8" w:rsidP="00CE4DFB">
      <w:r>
        <w:rPr>
          <w:noProof/>
        </w:rPr>
        <w:pict>
          <v:shape id="_x0000_s1215" type="#_x0000_t32" style="position:absolute;margin-left:6.95pt;margin-top:16.35pt;width:14.8pt;height:0;z-index:251828224" o:connectortype="straight"/>
        </w:pict>
      </w:r>
      <w:r>
        <w:rPr>
          <w:noProof/>
        </w:rPr>
        <w:pict>
          <v:shape id="_x0000_s1213" type="#_x0000_t202" style="position:absolute;margin-left:21.75pt;margin-top:3.95pt;width:80.25pt;height:17.3pt;z-index:251826176;mso-width-relative:margin;mso-height-relative:margin" strokecolor="#7030a0">
            <v:textbox style="mso-next-textbox:#_x0000_s1213">
              <w:txbxContent>
                <w:p w:rsidR="001175DD" w:rsidRPr="006120FB" w:rsidRDefault="001175DD" w:rsidP="001175DD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at a level of 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12" type="#_x0000_t32" style="position:absolute;margin-left:129.55pt;margin-top:3.95pt;width:219.55pt;height:130.35pt;z-index:251825152" o:connectortype="straight"/>
        </w:pict>
      </w:r>
      <w:r>
        <w:rPr>
          <w:noProof/>
        </w:rPr>
        <w:pict>
          <v:shape id="_x0000_s1210" type="#_x0000_t32" style="position:absolute;margin-left:330.5pt;margin-top:16.35pt;width:35.25pt;height:117.1pt;z-index:251823104" o:connectortype="straight"/>
        </w:pict>
      </w:r>
      <w:r>
        <w:rPr>
          <w:noProof/>
        </w:rPr>
        <w:pict>
          <v:shape id="_x0000_s1083" type="#_x0000_t202" style="position:absolute;margin-left:512.85pt;margin-top:20.3pt;width:132pt;height:21.45pt;z-index:251712512;mso-width-relative:margin;mso-height-relative:margin" strokecolor="#7030a0">
            <v:textbox>
              <w:txbxContent>
                <w:p w:rsidR="00E17A7F" w:rsidRPr="006120FB" w:rsidRDefault="005E68D9" w:rsidP="00E17A7F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Intake 1000 mL; Ouptut 200 mL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5" type="#_x0000_t32" style="position:absolute;margin-left:218.85pt;margin-top:9.85pt;width:0;height:10.6pt;z-index:251794432" o:connectortype="straight"/>
        </w:pict>
      </w:r>
      <w:r>
        <w:rPr>
          <w:noProof/>
        </w:rPr>
        <w:pict>
          <v:shape id="_x0000_s1090" type="#_x0000_t202" style="position:absolute;margin-left:198pt;margin-top:20.45pt;width:39.65pt;height:21.75pt;z-index:251719680;mso-width-relative:margin;mso-height-relative:margin" strokecolor="yellow">
            <v:textbox style="mso-next-textbox:#_x0000_s1090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Zofran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1" type="#_x0000_t19" style="position:absolute;margin-left:371.25pt;margin-top:9.85pt;width:66.5pt;height:117.7pt;flip:x;z-index:251764736"/>
        </w:pict>
      </w:r>
    </w:p>
    <w:p w:rsidR="00CE4DFB" w:rsidRPr="00CE4DFB" w:rsidRDefault="00AD7CE8" w:rsidP="00CE4DFB">
      <w:r>
        <w:rPr>
          <w:noProof/>
        </w:rPr>
        <w:pict>
          <v:shape id="_x0000_s1177" type="#_x0000_t32" style="position:absolute;margin-left:237.65pt;margin-top:13.95pt;width:111.45pt;height:94.9pt;z-index:251796480" o:connectortype="straight"/>
        </w:pict>
      </w:r>
      <w:r>
        <w:rPr>
          <w:noProof/>
        </w:rPr>
        <w:pict>
          <v:shape id="_x0000_s1102" type="#_x0000_t202" style="position:absolute;margin-left:452.45pt;margin-top:13.95pt;width:51.75pt;height:18.95pt;z-index:251730944;mso-width-relative:margin;mso-height-relative:margin" strokecolor="#7030a0">
            <v:textbox style="mso-next-textbox:#_x0000_s1102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16 g Foley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70" type="#_x0000_t202" style="position:absolute;margin-left:522.55pt;margin-top:21.6pt;width:90.95pt;height:18.75pt;z-index:251702272;mso-width-relative:margin;mso-height-relative:margin" strokecolor="#00b050">
            <v:textbox style="mso-next-textbox:#_x0000_s1070">
              <w:txbxContent>
                <w:p w:rsidR="007E76DA" w:rsidRPr="00AC496F" w:rsidRDefault="00CE4DFB" w:rsidP="007E76DA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WBC  14.4 5-23-12</w:t>
                  </w:r>
                </w:p>
                <w:p w:rsidR="007E76DA" w:rsidRDefault="007E76DA" w:rsidP="007E76DA"/>
              </w:txbxContent>
            </v:textbox>
          </v:shape>
        </w:pict>
      </w:r>
      <w:r>
        <w:rPr>
          <w:noProof/>
        </w:rPr>
        <w:pict>
          <v:shape id="_x0000_s1202" type="#_x0000_t19" style="position:absolute;margin-left:371.25pt;margin-top:.15pt;width:141.6pt;height:107.85pt;flip:x;z-index:251814912"/>
        </w:pict>
      </w:r>
      <w:r>
        <w:rPr>
          <w:noProof/>
        </w:rPr>
        <w:pict>
          <v:shape id="_x0000_s1037" type="#_x0000_t202" style="position:absolute;margin-left:627.35pt;margin-top:16.3pt;width:47.75pt;height:21.75pt;z-index:251672576;mso-width-relative:margin;mso-height-relative:margin" strokecolor="yellow">
            <v:textbox style="mso-next-textbox:#_x0000_s1037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Desyrel</w:t>
                  </w:r>
                </w:p>
              </w:txbxContent>
            </v:textbox>
          </v:shape>
        </w:pict>
      </w:r>
    </w:p>
    <w:p w:rsidR="00CE4DFB" w:rsidRDefault="00AD7CE8" w:rsidP="00375439">
      <w:pPr>
        <w:tabs>
          <w:tab w:val="left" w:pos="1005"/>
        </w:tabs>
      </w:pPr>
      <w:r>
        <w:rPr>
          <w:noProof/>
        </w:rPr>
        <w:pict>
          <v:shape id="_x0000_s1211" type="#_x0000_t32" style="position:absolute;margin-left:461.3pt;margin-top:7.5pt;width:.85pt;height:7.1pt;flip:x;z-index:251824128" o:connectortype="straight"/>
        </w:pict>
      </w:r>
      <w:r>
        <w:rPr>
          <w:noProof/>
        </w:rPr>
        <w:pict>
          <v:shape id="_x0000_s1204" type="#_x0000_t202" style="position:absolute;margin-left:-21.75pt;margin-top:17.95pt;width:113.3pt;height:28.75pt;z-index:251816960;mso-width-relative:margin;mso-height-relative:margin" strokecolor="#00b050">
            <v:textbox>
              <w:txbxContent>
                <w:p w:rsidR="005B1990" w:rsidRPr="005B1990" w:rsidRDefault="005B1990" w:rsidP="005B1990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5B1990">
                    <w:rPr>
                      <w:color w:val="00B050"/>
                      <w:sz w:val="16"/>
                      <w:szCs w:val="16"/>
                    </w:rPr>
                    <w:t>UA with</w:t>
                  </w:r>
                  <w:r>
                    <w:rPr>
                      <w:color w:val="00B050"/>
                      <w:sz w:val="16"/>
                      <w:szCs w:val="16"/>
                    </w:rPr>
                    <w:t xml:space="preserve"> </w:t>
                  </w:r>
                  <w:r w:rsidRPr="005B1990">
                    <w:rPr>
                      <w:color w:val="00B050"/>
                      <w:sz w:val="16"/>
                      <w:szCs w:val="16"/>
                    </w:rPr>
                    <w:t>3,4 WBC</w:t>
                  </w:r>
                  <w:r>
                    <w:rPr>
                      <w:color w:val="00B050"/>
                      <w:sz w:val="16"/>
                      <w:szCs w:val="16"/>
                    </w:rPr>
                    <w:t>; 10-19 RBC; + leukocyte esterase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3" type="#_x0000_t32" style="position:absolute;margin-left:547.5pt;margin-top:14.6pt;width:4.45pt;height:6.6pt;z-index:251815936" o:connectortype="straight"/>
        </w:pict>
      </w:r>
      <w:r>
        <w:rPr>
          <w:noProof/>
        </w:rPr>
        <w:pict>
          <v:shape id="_x0000_s1198" type="#_x0000_t202" style="position:absolute;margin-left:416.1pt;margin-top:14.6pt;width:59.4pt;height:20.9pt;z-index:251811840;mso-width-relative:margin;mso-height-relative:margin">
            <v:textbox style="mso-next-textbox:#_x0000_s1198">
              <w:txbxContent>
                <w:p w:rsidR="00375439" w:rsidRPr="00AC496F" w:rsidRDefault="00375439" w:rsidP="0037543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Acute UTI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87" type="#_x0000_t202" style="position:absolute;margin-left:640.6pt;margin-top:24.2pt;width:50.15pt;height:21.75pt;z-index:251716608;mso-width-relative:margin;mso-height-relative:margin" strokecolor="yellow">
            <v:textbox style="mso-next-textbox:#_x0000_s1087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Requip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47" type="#_x0000_t32" style="position:absolute;margin-left:622.4pt;margin-top:12.65pt;width:4.95pt;height:8.55pt;flip:x;z-index:251769856" o:connectortype="straight"/>
        </w:pict>
      </w:r>
      <w:r>
        <w:rPr>
          <w:noProof/>
        </w:rPr>
        <w:pict>
          <v:shape id="_x0000_s1096" type="#_x0000_t202" style="position:absolute;margin-left:522.55pt;margin-top:21.2pt;width:99.85pt;height:21.75pt;z-index:251724800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Change in mental status</w:t>
                  </w:r>
                </w:p>
              </w:txbxContent>
            </v:textbox>
          </v:shape>
        </w:pict>
      </w:r>
      <w:r w:rsidR="00375439">
        <w:tab/>
      </w:r>
    </w:p>
    <w:p w:rsidR="00CE4DFB" w:rsidRDefault="00AD7CE8" w:rsidP="005B1990">
      <w:pPr>
        <w:tabs>
          <w:tab w:val="left" w:pos="315"/>
          <w:tab w:val="left" w:pos="6300"/>
          <w:tab w:val="left" w:pos="6480"/>
          <w:tab w:val="left" w:pos="7005"/>
        </w:tabs>
      </w:pPr>
      <w:r>
        <w:rPr>
          <w:noProof/>
        </w:rPr>
        <w:pict>
          <v:shape id="_x0000_s1206" type="#_x0000_t32" style="position:absolute;margin-left:91.55pt;margin-top:20.5pt;width:22.45pt;height:11.8pt;z-index:251819008" o:connectortype="straight"/>
        </w:pict>
      </w:r>
      <w:r>
        <w:rPr>
          <w:noProof/>
        </w:rPr>
        <w:pict>
          <v:shape id="_x0000_s1205" type="#_x0000_t32" style="position:absolute;margin-left:91.55pt;margin-top:4.05pt;width:22.45pt;height:0;z-index:251817984" o:connectortype="straight"/>
        </w:pict>
      </w:r>
      <w:r>
        <w:rPr>
          <w:noProof/>
        </w:rPr>
        <w:pict>
          <v:shape id="_x0000_s1201" type="#_x0000_t32" style="position:absolute;margin-left:475.5pt;margin-top:10.05pt;width:47.05pt;height:0;flip:x;z-index:251813888" o:connectortype="straight"/>
        </w:pict>
      </w:r>
      <w:r>
        <w:rPr>
          <w:noProof/>
        </w:rPr>
        <w:pict>
          <v:shape id="_x0000_s1200" type="#_x0000_t19" style="position:absolute;margin-left:384pt;margin-top:10.05pt;width:32.1pt;height:47.1pt;flip:x;z-index:251812864"/>
        </w:pict>
      </w:r>
      <w:r>
        <w:rPr>
          <w:noProof/>
        </w:rPr>
        <w:pict>
          <v:shape id="_x0000_s1185" type="#_x0000_t32" style="position:absolute;margin-left:248.95pt;margin-top:10.05pt;width:75.65pt;height:50.75pt;z-index:251804672" o:connectortype="straight"/>
        </w:pict>
      </w:r>
      <w:r>
        <w:rPr>
          <w:noProof/>
        </w:rPr>
        <w:pict>
          <v:shape id="_x0000_s1181" type="#_x0000_t32" style="position:absolute;margin-left:622.4pt;margin-top:4.05pt;width:18.2pt;height:0;flip:x;z-index:251800576" o:connectortype="straight"/>
        </w:pict>
      </w:r>
      <w:r>
        <w:rPr>
          <w:noProof/>
        </w:rPr>
        <w:pict>
          <v:shape id="_x0000_s1031" type="#_x0000_t202" style="position:absolute;margin-left:114.95pt;margin-top:4.05pt;width:134pt;height:16.45pt;z-index:251665408;mso-width-relative:margin;mso-height-relative:margin" strokecolor="#c00000">
            <v:textbox style="mso-next-textbox:#_x0000_s1031">
              <w:txbxContent>
                <w:p w:rsidR="00B12E97" w:rsidRPr="006120FB" w:rsidRDefault="00C42562" w:rsidP="00B12E97">
                  <w:pPr>
                    <w:rPr>
                      <w:color w:val="002060"/>
                      <w:sz w:val="16"/>
                      <w:szCs w:val="16"/>
                    </w:rPr>
                  </w:pPr>
                  <w:r w:rsidRPr="006120FB">
                    <w:rPr>
                      <w:color w:val="002060"/>
                      <w:sz w:val="16"/>
                      <w:szCs w:val="16"/>
                    </w:rPr>
                    <w:t>Altered urinary elimination pattern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1" type="#_x0000_t32" style="position:absolute;margin-left:198pt;margin-top:21.25pt;width:0;height:11.05pt;z-index:251790336" o:connectortype="straight"/>
        </w:pict>
      </w:r>
      <w:r>
        <w:rPr>
          <w:noProof/>
        </w:rPr>
        <w:pict>
          <v:shape id="_x0000_s1148" type="#_x0000_t32" style="position:absolute;margin-left:598.5pt;margin-top:17.5pt;width:0;height:9.8pt;z-index:251770880" o:connectortype="straight"/>
        </w:pict>
      </w:r>
      <w:r>
        <w:rPr>
          <w:noProof/>
        </w:rPr>
        <w:pict>
          <v:shape id="_x0000_s1139" type="#_x0000_t32" style="position:absolute;margin-left:531pt;margin-top:17.5pt;width:0;height:3pt;z-index:251762688" o:connectortype="straight"/>
        </w:pict>
      </w:r>
      <w:r>
        <w:rPr>
          <w:noProof/>
        </w:rPr>
        <w:pict>
          <v:shape id="_x0000_s1138" type="#_x0000_t32" style="position:absolute;margin-left:384pt;margin-top:21.25pt;width:68.45pt;height:36.75pt;flip:x;z-index:251761664" o:connectortype="straight"/>
        </w:pict>
      </w:r>
      <w:r>
        <w:rPr>
          <w:noProof/>
        </w:rPr>
        <w:pict>
          <v:shape id="_x0000_s1064" type="#_x0000_t202" style="position:absolute;margin-left:452.45pt;margin-top:21.25pt;width:99.5pt;height:18pt;z-index:251697152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Head CT - </w:t>
                  </w:r>
                  <w:r w:rsidR="005E68D9" w:rsidRPr="00AC496F">
                    <w:rPr>
                      <w:color w:val="00B050"/>
                      <w:sz w:val="16"/>
                      <w:szCs w:val="16"/>
                    </w:rPr>
                    <w:t>U</w:t>
                  </w:r>
                  <w:r w:rsidRPr="00AC496F">
                    <w:rPr>
                      <w:color w:val="00B050"/>
                      <w:sz w:val="16"/>
                      <w:szCs w:val="16"/>
                    </w:rPr>
                    <w:t>nremarkable</w:t>
                  </w:r>
                </w:p>
                <w:p w:rsidR="00CE4DFB" w:rsidRPr="00863276" w:rsidRDefault="00CE4DFB" w:rsidP="00863276">
                  <w:pPr>
                    <w:rPr>
                      <w:color w:val="00B050"/>
                    </w:rPr>
                  </w:pPr>
                </w:p>
                <w:p w:rsidR="00863276" w:rsidRDefault="00863276" w:rsidP="00863276"/>
              </w:txbxContent>
            </v:textbox>
          </v:shape>
        </w:pict>
      </w:r>
      <w:r w:rsidR="00CE4DFB">
        <w:tab/>
      </w:r>
      <w:r w:rsidR="005B1990">
        <w:tab/>
      </w:r>
      <w:r w:rsidR="00CE4DFB">
        <w:tab/>
      </w:r>
      <w:r w:rsidR="00CE4DFB">
        <w:tab/>
      </w:r>
    </w:p>
    <w:p w:rsidR="00DE544A" w:rsidRDefault="00375439" w:rsidP="00375439">
      <w:pPr>
        <w:tabs>
          <w:tab w:val="left" w:pos="435"/>
          <w:tab w:val="center" w:pos="6480"/>
        </w:tabs>
      </w:pPr>
      <w:r>
        <w:tab/>
      </w:r>
      <w:r>
        <w:tab/>
      </w:r>
      <w:r w:rsidR="00AD7CE8">
        <w:rPr>
          <w:noProof/>
        </w:rPr>
        <w:pict>
          <v:shape id="_x0000_s1165" type="#_x0000_t32" style="position:absolute;margin-left:225.3pt;margin-top:13.8pt;width:99.3pt;height:21.55pt;z-index:251785216;mso-position-horizontal-relative:text;mso-position-vertical-relative:text" o:connectortype="straight"/>
        </w:pict>
      </w:r>
      <w:r w:rsidR="00AD7CE8">
        <w:rPr>
          <w:noProof/>
        </w:rPr>
        <w:pict>
          <v:shape id="_x0000_s1053" type="#_x0000_t202" style="position:absolute;margin-left:575.05pt;margin-top:1.85pt;width:107.8pt;height:18.75pt;z-index:251685888;mso-position-horizontal-relative:text;mso-position-vertical-relative:text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Inability to perform ADL’s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135" type="#_x0000_t32" style="position:absolute;margin-left:613.5pt;margin-top:45.7pt;width:0;height:7.75pt;z-index:251758592;mso-position-horizontal-relative:text;mso-position-vertical-relative:text" o:connectortype="straight"/>
        </w:pict>
      </w:r>
      <w:r w:rsidR="00AD7CE8">
        <w:rPr>
          <w:noProof/>
        </w:rPr>
        <w:pict>
          <v:shape id="_x0000_s1114" type="#_x0000_t202" style="position:absolute;margin-left:300pt;margin-top:135.3pt;width:80.25pt;height:17.3pt;z-index:251742208;mso-position-horizontal-relative:text;mso-position-vertical-relative:text;mso-width-relative:margin;mso-height-relative:margin" strokecolor="#7030a0">
            <v:textbox style="mso-next-textbox:#_x0000_s1114">
              <w:txbxContent>
                <w:p w:rsidR="00526776" w:rsidRPr="006120FB" w:rsidRDefault="00526776" w:rsidP="00526776">
                  <w:pPr>
                    <w:rPr>
                      <w:color w:val="7030A0"/>
                      <w:sz w:val="16"/>
                      <w:szCs w:val="16"/>
                    </w:rPr>
                  </w:pPr>
                  <w:r>
                    <w:rPr>
                      <w:color w:val="7030A0"/>
                      <w:sz w:val="16"/>
                      <w:szCs w:val="16"/>
                    </w:rPr>
                    <w:t>Pain at a level of 7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129" type="#_x0000_t32" style="position:absolute;margin-left:276pt;margin-top:128.95pt;width:18.2pt;height:115.85pt;flip:x;z-index:251752448;mso-position-horizontal-relative:text;mso-position-vertical-relative:text" o:connectortype="straight"/>
        </w:pict>
      </w:r>
      <w:r w:rsidR="00AD7CE8">
        <w:rPr>
          <w:noProof/>
        </w:rPr>
        <w:pict>
          <v:shape id="_x0000_s1128" type="#_x0000_t32" style="position:absolute;margin-left:300pt;margin-top:81.4pt;width:0;height:6.75pt;z-index:251751424;mso-position-horizontal-relative:text;mso-position-vertical-relative:text" o:connectortype="straight"/>
        </w:pict>
      </w:r>
      <w:r w:rsidR="00AD7CE8">
        <w:rPr>
          <w:noProof/>
        </w:rPr>
        <w:pict>
          <v:shape id="_x0000_s1127" type="#_x0000_t32" style="position:absolute;margin-left:324.6pt;margin-top:103.85pt;width:0;height:6.35pt;z-index:251750400;mso-position-horizontal-relative:text;mso-position-vertical-relative:text" o:connectortype="straight"/>
        </w:pict>
      </w:r>
      <w:r w:rsidR="00AD7CE8">
        <w:rPr>
          <w:noProof/>
        </w:rPr>
        <w:pict>
          <v:shape id="_x0000_s1126" type="#_x0000_t32" style="position:absolute;margin-left:336.55pt;margin-top:127.85pt;width:0;height:7.45pt;z-index:251749376;mso-position-horizontal-relative:text;mso-position-vertical-relative:text" o:connectortype="straight"/>
        </w:pict>
      </w:r>
      <w:r w:rsidR="00AD7CE8">
        <w:rPr>
          <w:noProof/>
        </w:rPr>
        <w:pict>
          <v:shape id="_x0000_s1028" type="#_x0000_t202" style="position:absolute;margin-left:276pt;margin-top:88.15pt;width:89.75pt;height:15.7pt;z-index:251662336;mso-position-horizontal-relative:text;mso-position-vertical-relative:text;mso-width-relative:margin;mso-height-relative:margin" strokecolor="red">
            <v:textbox style="mso-next-textbox:#_x0000_s1028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Urinary retention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120" type="#_x0000_t32" style="position:absolute;margin-left:434.25pt;margin-top:123.7pt;width:0;height:4.15pt;z-index:251747328;mso-position-horizontal-relative:text;mso-position-vertical-relative:text" o:connectortype="straight"/>
        </w:pict>
      </w:r>
      <w:r w:rsidR="00AD7CE8">
        <w:rPr>
          <w:noProof/>
        </w:rPr>
        <w:pict>
          <v:shape id="_x0000_s1082" type="#_x0000_t202" style="position:absolute;margin-left:421.9pt;margin-top:128.95pt;width:81pt;height:18.75pt;z-index:251711488;mso-position-horizontal-relative:text;mso-position-vertical-relative:text;mso-width-relative:margin;mso-height-relative:margin" strokecolor="#7030a0">
            <v:textbox>
              <w:txbxContent>
                <w:p w:rsidR="00E17A7F" w:rsidRPr="006120FB" w:rsidRDefault="005E68D9" w:rsidP="00E17A7F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BMI – 38.2 kg / m</w:t>
                  </w:r>
                  <w:r w:rsidRPr="006120FB">
                    <w:rPr>
                      <w:color w:val="7030A0"/>
                      <w:sz w:val="16"/>
                      <w:szCs w:val="16"/>
                      <w:vertAlign w:val="superscript"/>
                    </w:rPr>
                    <w:t>2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119" type="#_x0000_t32" style="position:absolute;margin-left:539.3pt;margin-top:242.6pt;width:24.75pt;height:63.75pt;z-index:251746304;mso-position-horizontal-relative:text;mso-position-vertical-relative:text" o:connectortype="straight"/>
        </w:pict>
      </w:r>
      <w:r w:rsidR="00AD7CE8">
        <w:rPr>
          <w:noProof/>
        </w:rPr>
        <w:pict>
          <v:shape id="_x0000_s1118" type="#_x0000_t32" style="position:absolute;margin-left:539.3pt;margin-top:242.6pt;width:50.3pt;height:21.6pt;z-index:251745280;mso-position-horizontal-relative:text;mso-position-vertical-relative:text" o:connectortype="straight"/>
        </w:pict>
      </w:r>
      <w:r w:rsidR="00AD7CE8">
        <w:rPr>
          <w:noProof/>
        </w:rPr>
        <w:pict>
          <v:shape id="_x0000_s1117" type="#_x0000_t32" style="position:absolute;margin-left:539.3pt;margin-top:242.6pt;width:67.8pt;height:92.65pt;z-index:251744256;mso-position-horizontal-relative:text;mso-position-vertical-relative:text" o:connectortype="straight"/>
        </w:pict>
      </w:r>
      <w:r w:rsidR="00AD7CE8">
        <w:rPr>
          <w:noProof/>
        </w:rPr>
        <w:pict>
          <v:shape id="_x0000_s1060" type="#_x0000_t202" style="position:absolute;margin-left:174pt;margin-top:244.8pt;width:116pt;height:19.4pt;z-index:251693056;mso-position-horizontal-relative:text;mso-position-vertical-relative:text;mso-width-relative:margin;mso-height-relative:margin" strokecolor="#00b050">
            <v:textbox style="mso-next-textbox:#_x0000_s1060">
              <w:txbxContent>
                <w:p w:rsidR="00863276" w:rsidRPr="00AC496F" w:rsidRDefault="005E68D9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ABD/Pelvis CT - Unremarkable</w:t>
                  </w:r>
                </w:p>
                <w:p w:rsidR="00863276" w:rsidRDefault="00863276" w:rsidP="00863276"/>
              </w:txbxContent>
            </v:textbox>
          </v:shape>
        </w:pict>
      </w:r>
      <w:r w:rsidR="00AD7CE8">
        <w:rPr>
          <w:noProof/>
        </w:rPr>
        <w:pict>
          <v:shape id="_x0000_s1068" type="#_x0000_t202" style="position:absolute;margin-left:34.25pt;margin-top:93.3pt;width:157.2pt;height:30.35pt;z-index:251701248;mso-position-horizontal-relative:text;mso-position-vertical-relative:text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Urine cultures 25,000 / mL mixed bacterial skin contaminants</w:t>
                  </w:r>
                </w:p>
              </w:txbxContent>
            </v:textbox>
          </v:shape>
        </w:pict>
      </w:r>
      <w:r w:rsidR="00AD7CE8">
        <w:rPr>
          <w:noProof/>
          <w:lang w:eastAsia="zh-TW"/>
        </w:rPr>
        <w:pict>
          <v:shape id="_x0000_s1026" type="#_x0000_t202" style="position:absolute;margin-left:276pt;margin-top:64.15pt;width:54.5pt;height:17.25pt;z-index:251660288;mso-position-horizontal-relative:text;mso-position-vertical-relative:text;mso-width-relative:margin;mso-height-relative:margin" strokecolor="red">
            <v:textbox style="mso-next-textbox:#_x0000_s1026">
              <w:txbxContent>
                <w:p w:rsidR="00B12E97" w:rsidRPr="006120FB" w:rsidRDefault="00A73294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Weakness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079" type="#_x0000_t202" style="position:absolute;margin-left:389.05pt;margin-top:103.85pt;width:77.4pt;height:19.85pt;z-index:251709440;mso-position-horizontal-relative:text;mso-position-vertical-relative:text;mso-width-relative:margin;mso-height-relative:margin" strokecolor="#0070c0">
            <v:textbox>
              <w:txbxContent>
                <w:p w:rsidR="001512E8" w:rsidRPr="00AC496F" w:rsidRDefault="005E68D9" w:rsidP="001512E8">
                  <w:pPr>
                    <w:rPr>
                      <w:color w:val="0070C0"/>
                      <w:sz w:val="16"/>
                      <w:szCs w:val="16"/>
                    </w:rPr>
                  </w:pPr>
                  <w:r w:rsidRPr="00AC496F">
                    <w:rPr>
                      <w:color w:val="0070C0"/>
                      <w:sz w:val="16"/>
                      <w:szCs w:val="16"/>
                    </w:rPr>
                    <w:t>Carb control diet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062" type="#_x0000_t202" style="position:absolute;margin-left:6.95pt;margin-top:225.4pt;width:132.55pt;height:27.75pt;z-index:251695104;mso-position-horizontal-relative:text;mso-position-vertical-relative:text;mso-width-relative:margin;mso-height-relative:margin" strokecolor="#00b050">
            <v:textbox>
              <w:txbxContent>
                <w:p w:rsidR="00863276" w:rsidRPr="00AC496F" w:rsidRDefault="005E68D9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Port chest – No evidence of acute pulmonary process</w:t>
                  </w:r>
                </w:p>
                <w:p w:rsidR="00863276" w:rsidRDefault="00863276" w:rsidP="00863276"/>
              </w:txbxContent>
            </v:textbox>
          </v:shape>
        </w:pict>
      </w:r>
      <w:r w:rsidR="00AD7CE8">
        <w:rPr>
          <w:noProof/>
        </w:rPr>
        <w:pict>
          <v:shape id="_x0000_s1063" type="#_x0000_t202" style="position:absolute;margin-left:6.95pt;margin-top:253.05pt;width:99.5pt;height:18.8pt;z-index:251696128;mso-position-horizontal-relative:text;mso-position-vertical-relative:text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 xml:space="preserve">V/Q – </w:t>
                  </w:r>
                  <w:r w:rsidR="005E68D9" w:rsidRPr="00AC496F">
                    <w:rPr>
                      <w:color w:val="00B050"/>
                      <w:sz w:val="16"/>
                      <w:szCs w:val="16"/>
                    </w:rPr>
                    <w:t>N</w:t>
                  </w:r>
                  <w:r w:rsidRPr="00AC496F">
                    <w:rPr>
                      <w:color w:val="00B050"/>
                      <w:sz w:val="16"/>
                      <w:szCs w:val="16"/>
                    </w:rPr>
                    <w:t>o evidence of PE</w:t>
                  </w:r>
                </w:p>
                <w:p w:rsidR="00863276" w:rsidRDefault="00863276" w:rsidP="00863276"/>
              </w:txbxContent>
            </v:textbox>
          </v:shape>
        </w:pict>
      </w:r>
      <w:r w:rsidR="00AD7CE8">
        <w:rPr>
          <w:noProof/>
        </w:rPr>
        <w:pict>
          <v:shape id="_x0000_s1093" type="#_x0000_t202" style="position:absolute;margin-left:452.45pt;margin-top:225.4pt;width:86.85pt;height:17.2pt;z-index:251721728;mso-position-horizontal-relative:text;mso-position-vertical-relative:text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Diabetes mellitus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035" type="#_x0000_t202" style="position:absolute;margin-left:466.45pt;margin-top:306.35pt;width:97.6pt;height:21.75pt;z-index:251670528;mso-position-horizontal-relative:text;mso-position-vertical-relative:text;mso-width-relative:margin;mso-height-relative:margin" strokecolor="yellow">
            <v:textbox style="mso-next-textbox:#_x0000_s1035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Dextrose 50% injection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038" type="#_x0000_t202" style="position:absolute;margin-left:589.6pt;margin-top:262.1pt;width:55.25pt;height:21.75pt;z-index:251673600;mso-position-horizontal-relative:text;mso-position-vertical-relative:text;mso-width-relative:margin;mso-height-relative:margin" filled="f" fillcolor="yellow" strokecolor="yellow">
            <v:textbox style="mso-next-textbox:#_x0000_s1038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Apidra vial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039" type="#_x0000_t202" style="position:absolute;margin-left:607.1pt;margin-top:335.25pt;width:68pt;height:21.75pt;z-index:251674624;mso-position-horizontal-relative:text;mso-position-vertical-relative:text;mso-width-relative:margin;mso-height-relative:margin" strokecolor="yellow">
            <v:textbox style="mso-next-textbox:#_x0000_s1039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Glucose 40% gel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104" type="#_x0000_t202" style="position:absolute;margin-left:253.95pt;margin-top:277.1pt;width:82.6pt;height:18.75pt;z-index:251732992;mso-position-horizontal-relative:text;mso-position-vertical-relative:text;mso-width-relative:margin;mso-height-relative:margin" strokecolor="#7030a0">
            <v:textbox style="mso-next-textbox:#_x0000_s1104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Tender abdomen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103" type="#_x0000_t202" style="position:absolute;margin-left:114.95pt;margin-top:6.85pt;width:110.35pt;height:18.95pt;z-index:251731968;mso-position-horizontal-relative:text;mso-position-vertical-relative:text;mso-width-relative:margin;mso-height-relative:margin" strokecolor="#7030a0">
            <v:textbox style="mso-next-textbox:#_x0000_s1103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Concentrated amber urine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095" type="#_x0000_t202" style="position:absolute;margin-left:575.05pt;margin-top:25.8pt;width:94.65pt;height:19.9pt;z-index:251723776;mso-position-horizontal-relative:text;mso-position-vertical-relative:text;mso-width-relative:margin;mso-height-relative:margin">
            <v:textbox>
              <w:txbxContent>
                <w:p w:rsidR="00CE4DFB" w:rsidRPr="00AC496F" w:rsidRDefault="00CE4DFB" w:rsidP="00CE4DFB">
                  <w:pPr>
                    <w:rPr>
                      <w:sz w:val="16"/>
                      <w:szCs w:val="16"/>
                    </w:rPr>
                  </w:pPr>
                  <w:r w:rsidRPr="00AC496F">
                    <w:rPr>
                      <w:sz w:val="16"/>
                      <w:szCs w:val="16"/>
                    </w:rPr>
                    <w:t>Essential hypertension</w:t>
                  </w:r>
                </w:p>
              </w:txbxContent>
            </v:textbox>
          </v:shape>
        </w:pict>
      </w:r>
      <w:r w:rsidR="00AD7CE8">
        <w:rPr>
          <w:noProof/>
        </w:rPr>
        <w:pict>
          <v:shape id="_x0000_s1041" type="#_x0000_t202" style="position:absolute;margin-left:324.6pt;margin-top:32.55pt;width:59.4pt;height:20.9pt;z-index:251676672;mso-position-horizontal-relative:text;mso-position-vertical-relative:text;mso-width-relative:margin;mso-height-relative:margin">
            <v:textbox style="mso-next-textbox:#_x0000_s1041">
              <w:txbxContent>
                <w:p w:rsidR="00B12E97" w:rsidRPr="00AC496F" w:rsidRDefault="00375439" w:rsidP="00B12E97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Prostate CA</w:t>
                  </w:r>
                </w:p>
              </w:txbxContent>
            </v:textbox>
          </v:shape>
        </w:pict>
      </w:r>
    </w:p>
    <w:p w:rsidR="00436E45" w:rsidRPr="00DE544A" w:rsidRDefault="00AD7CE8" w:rsidP="00DE544A">
      <w:pPr>
        <w:tabs>
          <w:tab w:val="left" w:pos="10200"/>
        </w:tabs>
      </w:pPr>
      <w:r>
        <w:rPr>
          <w:noProof/>
        </w:rPr>
        <w:pict>
          <v:shape id="_x0000_s1027" type="#_x0000_t202" style="position:absolute;margin-left:270.65pt;margin-top:84.75pt;width:95.1pt;height:17.65pt;z-index:251661312;mso-width-relative:margin;mso-height-relative:margin" strokecolor="red">
            <v:textbox style="mso-next-textbox:#_x0000_s1027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Abdominal pain</w:t>
                  </w:r>
                  <w:r w:rsidR="001175DD">
                    <w:rPr>
                      <w:color w:val="FF0000"/>
                      <w:sz w:val="16"/>
                      <w:szCs w:val="16"/>
                    </w:rPr>
                    <w:t xml:space="preserve"> -- 7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208" type="#_x0000_t32" style="position:absolute;margin-left:384pt;margin-top:28pt;width:128.85pt;height:50.4pt;z-index:251821056" o:connectortype="straight"/>
        </w:pict>
      </w:r>
      <w:r>
        <w:rPr>
          <w:noProof/>
        </w:rPr>
        <w:pict>
          <v:shape id="_x0000_s1207" type="#_x0000_t202" style="position:absolute;margin-left:512.85pt;margin-top:78.4pt;width:123.55pt;height:54.75pt;z-index:251820032;mso-width-relative:margin;mso-height-relative:margin" strokecolor="#00b050">
            <v:textbox>
              <w:txbxContent>
                <w:p w:rsidR="005B1990" w:rsidRPr="005B1990" w:rsidRDefault="005B1990" w:rsidP="005B1990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Total body bones scan -- Interval progression of multiple foci of skeletal metastases, new areas of prominent tracer uptake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94" type="#_x0000_t32" style="position:absolute;margin-left:63.75pt;margin-top:246.4pt;width:0;height:12pt;z-index:251810816" o:connectortype="straight"/>
        </w:pict>
      </w:r>
      <w:r>
        <w:rPr>
          <w:noProof/>
        </w:rPr>
        <w:pict>
          <v:shape id="_x0000_s1193" type="#_x0000_t202" style="position:absolute;margin-left:41.15pt;margin-top:258.4pt;width:65.3pt;height:19.55pt;z-index:251809792;mso-width-relative:margin;mso-height-relative:margin" strokecolor="#00b050">
            <v:textbox>
              <w:txbxContent>
                <w:p w:rsidR="00375439" w:rsidRPr="00AC496F" w:rsidRDefault="00375439" w:rsidP="00375439">
                  <w:pPr>
                    <w:rPr>
                      <w:color w:val="00B050"/>
                      <w:sz w:val="16"/>
                      <w:szCs w:val="16"/>
                    </w:rPr>
                  </w:pPr>
                  <w:r>
                    <w:rPr>
                      <w:color w:val="00B050"/>
                      <w:sz w:val="16"/>
                      <w:szCs w:val="16"/>
                    </w:rPr>
                    <w:t>D-Dimer 6,632</w:t>
                  </w:r>
                </w:p>
                <w:p w:rsidR="00375439" w:rsidRDefault="00375439" w:rsidP="00375439"/>
              </w:txbxContent>
            </v:textbox>
          </v:shape>
        </w:pict>
      </w:r>
      <w:r>
        <w:rPr>
          <w:noProof/>
        </w:rPr>
        <w:pict>
          <v:shape id="_x0000_s1192" type="#_x0000_t19" style="position:absolute;margin-left:539.3pt;margin-top:20.25pt;width:125.2pt;height:186.4pt;flip:y;z-index:251808768"/>
        </w:pict>
      </w:r>
      <w:r>
        <w:rPr>
          <w:noProof/>
        </w:rPr>
        <w:pict>
          <v:shape id="_x0000_s1190" type="#_x0000_t32" style="position:absolute;margin-left:622.4pt;margin-top:20.25pt;width:0;height:30.35pt;z-index:251807744" o:connectortype="straight"/>
        </w:pict>
      </w:r>
      <w:r>
        <w:rPr>
          <w:noProof/>
        </w:rPr>
        <w:pict>
          <v:shape id="_x0000_s1088" type="#_x0000_t202" style="position:absolute;margin-left:575.7pt;margin-top:50.6pt;width:51.65pt;height:21.75pt;z-index:251717632;mso-width-relative:margin;mso-height-relative:margin" strokecolor="yellow">
            <v:textbox style="mso-next-textbox:#_x0000_s1088">
              <w:txbxContent>
                <w:p w:rsidR="00E17A7F" w:rsidRPr="006120FB" w:rsidRDefault="00E17A7F" w:rsidP="00E17A7F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Toprol XL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66" type="#_x0000_t202" style="position:absolute;margin-left:551.95pt;margin-top:28pt;width:65.3pt;height:19.55pt;z-index:251699200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BP 111/69</w:t>
                  </w: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189" type="#_x0000_t32" style="position:absolute;margin-left:187.45pt;margin-top:9.9pt;width:137.15pt;height:5.45pt;flip:x;z-index:251806720" o:connectortype="straight"/>
        </w:pict>
      </w:r>
      <w:r>
        <w:rPr>
          <w:noProof/>
        </w:rPr>
        <w:pict>
          <v:shape id="_x0000_s1188" type="#_x0000_t32" style="position:absolute;margin-left:191.45pt;margin-top:15.35pt;width:133.15pt;height:17.25pt;flip:x;z-index:251805696" o:connectortype="straight"/>
        </w:pict>
      </w:r>
      <w:r>
        <w:rPr>
          <w:noProof/>
        </w:rPr>
        <w:pict>
          <v:shape id="_x0000_s1040" type="#_x0000_t202" style="position:absolute;margin-left:142.95pt;margin-top:32.6pt;width:48.5pt;height:18pt;z-index:251675648;mso-width-relative:margin;mso-height-relative:margin" strokecolor="yellow">
            <v:textbox style="mso-next-textbox:#_x0000_s1040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Flomax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6" type="#_x0000_t202" style="position:absolute;margin-left:129pt;margin-top:6.25pt;width:58.45pt;height:21.75pt;z-index:251671552;mso-width-relative:margin;mso-height-relative:margin" strokecolor="yellow">
            <v:textbox style="mso-next-textbox:#_x0000_s1036">
              <w:txbxContent>
                <w:p w:rsidR="00B12E97" w:rsidRPr="006120FB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6120FB">
                    <w:rPr>
                      <w:color w:val="FFC000"/>
                      <w:sz w:val="16"/>
                      <w:szCs w:val="16"/>
                    </w:rPr>
                    <w:t>Detrol LA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84" type="#_x0000_t32" style="position:absolute;margin-left:452.45pt;margin-top:122.25pt;width:14pt;height:77.7pt;z-index:251803648" o:connectortype="straight"/>
        </w:pict>
      </w:r>
      <w:r>
        <w:rPr>
          <w:noProof/>
        </w:rPr>
        <w:pict>
          <v:shape id="_x0000_s1183" type="#_x0000_t32" style="position:absolute;margin-left:393pt;margin-top:98.25pt;width:59.45pt;height:101.7pt;z-index:251802624" o:connectortype="straight"/>
        </w:pict>
      </w:r>
      <w:r>
        <w:rPr>
          <w:noProof/>
        </w:rPr>
        <w:pict>
          <v:shape id="_x0000_s1182" type="#_x0000_t32" style="position:absolute;margin-left:384pt;margin-top:.35pt;width:191.05pt;height:6.75pt;flip:y;z-index:251801600" o:connectortype="straight"/>
        </w:pict>
      </w:r>
      <w:r>
        <w:rPr>
          <w:noProof/>
        </w:rPr>
        <w:pict>
          <v:shape id="_x0000_s1178" type="#_x0000_t32" style="position:absolute;margin-left:357pt;margin-top:127.15pt;width:.75pt;height:35.25pt;flip:x y;z-index:251797504" o:connectortype="straight"/>
        </w:pict>
      </w:r>
      <w:r>
        <w:rPr>
          <w:noProof/>
        </w:rPr>
        <w:pict>
          <v:shape id="_x0000_s1034" type="#_x0000_t202" style="position:absolute;margin-left:341.3pt;margin-top:162.4pt;width:47.75pt;height:21.75pt;z-index:251669504;mso-width-relative:margin;mso-height-relative:margin" strokecolor="yellow">
            <v:textbox style="mso-next-textbox:#_x0000_s1034">
              <w:txbxContent>
                <w:p w:rsidR="00B12E97" w:rsidRPr="00AC496F" w:rsidRDefault="00E17A7F" w:rsidP="00B12E97">
                  <w:pPr>
                    <w:rPr>
                      <w:color w:val="FFC000"/>
                      <w:sz w:val="16"/>
                      <w:szCs w:val="16"/>
                    </w:rPr>
                  </w:pPr>
                  <w:r w:rsidRPr="00AC496F">
                    <w:rPr>
                      <w:color w:val="FFC000"/>
                      <w:sz w:val="16"/>
                      <w:szCs w:val="16"/>
                    </w:rPr>
                    <w:t>Dilaudid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4" type="#_x0000_t32" style="position:absolute;margin-left:58.55pt;margin-top:151.9pt;width:0;height:48.05pt;z-index:251793408" o:connectortype="straight"/>
        </w:pict>
      </w:r>
      <w:r>
        <w:rPr>
          <w:noProof/>
        </w:rPr>
        <w:pict>
          <v:shape id="_x0000_s1173" type="#_x0000_t32" style="position:absolute;margin-left:83.35pt;margin-top:184.15pt;width:0;height:15.8pt;z-index:251792384" o:connectortype="straight"/>
        </w:pict>
      </w:r>
      <w:r>
        <w:rPr>
          <w:noProof/>
        </w:rPr>
        <w:pict>
          <v:shape id="_x0000_s1172" type="#_x0000_t32" style="position:absolute;margin-left:106.45pt;margin-top:151.9pt;width:0;height:12.75pt;z-index:251791360" o:connectortype="straight"/>
        </w:pict>
      </w:r>
      <w:r>
        <w:rPr>
          <w:noProof/>
        </w:rPr>
        <w:pict>
          <v:shape id="_x0000_s1055" type="#_x0000_t202" style="position:absolute;margin-left:21.75pt;margin-top:133.15pt;width:138.75pt;height:18.75pt;z-index:251687936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Intermittent non-productive cough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56" type="#_x0000_t202" style="position:absolute;margin-left:69.9pt;margin-top:164.65pt;width:84.55pt;height:19.5pt;z-index:251688960;mso-width-relative:margin;mso-height-relative:margin" strokecolor="#7030a0">
            <v:textbox>
              <w:txbxContent>
                <w:p w:rsidR="00863276" w:rsidRPr="006120FB" w:rsidRDefault="005E68D9" w:rsidP="00863276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SOB with exhertion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70" type="#_x0000_t19" style="position:absolute;margin-left:198pt;margin-top:20.25pt;width:126.6pt;height:82.15pt;flip:x;z-index:251789312"/>
        </w:pict>
      </w:r>
      <w:r>
        <w:rPr>
          <w:noProof/>
        </w:rPr>
        <w:pict>
          <v:shape id="_x0000_s1067" type="#_x0000_t202" style="position:absolute;margin-left:83.35pt;margin-top:102.4pt;width:123.55pt;height:19.85pt;z-index:251700224;mso-width-relative:margin;mso-height-relative:margin" strokecolor="#00b050">
            <v:textbox>
              <w:txbxContent>
                <w:p w:rsidR="00863276" w:rsidRPr="00AC496F" w:rsidRDefault="00CE4DFB" w:rsidP="00863276">
                  <w:pPr>
                    <w:rPr>
                      <w:color w:val="00B050"/>
                      <w:sz w:val="16"/>
                      <w:szCs w:val="16"/>
                    </w:rPr>
                  </w:pPr>
                  <w:r w:rsidRPr="00AC496F">
                    <w:rPr>
                      <w:color w:val="00B050"/>
                      <w:sz w:val="16"/>
                      <w:szCs w:val="16"/>
                    </w:rPr>
                    <w:t>Blood cultures No growth 1 day</w:t>
                  </w:r>
                </w:p>
                <w:p w:rsidR="00863276" w:rsidRDefault="00863276" w:rsidP="00863276"/>
              </w:txbxContent>
            </v:textbox>
          </v:shape>
        </w:pict>
      </w:r>
      <w:r>
        <w:rPr>
          <w:noProof/>
        </w:rPr>
        <w:pict>
          <v:shape id="_x0000_s1169" type="#_x0000_t19" style="position:absolute;margin-left:191.45pt;margin-top:20.25pt;width:133.15pt;height:58.15pt;flip:x;z-index:251788288"/>
        </w:pict>
      </w:r>
      <w:r>
        <w:rPr>
          <w:noProof/>
        </w:rPr>
        <w:pict>
          <v:shape id="_x0000_s1163" type="#_x0000_t32" style="position:absolute;margin-left:371.25pt;margin-top:28pt;width:0;height:81.85pt;z-index:251784192" o:connectortype="straight"/>
        </w:pict>
      </w:r>
      <w:r>
        <w:rPr>
          <w:noProof/>
        </w:rPr>
        <w:pict>
          <v:shape id="_x0000_s1161" type="#_x0000_t32" style="position:absolute;margin-left:336.55pt;margin-top:28pt;width:8.2pt;height:34.7pt;flip:x;z-index:251783168" o:connectortype="straight"/>
        </w:pict>
      </w:r>
      <w:r>
        <w:rPr>
          <w:noProof/>
        </w:rPr>
        <w:pict>
          <v:shape id="_x0000_s1160" type="#_x0000_t32" style="position:absolute;margin-left:324.6pt;margin-top:28pt;width:5.9pt;height:10.7pt;flip:x;z-index:251782144" o:connectortype="straight"/>
        </w:pict>
      </w:r>
      <w:r>
        <w:rPr>
          <w:noProof/>
        </w:rPr>
        <w:pict>
          <v:shape id="_x0000_s1157" type="#_x0000_t32" style="position:absolute;margin-left:266.25pt;margin-top:238.75pt;width:0;height:12.9pt;z-index:251780096" o:connectortype="straight"/>
        </w:pict>
      </w:r>
      <w:r>
        <w:rPr>
          <w:noProof/>
        </w:rPr>
        <w:pict>
          <v:shape id="_x0000_s1156" type="#_x0000_t32" style="position:absolute;margin-left:276pt;margin-top:270.4pt;width:0;height:3.75pt;z-index:251779072" o:connectortype="straight"/>
        </w:pict>
      </w:r>
      <w:r>
        <w:rPr>
          <w:noProof/>
        </w:rPr>
        <w:pict>
          <v:shape id="_x0000_s1155" type="#_x0000_t32" style="position:absolute;margin-left:281.25pt;margin-top:290.75pt;width:9.75pt;height:19.05pt;z-index:251778048" o:connectortype="straight"/>
        </w:pict>
      </w:r>
      <w:r>
        <w:rPr>
          <w:noProof/>
        </w:rPr>
        <w:pict>
          <v:shape id="_x0000_s1029" type="#_x0000_t202" style="position:absolute;margin-left:291pt;margin-top:295.15pt;width:85.25pt;height:21.75pt;z-index:251663360;mso-width-relative:margin;mso-height-relative:margin" strokecolor="red">
            <v:textbox style="mso-next-textbox:#_x0000_s1029">
              <w:txbxContent>
                <w:p w:rsidR="00B12E97" w:rsidRPr="006120FB" w:rsidRDefault="00A73294" w:rsidP="00B12E97">
                  <w:pPr>
                    <w:rPr>
                      <w:color w:val="FF0000"/>
                      <w:sz w:val="16"/>
                      <w:szCs w:val="16"/>
                    </w:rPr>
                  </w:pPr>
                  <w:r w:rsidRPr="006120FB">
                    <w:rPr>
                      <w:color w:val="FF0000"/>
                      <w:sz w:val="16"/>
                      <w:szCs w:val="16"/>
                    </w:rPr>
                    <w:t>Poor appetite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105" type="#_x0000_t202" style="position:absolute;margin-left:270.65pt;margin-top:274.15pt;width:109.6pt;height:16.6pt;z-index:251734016;mso-width-relative:margin;mso-height-relative:margin" strokecolor="#7030a0">
            <v:textbox style="mso-next-textbox:#_x0000_s1105">
              <w:txbxContent>
                <w:p w:rsidR="00A73294" w:rsidRPr="006120FB" w:rsidRDefault="00A73294" w:rsidP="00A73294">
                  <w:pPr>
                    <w:rPr>
                      <w:color w:val="7030A0"/>
                      <w:sz w:val="16"/>
                      <w:szCs w:val="16"/>
                    </w:rPr>
                  </w:pPr>
                  <w:r w:rsidRPr="006120FB">
                    <w:rPr>
                      <w:color w:val="7030A0"/>
                      <w:sz w:val="16"/>
                      <w:szCs w:val="16"/>
                    </w:rPr>
                    <w:t>Bowel sounds hypoactive</w:t>
                  </w:r>
                </w:p>
              </w:txbxContent>
            </v:textbox>
          </v:shape>
        </w:pict>
      </w:r>
      <w:r w:rsidR="00DE544A">
        <w:tab/>
      </w:r>
    </w:p>
    <w:sectPr w:rsidR="00436E45" w:rsidRPr="00DE544A" w:rsidSect="00B12E9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68D9" w:rsidRDefault="005E68D9" w:rsidP="005E68D9">
      <w:pPr>
        <w:spacing w:after="0" w:line="240" w:lineRule="auto"/>
      </w:pPr>
      <w:r>
        <w:separator/>
      </w:r>
    </w:p>
  </w:endnote>
  <w:end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68D9" w:rsidRDefault="005E68D9" w:rsidP="005E68D9">
      <w:pPr>
        <w:spacing w:after="0" w:line="240" w:lineRule="auto"/>
      </w:pPr>
      <w:r>
        <w:separator/>
      </w:r>
    </w:p>
  </w:footnote>
  <w:footnote w:type="continuationSeparator" w:id="0">
    <w:p w:rsidR="005E68D9" w:rsidRDefault="005E68D9" w:rsidP="005E68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E97"/>
    <w:rsid w:val="001175DD"/>
    <w:rsid w:val="001512E8"/>
    <w:rsid w:val="001750CD"/>
    <w:rsid w:val="001A5C14"/>
    <w:rsid w:val="00375439"/>
    <w:rsid w:val="00381B48"/>
    <w:rsid w:val="003E2270"/>
    <w:rsid w:val="00526776"/>
    <w:rsid w:val="005B1990"/>
    <w:rsid w:val="005E1792"/>
    <w:rsid w:val="005E68D9"/>
    <w:rsid w:val="006120FB"/>
    <w:rsid w:val="006C10E5"/>
    <w:rsid w:val="0078225B"/>
    <w:rsid w:val="007E76DA"/>
    <w:rsid w:val="00863276"/>
    <w:rsid w:val="008B0C08"/>
    <w:rsid w:val="00951B17"/>
    <w:rsid w:val="00983E7D"/>
    <w:rsid w:val="00A27BE3"/>
    <w:rsid w:val="00A73294"/>
    <w:rsid w:val="00A94E5A"/>
    <w:rsid w:val="00AC496F"/>
    <w:rsid w:val="00AD7CE8"/>
    <w:rsid w:val="00B020FA"/>
    <w:rsid w:val="00B12E97"/>
    <w:rsid w:val="00BA6687"/>
    <w:rsid w:val="00C34576"/>
    <w:rsid w:val="00C42562"/>
    <w:rsid w:val="00CE4DFB"/>
    <w:rsid w:val="00D27EA7"/>
    <w:rsid w:val="00D97130"/>
    <w:rsid w:val="00DE544A"/>
    <w:rsid w:val="00E03106"/>
    <w:rsid w:val="00E16ACB"/>
    <w:rsid w:val="00E17A7F"/>
    <w:rsid w:val="00E20450"/>
    <w:rsid w:val="00EE1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7">
      <o:colormenu v:ext="edit" fillcolor="none [3212]" strokecolor="#c00000"/>
    </o:shapedefaults>
    <o:shapelayout v:ext="edit">
      <o:idmap v:ext="edit" data="1"/>
      <o:rules v:ext="edit">
        <o:r id="V:Rule7" type="arc" idref="#_x0000_s1150"/>
        <o:r id="V:Rule8" type="arc" idref="#_x0000_s1146"/>
        <o:r id="V:Rule10" type="arc" idref="#_x0000_s1143"/>
        <o:r id="V:Rule11" type="arc" idref="#_x0000_s1180"/>
        <o:r id="V:Rule13" type="arc" idref="#_x0000_s1142"/>
        <o:r id="V:Rule18" type="arc" idref="#_x0000_s1141"/>
        <o:r id="V:Rule20" type="arc" idref="#_x0000_s1202"/>
        <o:r id="V:Rule27" type="arc" idref="#_x0000_s1200"/>
        <o:r id="V:Rule46" type="arc" idref="#_x0000_s1192"/>
        <o:r id="V:Rule57" type="arc" idref="#_x0000_s1170"/>
        <o:r id="V:Rule58" type="arc" idref="#_x0000_s1169"/>
        <o:r id="V:Rule65" type="connector" idref="#_x0000_s1181"/>
        <o:r id="V:Rule66" type="connector" idref="#_x0000_s1173"/>
        <o:r id="V:Rule67" type="connector" idref="#_x0000_s1203"/>
        <o:r id="V:Rule68" type="connector" idref="#_x0000_s1179"/>
        <o:r id="V:Rule69" type="connector" idref="#_x0000_s1119"/>
        <o:r id="V:Rule70" type="connector" idref="#_x0000_s1127"/>
        <o:r id="V:Rule71" type="connector" idref="#_x0000_s1153"/>
        <o:r id="V:Rule72" type="connector" idref="#_x0000_s1185"/>
        <o:r id="V:Rule73" type="connector" idref="#_x0000_s1163"/>
        <o:r id="V:Rule74" type="connector" idref="#_x0000_s1138"/>
        <o:r id="V:Rule75" type="connector" idref="#_x0000_s1177"/>
        <o:r id="V:Rule76" type="connector" idref="#_x0000_s1157"/>
        <o:r id="V:Rule77" type="connector" idref="#_x0000_s1135"/>
        <o:r id="V:Rule78" type="connector" idref="#_x0000_s1201"/>
        <o:r id="V:Rule79" type="connector" idref="#_x0000_s1156"/>
        <o:r id="V:Rule80" type="connector" idref="#_x0000_s1175"/>
        <o:r id="V:Rule81" type="connector" idref="#_x0000_s1161"/>
        <o:r id="V:Rule82" type="connector" idref="#_x0000_s1172"/>
        <o:r id="V:Rule83" type="connector" idref="#_x0000_s1205"/>
        <o:r id="V:Rule84" type="connector" idref="#_x0000_s1160"/>
        <o:r id="V:Rule85" type="connector" idref="#_x0000_s1178"/>
        <o:r id="V:Rule86" type="connector" idref="#_x0000_s1128"/>
        <o:r id="V:Rule87" type="connector" idref="#_x0000_s1206"/>
        <o:r id="V:Rule88" type="connector" idref="#_x0000_s1144"/>
        <o:r id="V:Rule89" type="connector" idref="#_x0000_s1147"/>
        <o:r id="V:Rule90" type="connector" idref="#_x0000_s1166"/>
        <o:r id="V:Rule91" type="connector" idref="#_x0000_s1176"/>
        <o:r id="V:Rule92" type="connector" idref="#_x0000_s1129"/>
        <o:r id="V:Rule93" type="connector" idref="#_x0000_s1188"/>
        <o:r id="V:Rule94" type="connector" idref="#_x0000_s1174"/>
        <o:r id="V:Rule95" type="connector" idref="#_x0000_s1168"/>
        <o:r id="V:Rule96" type="connector" idref="#_x0000_s1211"/>
        <o:r id="V:Rule97" type="connector" idref="#_x0000_s1194"/>
        <o:r id="V:Rule98" type="connector" idref="#_x0000_s1152"/>
        <o:r id="V:Rule99" type="connector" idref="#_x0000_s1148"/>
        <o:r id="V:Rule100" type="connector" idref="#_x0000_s1210"/>
        <o:r id="V:Rule101" type="connector" idref="#_x0000_s1151"/>
        <o:r id="V:Rule102" type="connector" idref="#_x0000_s1126"/>
        <o:r id="V:Rule103" type="connector" idref="#_x0000_s1118"/>
        <o:r id="V:Rule104" type="connector" idref="#_x0000_s1189"/>
        <o:r id="V:Rule105" type="connector" idref="#_x0000_s1212"/>
        <o:r id="V:Rule106" type="connector" idref="#_x0000_s1117"/>
        <o:r id="V:Rule107" type="connector" idref="#_x0000_s1171"/>
        <o:r id="V:Rule108" type="connector" idref="#_x0000_s1165"/>
        <o:r id="V:Rule109" type="connector" idref="#_x0000_s1183"/>
        <o:r id="V:Rule110" type="connector" idref="#_x0000_s1182"/>
        <o:r id="V:Rule111" type="connector" idref="#_x0000_s1155"/>
        <o:r id="V:Rule112" type="connector" idref="#_x0000_s1120"/>
        <o:r id="V:Rule113" type="connector" idref="#_x0000_s1139"/>
        <o:r id="V:Rule114" type="connector" idref="#_x0000_s1190"/>
        <o:r id="V:Rule115" type="connector" idref="#_x0000_s1215"/>
        <o:r id="V:Rule116" type="connector" idref="#_x0000_s1208"/>
        <o:r id="V:Rule117" type="connector" idref="#_x0000_s118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B4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2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2E9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E68D9"/>
  </w:style>
  <w:style w:type="paragraph" w:styleId="Footer">
    <w:name w:val="footer"/>
    <w:basedOn w:val="Normal"/>
    <w:link w:val="FooterChar"/>
    <w:uiPriority w:val="99"/>
    <w:semiHidden/>
    <w:unhideWhenUsed/>
    <w:rsid w:val="005E68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E68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FB5242C-50AA-4BEA-9F29-3D60DD7CE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2013-04-07T23:58:00Z</dcterms:created>
  <dcterms:modified xsi:type="dcterms:W3CDTF">2013-04-07T23:58:00Z</dcterms:modified>
</cp:coreProperties>
</file>