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4353F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margin-left:423pt;margin-top:74.55pt;width:1.5pt;height:118.15pt;z-index:25178009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margin-left:383.25pt;margin-top:34.35pt;width:117pt;height:40.2pt;z-index:251751424;mso-width-relative:margin;mso-height-relative:margin" strokecolor="#00b050">
            <v:textbox style="mso-next-textbox:#_x0000_s1138">
              <w:txbxContent>
                <w:p w:rsidR="00E33258" w:rsidRPr="004353FC" w:rsidRDefault="00E33258" w:rsidP="00E33258">
                  <w:pPr>
                    <w:rPr>
                      <w:color w:val="00B050"/>
                      <w:sz w:val="24"/>
                      <w:szCs w:val="24"/>
                    </w:rPr>
                  </w:pPr>
                  <w:r w:rsidRPr="004353FC">
                    <w:rPr>
                      <w:color w:val="00B050"/>
                      <w:sz w:val="24"/>
                      <w:szCs w:val="24"/>
                    </w:rPr>
                    <w:t xml:space="preserve">ETOH -- </w:t>
                  </w:r>
                  <w:r w:rsidR="004353FC">
                    <w:rPr>
                      <w:color w:val="00B050"/>
                      <w:sz w:val="24"/>
                      <w:szCs w:val="24"/>
                    </w:rPr>
                    <w:t>0</w:t>
                  </w:r>
                  <w:r w:rsidRPr="004353FC">
                    <w:rPr>
                      <w:color w:val="00B050"/>
                      <w:sz w:val="24"/>
                      <w:szCs w:val="24"/>
                    </w:rPr>
                    <w:t>.005</w:t>
                  </w:r>
                  <w:r w:rsidR="004353FC">
                    <w:rPr>
                      <w:color w:val="00B050"/>
                      <w:sz w:val="24"/>
                      <w:szCs w:val="24"/>
                    </w:rPr>
                    <w:t xml:space="preserve"> upon admittance</w:t>
                  </w:r>
                </w:p>
                <w:p w:rsidR="00E33258" w:rsidRDefault="00E33258" w:rsidP="00E33258"/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9" type="#_x0000_t19" style="position:absolute;margin-left:34pt;margin-top:275.4pt;width:45.4pt;height:192.6pt;flip:x y;z-index:251779072"/>
        </w:pict>
      </w:r>
      <w:r>
        <w:rPr>
          <w:noProof/>
        </w:rPr>
        <w:pict>
          <v:shape id="_x0000_s1168" type="#_x0000_t19" style="position:absolute;margin-left:21pt;margin-top:245.75pt;width:58.4pt;height:222.25pt;flip:x y;z-index:251778048"/>
        </w:pict>
      </w:r>
      <w:r>
        <w:rPr>
          <w:noProof/>
        </w:rPr>
        <w:pict>
          <v:shape id="_x0000_s1132" type="#_x0000_t202" style="position:absolute;margin-left:21pt;margin-top:193.2pt;width:249pt;height:52.55pt;z-index:251750400;mso-width-relative:margin;mso-height-relative:margin" strokecolor="#7030a0">
            <v:textbox style="mso-next-textbox:#_x0000_s1132">
              <w:txbxContent>
                <w:p w:rsidR="001839EF" w:rsidRPr="00E33258" w:rsidRDefault="00023CFD" w:rsidP="00E3325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Witnessed patient relating visual hallucinations regarding articles he read which </w:t>
                  </w:r>
                  <w:r w:rsidR="004353FC">
                    <w:rPr>
                      <w:szCs w:val="24"/>
                    </w:rPr>
                    <w:t>were inappropriate</w:t>
                  </w:r>
                  <w:r>
                    <w:rPr>
                      <w:szCs w:val="24"/>
                    </w:rPr>
                    <w:t>/ tangential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202" style="position:absolute;margin-left:10.5pt;margin-top:-37.5pt;width:192.45pt;height:23.95pt;z-index:251764736;mso-width-relative:margin;mso-height-relative:margin" strokecolor="#0070c0">
            <v:textbox style="mso-next-textbox:#_x0000_s1153">
              <w:txbxContent>
                <w:p w:rsidR="008F32B3" w:rsidRPr="003767B9" w:rsidRDefault="008F32B3" w:rsidP="008F32B3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Q15 minutes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21pt;margin-top:-61.45pt;width:181.95pt;height:23.95pt;z-index:251762688;mso-width-relative:margin;mso-height-relative:margin" strokecolor="#0070c0">
            <v:textbox style="mso-next-textbox:#_x0000_s1151">
              <w:txbxContent>
                <w:p w:rsidR="008F32B3" w:rsidRPr="003767B9" w:rsidRDefault="008F32B3" w:rsidP="008F32B3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Suicide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margin-left:-1.5pt;margin-top:-13.55pt;width:204.45pt;height:23.95pt;z-index:251763712;mso-width-relative:margin;mso-height-relative:margin" strokecolor="#0070c0">
            <v:textbox style="mso-next-textbox:#_x0000_s1152">
              <w:txbxContent>
                <w:p w:rsidR="008F32B3" w:rsidRPr="003767B9" w:rsidRDefault="008F32B3" w:rsidP="008F32B3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Locked unit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-15pt;margin-top:10.4pt;width:217.95pt;height:23.95pt;z-index:251710464;mso-width-relative:margin;mso-height-relative:margin" strokecolor="#0070c0">
            <v:textbox style="mso-next-textbox:#_x0000_s1080">
              <w:txbxContent>
                <w:p w:rsidR="001512E8" w:rsidRPr="003767B9" w:rsidRDefault="008F32B3" w:rsidP="001512E8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No belts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margin-left:-28.5pt;margin-top:34.35pt;width:231.45pt;height:23.95pt;z-index:251761664;mso-width-relative:margin;mso-height-relative:margin" strokecolor="#0070c0">
            <v:textbox style="mso-next-textbox:#_x0000_s1150">
              <w:txbxContent>
                <w:p w:rsidR="008F32B3" w:rsidRPr="003767B9" w:rsidRDefault="008F32B3" w:rsidP="008F32B3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No shoe strings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9" style="position:absolute;margin-left:-15pt;margin-top:58.3pt;width:94.4pt;height:434.45pt;flip:x y;z-index:251777024"/>
        </w:pict>
      </w:r>
      <w:r w:rsidR="00023CFD">
        <w:rPr>
          <w:noProof/>
        </w:rPr>
        <w:pict>
          <v:shape id="_x0000_s1166" type="#_x0000_t32" style="position:absolute;margin-left:277.5pt;margin-top:204pt;width:45.75pt;height:59.25pt;flip:y;z-index:251776000" o:connectortype="straight"/>
        </w:pict>
      </w:r>
      <w:r w:rsidR="00023CFD">
        <w:rPr>
          <w:noProof/>
        </w:rPr>
        <w:pict>
          <v:shape id="_x0000_s1165" type="#_x0000_t32" style="position:absolute;margin-left:270pt;margin-top:204pt;width:53.25pt;height:17.25pt;flip:y;z-index:251774976" o:connectortype="straight"/>
        </w:pict>
      </w:r>
      <w:r w:rsidR="00023CFD">
        <w:rPr>
          <w:noProof/>
        </w:rPr>
        <w:pict>
          <v:shape id="_x0000_s1164" type="#_x0000_t32" style="position:absolute;margin-left:256.9pt;margin-top:175.5pt;width:66.35pt;height:28.5pt;z-index:251773952" o:connectortype="straight"/>
        </w:pict>
      </w:r>
      <w:r w:rsidR="00023CFD">
        <w:rPr>
          <w:noProof/>
        </w:rPr>
        <w:pict>
          <v:shape id="_x0000_s1130" type="#_x0000_t202" style="position:absolute;margin-left:34pt;margin-top:251.35pt;width:243.5pt;height:24.05pt;z-index:251748352;mso-width-relative:margin;mso-height-relative:margin" strokecolor="#7030a0">
            <v:textbox style="mso-next-textbox:#_x0000_s1130">
              <w:txbxContent>
                <w:p w:rsidR="001839EF" w:rsidRPr="00E33258" w:rsidRDefault="00023CFD" w:rsidP="00E3325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Patient was observed pacing (Repetition) all day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161" type="#_x0000_t19" style="position:absolute;margin-left:2.5pt;margin-top:187.55pt;width:76.9pt;height:280.45pt;flip:x y;z-index:251770880"/>
        </w:pict>
      </w:r>
      <w:r w:rsidR="00023CFD">
        <w:rPr>
          <w:noProof/>
        </w:rPr>
        <w:pict>
          <v:shape id="_x0000_s1131" type="#_x0000_t202" style="position:absolute;margin-left:2.5pt;margin-top:163.5pt;width:254.4pt;height:24.05pt;z-index:251749376;mso-width-relative:margin;mso-height-relative:margin" strokecolor="#7030a0">
            <v:textbox>
              <w:txbxContent>
                <w:p w:rsidR="001839EF" w:rsidRPr="00E33258" w:rsidRDefault="00023CFD" w:rsidP="00E3325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Patient was seen talking to voices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70" type="#_x0000_t202" style="position:absolute;margin-left:557.6pt;margin-top:56.2pt;width:145.6pt;height:18.35pt;z-index:251702272;mso-width-relative:margin;mso-height-relative:margin" strokecolor="#00b050">
            <v:textbox style="mso-next-textbox:#_x0000_s1070">
              <w:txbxContent>
                <w:p w:rsidR="007E76DA" w:rsidRDefault="003767B9" w:rsidP="007E76DA"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  <w:r w:rsidR="001839EF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79" type="#_x0000_t202" style="position:absolute;margin-left:557.6pt;margin-top:36.75pt;width:146.15pt;height:19.45pt;z-index:251709440;mso-width-relative:margin;mso-height-relative:margin" strokecolor="#0070c0">
            <v:textbox style="mso-next-textbox:#_x0000_s1079">
              <w:txbxContent>
                <w:p w:rsidR="001512E8" w:rsidRPr="003767B9" w:rsidRDefault="003767B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  <w:r w:rsidR="00023CFD">
        <w:rPr>
          <w:noProof/>
          <w:lang w:eastAsia="zh-TW"/>
        </w:rPr>
        <w:pict>
          <v:shape id="_x0000_s1026" type="#_x0000_t202" style="position:absolute;margin-left:557.6pt;margin-top:18.75pt;width:145.6pt;height:18pt;z-index:251660288;mso-width-relative:margin;mso-height-relative:margin" strokecolor="red">
            <v:textbox style="mso-next-textbox:#_x0000_s1026">
              <w:txbxContent>
                <w:p w:rsidR="00B12E97" w:rsidRPr="003767B9" w:rsidRDefault="003767B9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93" type="#_x0000_t202" style="position:absolute;margin-left:557.6pt;margin-top:.75pt;width:145.6pt;height:18pt;z-index:251714560;mso-width-relative:margin;mso-height-relative:margin" strokecolor="#c00000">
            <v:textbox style="mso-next-textbox:#_x0000_s1093">
              <w:txbxContent>
                <w:p w:rsidR="00DD39D0" w:rsidRPr="00DD39D0" w:rsidRDefault="00DD39D0" w:rsidP="00DD39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56" type="#_x0000_t202" style="position:absolute;margin-left:557.6pt;margin-top:-19.5pt;width:145.6pt;height:20.25pt;z-index:251688960;mso-width-relative:margin;mso-height-relative:margin" strokecolor="#7030a0">
            <v:textbox style="mso-next-textbox:#_x0000_s1056">
              <w:txbxContent>
                <w:p w:rsidR="00863276" w:rsidRPr="00DB7543" w:rsidRDefault="00DB7543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DB7543"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38" type="#_x0000_t202" style="position:absolute;margin-left:557.6pt;margin-top:-37.5pt;width:146.15pt;height:18pt;z-index:251673600;mso-width-relative:margin;mso-height-relative:margin" filled="f" fillcolor="yellow" strokecolor="yellow">
            <v:textbox style="mso-next-textbox:#_x0000_s1038">
              <w:txbxContent>
                <w:p w:rsidR="00B12E97" w:rsidRPr="00AF6390" w:rsidRDefault="00AF6390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023CFD">
        <w:rPr>
          <w:noProof/>
        </w:rPr>
        <w:pict>
          <v:shape id="_x0000_s1047" type="#_x0000_t202" style="position:absolute;margin-left:557.6pt;margin-top:-55.5pt;width:146.15pt;height:18pt;z-index:251682816;mso-width-relative:margin;mso-height-relative:margin">
            <v:textbox style="mso-next-textbox:#_x0000_s1047">
              <w:txbxContent>
                <w:p w:rsidR="00B12E97" w:rsidRPr="00AF6390" w:rsidRDefault="00DD39D0" w:rsidP="00B12E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Psychiatric/</w:t>
                  </w:r>
                  <w:r w:rsidR="003767B9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edical </w:t>
                  </w:r>
                  <w:r w:rsidR="00AF6390" w:rsidRPr="00AF6390">
                    <w:rPr>
                      <w:sz w:val="16"/>
                      <w:szCs w:val="16"/>
                    </w:rPr>
                    <w:t>Diagnosis</w:t>
                  </w:r>
                  <w:r w:rsidR="00023CFD">
                    <w:rPr>
                      <w:sz w:val="16"/>
                      <w:szCs w:val="16"/>
                    </w:rPr>
                    <w:t xml:space="preserve"> - None</w:t>
                  </w:r>
                  <w:r w:rsidR="00AF6390" w:rsidRPr="00AF6390">
                    <w:rPr>
                      <w:sz w:val="16"/>
                      <w:szCs w:val="16"/>
                    </w:rPr>
                    <w:br/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159" type="#_x0000_t32" style="position:absolute;margin-left:202.95pt;margin-top:-50.25pt;width:120.3pt;height:243.45pt;z-index:251769856" o:connectortype="straight"/>
        </w:pict>
      </w:r>
      <w:r w:rsidR="008F32B3">
        <w:rPr>
          <w:noProof/>
        </w:rPr>
        <w:pict>
          <v:shape id="_x0000_s1158" type="#_x0000_t32" style="position:absolute;margin-left:202.95pt;margin-top:-24.75pt;width:120.3pt;height:217.95pt;z-index:251768832" o:connectortype="straight"/>
        </w:pict>
      </w:r>
      <w:r w:rsidR="008F32B3">
        <w:rPr>
          <w:noProof/>
        </w:rPr>
        <w:pict>
          <v:shape id="_x0000_s1157" type="#_x0000_t32" style="position:absolute;margin-left:202.95pt;margin-top:.75pt;width:120.3pt;height:192.45pt;z-index:251767808" o:connectortype="straight"/>
        </w:pict>
      </w:r>
      <w:r w:rsidR="008F32B3">
        <w:rPr>
          <w:noProof/>
        </w:rPr>
        <w:pict>
          <v:shape id="_x0000_s1156" type="#_x0000_t32" style="position:absolute;margin-left:202.95pt;margin-top:18.75pt;width:120.3pt;height:173.95pt;z-index:251766784" o:connectortype="straight"/>
        </w:pict>
      </w:r>
      <w:r w:rsidR="008F32B3">
        <w:rPr>
          <w:noProof/>
        </w:rPr>
        <w:pict>
          <v:shape id="_x0000_s1154" type="#_x0000_t32" style="position:absolute;margin-left:202.95pt;margin-top:45pt;width:120.3pt;height:147.7pt;z-index:251765760" o:connectortype="straight"/>
        </w:pict>
      </w:r>
      <w:r w:rsidR="008F32B3">
        <w:rPr>
          <w:noProof/>
        </w:rPr>
        <w:pict>
          <v:shape id="_x0000_s1149" type="#_x0000_t19" style="position:absolute;margin-left:342pt;margin-top:379.5pt;width:49.5pt;height:54pt;flip:x;z-index:251760640"/>
        </w:pict>
      </w:r>
      <w:r w:rsidR="008F32B3">
        <w:rPr>
          <w:noProof/>
        </w:rPr>
        <w:pict>
          <v:shape id="_x0000_s1148" type="#_x0000_t32" style="position:absolute;margin-left:215.25pt;margin-top:216.75pt;width:117.75pt;height:216.75pt;flip:x;z-index:251759616" o:connectortype="straight"/>
        </w:pict>
      </w:r>
      <w:r w:rsidR="008F32B3">
        <w:rPr>
          <w:noProof/>
        </w:rPr>
        <w:pict>
          <v:shape id="_x0000_s1039" type="#_x0000_t202" style="position:absolute;margin-left:79.4pt;margin-top:433.5pt;width:267.85pt;height:59.25pt;z-index:251674624;mso-width-relative:margin;mso-height-relative:margin" strokecolor="#c00000">
            <v:textbox style="mso-next-textbox:#_x0000_s1039">
              <w:txbxContent>
                <w:p w:rsidR="008F32B3" w:rsidRDefault="008F32B3" w:rsidP="00E33258">
                  <w:r>
                    <w:t xml:space="preserve">Disturbed sensory perception R/T </w:t>
                  </w:r>
                </w:p>
                <w:p w:rsidR="00B12E97" w:rsidRPr="00E33258" w:rsidRDefault="008F32B3" w:rsidP="00E33258">
                  <w:r>
                    <w:t xml:space="preserve">altered sensory reception, transmission or integration 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146" type="#_x0000_t202" style="position:absolute;margin-left:391.5pt;margin-top:423pt;width:166.1pt;height:21.75pt;z-index:251758592;mso-width-relative:margin;mso-height-relative:margin" strokecolor="red">
            <v:textbox>
              <w:txbxContent>
                <w:p w:rsidR="00E33258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>Restlessness (Pacing)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145" type="#_x0000_t202" style="position:absolute;margin-left:391.5pt;margin-top:401.25pt;width:166.1pt;height:21.75pt;z-index:251757568;mso-width-relative:margin;mso-height-relative:margin" strokecolor="red">
            <v:textbox>
              <w:txbxContent>
                <w:p w:rsidR="00E33258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>Poor concentration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144" type="#_x0000_t202" style="position:absolute;margin-left:391.5pt;margin-top:379.5pt;width:166.1pt;height:21.75pt;z-index:251756544;mso-width-relative:margin;mso-height-relative:margin" strokecolor="red">
            <v:textbox>
              <w:txbxContent>
                <w:p w:rsidR="00E33258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>Irritability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028" type="#_x0000_t202" style="position:absolute;margin-left:391.5pt;margin-top:336pt;width:166.1pt;height:21.75pt;z-index:251662336;mso-width-relative:margin;mso-height-relative:margin" strokecolor="red">
            <v:textbox>
              <w:txbxContent>
                <w:p w:rsidR="00B12E97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>Disorientation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143" type="#_x0000_t202" style="position:absolute;margin-left:391.5pt;margin-top:357.75pt;width:166.1pt;height:21.75pt;z-index:251755520;mso-width-relative:margin;mso-height-relative:margin" strokecolor="red">
            <v:textbox>
              <w:txbxContent>
                <w:p w:rsidR="00E33258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>Hallucinations</w:t>
                  </w:r>
                </w:p>
              </w:txbxContent>
            </v:textbox>
          </v:shape>
        </w:pict>
      </w:r>
      <w:r w:rsidR="008F32B3">
        <w:rPr>
          <w:noProof/>
        </w:rPr>
        <w:pict>
          <v:shape id="_x0000_s1029" type="#_x0000_t202" style="position:absolute;margin-left:391.5pt;margin-top:314.25pt;width:166.1pt;height:21.75pt;z-index:251663360;mso-width-relative:margin;mso-height-relative:margin" strokecolor="red">
            <v:textbox>
              <w:txbxContent>
                <w:p w:rsidR="00B12E97" w:rsidRPr="008F32B3" w:rsidRDefault="008F32B3" w:rsidP="00E33258">
                  <w:pPr>
                    <w:rPr>
                      <w:color w:val="FF0000"/>
                      <w:szCs w:val="24"/>
                    </w:rPr>
                  </w:pPr>
                  <w:r w:rsidRPr="008F32B3">
                    <w:rPr>
                      <w:color w:val="FF0000"/>
                      <w:szCs w:val="24"/>
                    </w:rPr>
                    <w:t xml:space="preserve">Altered </w:t>
                  </w:r>
                  <w:r>
                    <w:rPr>
                      <w:color w:val="FF0000"/>
                      <w:szCs w:val="24"/>
                    </w:rPr>
                    <w:t>communication pattern</w:t>
                  </w:r>
                </w:p>
              </w:txbxContent>
            </v:textbox>
          </v:shape>
        </w:pict>
      </w:r>
      <w:r w:rsidR="00E33258">
        <w:rPr>
          <w:noProof/>
        </w:rPr>
        <w:pict>
          <v:shape id="_x0000_s1142" type="#_x0000_t19" style="position:absolute;margin-left:557.6pt;margin-top:163.5pt;width:155.75pt;height:172.5pt;flip:y;z-index:251754496"/>
        </w:pict>
      </w:r>
      <w:r w:rsidR="00E33258">
        <w:rPr>
          <w:noProof/>
        </w:rPr>
        <w:pict>
          <v:shape id="_x0000_s1140" type="#_x0000_t32" style="position:absolute;margin-left:6in;margin-top:204pt;width:18.75pt;height:0;z-index:251753472" o:connectortype="straight"/>
        </w:pict>
      </w:r>
      <w:r w:rsidR="00E33258">
        <w:rPr>
          <w:noProof/>
        </w:rPr>
        <w:pict>
          <v:shape id="_x0000_s1036" type="#_x0000_t202" style="position:absolute;margin-left:450.75pt;margin-top:199.5pt;width:237pt;height:21.75pt;z-index:251671552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proofErr w:type="spellStart"/>
                  <w:r w:rsidRPr="00DD39D0">
                    <w:rPr>
                      <w:color w:val="FFC000"/>
                      <w:sz w:val="24"/>
                      <w:szCs w:val="24"/>
                    </w:rPr>
                    <w:t>Benztropine</w:t>
                  </w:r>
                  <w:proofErr w:type="spellEnd"/>
                  <w:r w:rsidRPr="00DD39D0">
                    <w:rPr>
                      <w:color w:val="FFC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D39D0">
                    <w:rPr>
                      <w:color w:val="FFC000"/>
                      <w:sz w:val="24"/>
                      <w:szCs w:val="24"/>
                    </w:rPr>
                    <w:t>Cogentin</w:t>
                  </w:r>
                  <w:proofErr w:type="spellEnd"/>
                  <w:r w:rsidRPr="00DD39D0">
                    <w:rPr>
                      <w:color w:val="FFC000"/>
                      <w:sz w:val="24"/>
                      <w:szCs w:val="24"/>
                    </w:rPr>
                    <w:t xml:space="preserve">) 2 mg = 2 </w:t>
                  </w:r>
                  <w:proofErr w:type="spellStart"/>
                  <w:r w:rsidRPr="00DD39D0">
                    <w:rPr>
                      <w:color w:val="FFC000"/>
                      <w:sz w:val="24"/>
                      <w:szCs w:val="24"/>
                    </w:rPr>
                    <w:t>mL</w:t>
                  </w:r>
                  <w:proofErr w:type="spellEnd"/>
                  <w:r w:rsidRPr="00DD39D0">
                    <w:rPr>
                      <w:color w:val="FFC000"/>
                      <w:sz w:val="24"/>
                      <w:szCs w:val="24"/>
                    </w:rPr>
                    <w:t xml:space="preserve"> </w:t>
                  </w:r>
                  <w:r w:rsidR="00E33258">
                    <w:rPr>
                      <w:color w:val="FFC000"/>
                      <w:sz w:val="24"/>
                      <w:szCs w:val="24"/>
                    </w:rPr>
                    <w:t xml:space="preserve">PRN </w:t>
                  </w:r>
                  <w:r w:rsidRPr="00DD39D0">
                    <w:rPr>
                      <w:color w:val="FFC000"/>
                      <w:sz w:val="24"/>
                      <w:szCs w:val="24"/>
                    </w:rPr>
                    <w:t>IM</w:t>
                  </w:r>
                </w:p>
              </w:txbxContent>
            </v:textbox>
          </v:shape>
        </w:pict>
      </w:r>
      <w:r w:rsidR="00E33258">
        <w:rPr>
          <w:noProof/>
        </w:rPr>
        <w:pict>
          <v:shape id="_x0000_s1139" type="#_x0000_t202" style="position:absolute;margin-left:491.1pt;margin-top:141.75pt;width:222.25pt;height:21.75pt;z-index:251752448;mso-width-relative:margin;mso-height-relative:margin" strokecolor="yellow">
            <v:textbox>
              <w:txbxContent>
                <w:p w:rsidR="00E33258" w:rsidRPr="00DD39D0" w:rsidRDefault="00E33258" w:rsidP="00E33258">
                  <w:pPr>
                    <w:rPr>
                      <w:color w:val="FFC000"/>
                      <w:sz w:val="24"/>
                      <w:szCs w:val="24"/>
                    </w:rPr>
                  </w:pPr>
                  <w:proofErr w:type="spellStart"/>
                  <w:r w:rsidRPr="00DD39D0">
                    <w:rPr>
                      <w:color w:val="FFC000"/>
                      <w:sz w:val="24"/>
                      <w:szCs w:val="24"/>
                    </w:rPr>
                    <w:t>Benztropine</w:t>
                  </w:r>
                  <w:proofErr w:type="spellEnd"/>
                  <w:r w:rsidRPr="00DD39D0">
                    <w:rPr>
                      <w:color w:val="FFC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D39D0">
                    <w:rPr>
                      <w:color w:val="FFC000"/>
                      <w:sz w:val="24"/>
                      <w:szCs w:val="24"/>
                    </w:rPr>
                    <w:t>Cogentin</w:t>
                  </w:r>
                  <w:proofErr w:type="spellEnd"/>
                  <w:r w:rsidRPr="00DD39D0">
                    <w:rPr>
                      <w:color w:val="FFC000"/>
                      <w:sz w:val="24"/>
                      <w:szCs w:val="24"/>
                    </w:rPr>
                    <w:t xml:space="preserve">) </w:t>
                  </w:r>
                  <w:r>
                    <w:rPr>
                      <w:color w:val="FFC000"/>
                      <w:sz w:val="24"/>
                      <w:szCs w:val="24"/>
                    </w:rPr>
                    <w:t>50 mg BID Oral</w:t>
                  </w:r>
                </w:p>
              </w:txbxContent>
            </v:textbox>
          </v:shape>
        </w:pict>
      </w:r>
      <w:r w:rsidR="00993660">
        <w:rPr>
          <w:noProof/>
        </w:rPr>
        <w:pict>
          <v:shape id="_x0000_s1107" type="#_x0000_t19" style="position:absolute;margin-left:557.6pt;margin-top:193.2pt;width:140.65pt;height:142.8pt;flip:y;z-index:251726848"/>
        </w:pict>
      </w:r>
      <w:r w:rsidR="00993660">
        <w:rPr>
          <w:noProof/>
        </w:rPr>
        <w:pict>
          <v:shape id="_x0000_s1106" type="#_x0000_t19" style="position:absolute;margin-left:557.6pt;margin-top:221.25pt;width:103.9pt;height:114.75pt;flip:y;z-index:251725824"/>
        </w:pict>
      </w:r>
      <w:r w:rsidR="00993660">
        <w:rPr>
          <w:noProof/>
        </w:rPr>
        <w:pict>
          <v:shape id="_x0000_s1105" type="#_x0000_t19" style="position:absolute;margin-left:557.6pt;margin-top:251.35pt;width:58.15pt;height:84.65pt;flip:y;z-index:251724800"/>
        </w:pict>
      </w:r>
      <w:r w:rsidR="00993660">
        <w:rPr>
          <w:noProof/>
        </w:rPr>
        <w:pict>
          <v:shape id="_x0000_s1104" type="#_x0000_t32" style="position:absolute;margin-left:6in;margin-top:204pt;width:24.9pt;height:36pt;z-index:251723776" o:connectortype="straight"/>
        </w:pict>
      </w:r>
      <w:r w:rsidR="00993660">
        <w:rPr>
          <w:noProof/>
        </w:rPr>
        <w:pict>
          <v:shape id="_x0000_s1102" type="#_x0000_t32" style="position:absolute;margin-left:6in;margin-top:180.75pt;width:43.7pt;height:23.25pt;flip:y;z-index:251721728" o:connectortype="straight"/>
        </w:pict>
      </w:r>
      <w:r w:rsidR="00993660">
        <w:rPr>
          <w:noProof/>
        </w:rPr>
        <w:pict>
          <v:shape id="_x0000_s1100" type="#_x0000_t32" style="position:absolute;margin-left:402.7pt;margin-top:216.75pt;width:54.2pt;height:97.5pt;z-index:251720704" o:connectortype="straight"/>
        </w:pict>
      </w:r>
      <w:r w:rsidR="00993660">
        <w:rPr>
          <w:noProof/>
        </w:rPr>
        <w:pict>
          <v:shape id="_x0000_s1037" type="#_x0000_t202" style="position:absolute;margin-left:456.9pt;margin-top:228pt;width:181.45pt;height:23.35pt;z-index:251672576;mso-width-relative:margin;mso-height-relative:margin" strokecolor="yellow">
            <v:textbox>
              <w:txbxContent>
                <w:p w:rsidR="00B12E97" w:rsidRPr="00E33258" w:rsidRDefault="00E33258" w:rsidP="00E33258">
                  <w:pPr>
                    <w:rPr>
                      <w:color w:val="FFC000"/>
                      <w:szCs w:val="24"/>
                    </w:rPr>
                  </w:pPr>
                  <w:proofErr w:type="spellStart"/>
                  <w:proofErr w:type="gramStart"/>
                  <w:r w:rsidRPr="00E33258">
                    <w:rPr>
                      <w:color w:val="FFC000"/>
                      <w:szCs w:val="24"/>
                    </w:rPr>
                    <w:t>Tr</w:t>
                  </w:r>
                  <w:r>
                    <w:rPr>
                      <w:color w:val="FFC000"/>
                      <w:szCs w:val="24"/>
                    </w:rPr>
                    <w:t>azodone</w:t>
                  </w:r>
                  <w:proofErr w:type="spellEnd"/>
                  <w:r>
                    <w:rPr>
                      <w:color w:val="FFC000"/>
                      <w:szCs w:val="24"/>
                    </w:rPr>
                    <w:t xml:space="preserve"> )</w:t>
                  </w:r>
                  <w:proofErr w:type="spellStart"/>
                  <w:r>
                    <w:rPr>
                      <w:color w:val="FFC000"/>
                      <w:szCs w:val="24"/>
                    </w:rPr>
                    <w:t>Desyrel</w:t>
                  </w:r>
                  <w:proofErr w:type="spellEnd"/>
                  <w:proofErr w:type="gramEnd"/>
                  <w:r>
                    <w:rPr>
                      <w:color w:val="FFC000"/>
                      <w:szCs w:val="24"/>
                    </w:rPr>
                    <w:t>) 50 mg PRN Oral</w:t>
                  </w:r>
                </w:p>
              </w:txbxContent>
            </v:textbox>
          </v:shape>
        </w:pict>
      </w:r>
      <w:r w:rsidR="00993660">
        <w:rPr>
          <w:noProof/>
        </w:rPr>
        <w:pict>
          <v:shape id="_x0000_s1034" type="#_x0000_t202" style="position:absolute;margin-left:475.7pt;margin-top:171.45pt;width:227.5pt;height:21.75pt;z-index:251669504;mso-width-relative:margin;mso-height-relative:margin" strokecolor="yellow">
            <v:textbox>
              <w:txbxContent>
                <w:p w:rsidR="00B12E97" w:rsidRPr="00E33258" w:rsidRDefault="00E33258" w:rsidP="00E33258">
                  <w:pPr>
                    <w:rPr>
                      <w:color w:val="FFC000"/>
                      <w:szCs w:val="24"/>
                    </w:rPr>
                  </w:pPr>
                  <w:proofErr w:type="spellStart"/>
                  <w:r>
                    <w:rPr>
                      <w:color w:val="FFC000"/>
                      <w:szCs w:val="24"/>
                    </w:rPr>
                    <w:t>Ziprasidone</w:t>
                  </w:r>
                  <w:proofErr w:type="spellEnd"/>
                  <w:r>
                    <w:rPr>
                      <w:color w:val="FFC000"/>
                      <w:szCs w:val="24"/>
                    </w:rPr>
                    <w:t xml:space="preserve"> (Geodon) 80 mg BID Oral</w:t>
                  </w:r>
                </w:p>
              </w:txbxContent>
            </v:textbox>
          </v:shape>
        </w:pict>
      </w:r>
      <w:r w:rsidR="00993660">
        <w:rPr>
          <w:noProof/>
        </w:rPr>
        <w:pict>
          <v:shape id="_x0000_s1041" type="#_x0000_t202" style="position:absolute;margin-left:323.25pt;margin-top:193.2pt;width:108.75pt;height:23.55pt;z-index:251676672;mso-width-relative:margin;mso-height-relative:margin">
            <v:textbox>
              <w:txbxContent>
                <w:p w:rsidR="00B12E97" w:rsidRPr="00DD39D0" w:rsidRDefault="00E33258" w:rsidP="00B12E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Schizophrenia</w:t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23CFD"/>
    <w:rsid w:val="00106E42"/>
    <w:rsid w:val="001512E8"/>
    <w:rsid w:val="001839EF"/>
    <w:rsid w:val="001A5C14"/>
    <w:rsid w:val="003120B4"/>
    <w:rsid w:val="003767B9"/>
    <w:rsid w:val="00381B48"/>
    <w:rsid w:val="003D4521"/>
    <w:rsid w:val="003E2270"/>
    <w:rsid w:val="004353FC"/>
    <w:rsid w:val="004A661B"/>
    <w:rsid w:val="006C10E5"/>
    <w:rsid w:val="00753ABE"/>
    <w:rsid w:val="0078225B"/>
    <w:rsid w:val="007E76DA"/>
    <w:rsid w:val="00863276"/>
    <w:rsid w:val="008B0C08"/>
    <w:rsid w:val="008F32B3"/>
    <w:rsid w:val="00913D24"/>
    <w:rsid w:val="00951B17"/>
    <w:rsid w:val="00983E7D"/>
    <w:rsid w:val="00993660"/>
    <w:rsid w:val="00A94E5A"/>
    <w:rsid w:val="00AF6390"/>
    <w:rsid w:val="00B12E97"/>
    <w:rsid w:val="00BA6687"/>
    <w:rsid w:val="00DB7543"/>
    <w:rsid w:val="00DD39D0"/>
    <w:rsid w:val="00E03106"/>
    <w:rsid w:val="00E16ACB"/>
    <w:rsid w:val="00E20450"/>
    <w:rsid w:val="00E33258"/>
    <w:rsid w:val="00EE1C1F"/>
    <w:rsid w:val="00F5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>
      <o:colormenu v:ext="edit" fillcolor="none [3212]" strokecolor="#c00000"/>
    </o:shapedefaults>
    <o:shapelayout v:ext="edit">
      <o:idmap v:ext="edit" data="1"/>
      <o:rules v:ext="edit">
        <o:r id="V:Rule5" type="arc" idref="#_x0000_s1127"/>
        <o:r id="V:Rule6" type="arc" idref="#_x0000_s1126"/>
        <o:r id="V:Rule7" type="arc" idref="#_x0000_s1125"/>
        <o:r id="V:Rule16" type="arc" idref="#_x0000_s1110"/>
        <o:r id="V:Rule19" type="arc" idref="#_x0000_s1107"/>
        <o:r id="V:Rule20" type="arc" idref="#_x0000_s1106"/>
        <o:r id="V:Rule21" type="arc" idref="#_x0000_s1105"/>
        <o:r id="V:Rule26" type="connector" idref="#_x0000_s1119"/>
        <o:r id="V:Rule27" type="connector" idref="#_x0000_s1122"/>
        <o:r id="V:Rule28" type="connector" idref="#_x0000_s1109"/>
        <o:r id="V:Rule29" type="connector" idref="#_x0000_s1123"/>
        <o:r id="V:Rule30" type="connector" idref="#_x0000_s1104"/>
        <o:r id="V:Rule31" type="connector" idref="#_x0000_s1134"/>
        <o:r id="V:Rule32" type="connector" idref="#_x0000_s1100"/>
        <o:r id="V:Rule33" type="connector" idref="#_x0000_s1128"/>
        <o:r id="V:Rule34" type="connector" idref="#_x0000_s1108"/>
        <o:r id="V:Rule35" type="connector" idref="#_x0000_s1124"/>
        <o:r id="V:Rule36" type="connector" idref="#_x0000_s1114"/>
        <o:r id="V:Rule37" type="connector" idref="#_x0000_s1118"/>
        <o:r id="V:Rule38" type="connector" idref="#_x0000_s1102"/>
        <o:r id="V:Rule39" type="connector" idref="#_x0000_s1133"/>
        <o:r id="V:Rule40" type="connector" idref="#_x0000_s1111"/>
        <o:r id="V:Rule41" type="connector" idref="#_x0000_s1112"/>
        <o:r id="V:Rule42" type="connector" idref="#_x0000_s1136"/>
        <o:r id="V:Rule43" type="connector" idref="#_x0000_s1103"/>
        <o:r id="V:Rule45" type="connector" idref="#_x0000_s1140"/>
        <o:r id="V:Rule47" type="arc" idref="#_x0000_s1141"/>
        <o:r id="V:Rule49" type="arc" idref="#_x0000_s1142"/>
        <o:r id="V:Rule51" type="connector" idref="#_x0000_s1147"/>
        <o:r id="V:Rule53" type="connector" idref="#_x0000_s1148"/>
        <o:r id="V:Rule55" type="arc" idref="#_x0000_s1149"/>
        <o:r id="V:Rule57" type="connector" idref="#_x0000_s1154"/>
        <o:r id="V:Rule59" type="arc" idref="#_x0000_s1155"/>
        <o:r id="V:Rule61" type="connector" idref="#_x0000_s1156"/>
        <o:r id="V:Rule63" type="connector" idref="#_x0000_s1157"/>
        <o:r id="V:Rule65" type="connector" idref="#_x0000_s1158"/>
        <o:r id="V:Rule67" type="connector" idref="#_x0000_s1159"/>
        <o:r id="V:Rule69" type="arc" idref="#_x0000_s1160"/>
        <o:r id="V:Rule71" type="arc" idref="#_x0000_s1161"/>
        <o:r id="V:Rule73" type="arc" idref="#_x0000_s1162"/>
        <o:r id="V:Rule75" type="arc" idref="#_x0000_s1163"/>
        <o:r id="V:Rule77" type="connector" idref="#_x0000_s1164"/>
        <o:r id="V:Rule79" type="connector" idref="#_x0000_s1165"/>
        <o:r id="V:Rule81" type="connector" idref="#_x0000_s1166"/>
        <o:r id="V:Rule83" type="arc" idref="#_x0000_s1167"/>
        <o:r id="V:Rule85" type="arc" idref="#_x0000_s1168"/>
        <o:r id="V:Rule87" type="arc" idref="#_x0000_s1169"/>
        <o:r id="V:Rule89" type="connector" idref="#_x0000_s11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C9F86-A05D-40EC-8173-22E79BFD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2012-07-27T22:19:00Z</dcterms:created>
  <dcterms:modified xsi:type="dcterms:W3CDTF">2012-07-27T22:19:00Z</dcterms:modified>
</cp:coreProperties>
</file>