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5A" w:rsidRDefault="00026F5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9C5BFA" w:rsidRDefault="009C5BFA" w:rsidP="009C5BFA"/>
    <w:p w:rsidR="00BF476C" w:rsidRDefault="00BF476C" w:rsidP="00DC44CB">
      <w:pPr>
        <w:spacing w:after="0"/>
      </w:pPr>
    </w:p>
    <w:p w:rsidR="00DC44CB" w:rsidRDefault="009C5BFA" w:rsidP="008C4D07">
      <w:pPr>
        <w:spacing w:after="0" w:line="480" w:lineRule="auto"/>
      </w:pPr>
      <w:r>
        <w:lastRenderedPageBreak/>
        <w:t xml:space="preserve">In this assignment I will describe the changes in physiological and psychological aspects between a typical </w:t>
      </w:r>
      <w:r w:rsidR="00BF476C">
        <w:t>elder</w:t>
      </w:r>
      <w:r>
        <w:t xml:space="preserve"> versus the actual elder client that was interviewed.  Let me briefly give</w:t>
      </w:r>
      <w:r w:rsidR="000F4CA6">
        <w:t xml:space="preserve"> </w:t>
      </w:r>
      <w:r w:rsidR="009C29F6">
        <w:t>synapses</w:t>
      </w:r>
      <w:r>
        <w:t xml:space="preserve"> of this client.  This is a male</w:t>
      </w:r>
      <w:r w:rsidR="002E31A3">
        <w:t xml:space="preserve"> (Mr. G.)</w:t>
      </w:r>
      <w:r>
        <w:t xml:space="preserve">, age 82, widowed and a father of 10 children.  His wife and 2 </w:t>
      </w:r>
      <w:r w:rsidR="00BF476C">
        <w:t>sons</w:t>
      </w:r>
      <w:r>
        <w:t xml:space="preserve"> had passed away all within the </w:t>
      </w:r>
      <w:r w:rsidR="00BF476C">
        <w:t>past</w:t>
      </w:r>
      <w:r>
        <w:t xml:space="preserve"> 3 years.  He was recently placed in a long term care facility by his daughter, who is a nurse and his POA.  Before his arrival to the LTCF, he lived at home in which most of his children helped care for him.</w:t>
      </w:r>
    </w:p>
    <w:p w:rsidR="00DC44CB" w:rsidRDefault="00DC44CB" w:rsidP="008C4D07">
      <w:pPr>
        <w:spacing w:line="480" w:lineRule="auto"/>
      </w:pPr>
    </w:p>
    <w:p w:rsidR="00DC44CB" w:rsidRDefault="00DC44CB" w:rsidP="008C4D07">
      <w:pPr>
        <w:spacing w:line="480" w:lineRule="auto"/>
      </w:pPr>
      <w:r>
        <w:t xml:space="preserve">According to Erikson, Mr. G, is at the stage Ego Integrity versus Despair.  </w:t>
      </w:r>
      <w:r w:rsidR="00BF476C">
        <w:t xml:space="preserve">This basically means to review one’s life and derive meaning from both positive and negative events while achieving a positive sense of self worth.  </w:t>
      </w:r>
      <w:r w:rsidR="002E31A3">
        <w:t xml:space="preserve">Mr. G relates he has had a </w:t>
      </w:r>
      <w:r w:rsidR="00BF476C">
        <w:t>successful</w:t>
      </w:r>
      <w:r w:rsidR="002E31A3">
        <w:t xml:space="preserve"> and happy life throughout his years.  He has established a positive </w:t>
      </w:r>
      <w:r w:rsidR="00BF476C">
        <w:t>home life</w:t>
      </w:r>
      <w:r w:rsidR="002E31A3">
        <w:t xml:space="preserve"> providing a </w:t>
      </w:r>
      <w:r w:rsidR="00B079A7">
        <w:t xml:space="preserve">loving and </w:t>
      </w:r>
      <w:r w:rsidR="00BF476C">
        <w:t>Christian</w:t>
      </w:r>
      <w:r w:rsidR="002E31A3">
        <w:t xml:space="preserve"> based environment for his wife of 65 years and their 10 children.  He relates the only regret would that he would have would be to spend more time with his family during the earlier years of </w:t>
      </w:r>
      <w:r w:rsidR="00BF476C">
        <w:t>marriage</w:t>
      </w:r>
      <w:r w:rsidR="002E31A3">
        <w:t xml:space="preserve">.  Being a </w:t>
      </w:r>
      <w:r w:rsidR="00BF476C">
        <w:t>veteran</w:t>
      </w:r>
      <w:r w:rsidR="002E31A3">
        <w:t xml:space="preserve"> of the Navy, working at Ford for 35 years</w:t>
      </w:r>
      <w:r w:rsidR="00B079A7">
        <w:t xml:space="preserve"> and the bread winner for the family has taken many hours away from his family.  He relates that he had to do this because he was the only one pro</w:t>
      </w:r>
      <w:r w:rsidR="007A6D16">
        <w:t>vi</w:t>
      </w:r>
      <w:r w:rsidR="00B079A7">
        <w:t>ding for his family since Mrs. G was a homemaker.  He verbalized that he misses her dearly and wished that he would have died before her.</w:t>
      </w:r>
      <w:r w:rsidR="007A6D16">
        <w:t xml:space="preserve">  </w:t>
      </w:r>
      <w:r w:rsidR="00BF476C">
        <w:t xml:space="preserve"> He relates that he feels lonely and depressed at times.  </w:t>
      </w:r>
      <w:r w:rsidR="007A6D16">
        <w:t xml:space="preserve">Mr. G verbalizes that is why his doctor started him on Zoloft because of the tragic death of his 2 sons and the recent loss of his wife.  </w:t>
      </w:r>
      <w:r w:rsidR="000F4CA6">
        <w:t xml:space="preserve">A nursing diagnosis for this issue would be Ineffective Coping r/t maturational crisis [unresolved grief] AEB: inadequate problem solving [increased dependency].  </w:t>
      </w:r>
      <w:r w:rsidR="007A6D16">
        <w:t xml:space="preserve">Mr. G relates that he is starting to feel a little better since he has move to the LTCF, participates in </w:t>
      </w:r>
      <w:r w:rsidR="00BF476C">
        <w:t>activities</w:t>
      </w:r>
      <w:r w:rsidR="007A6D16">
        <w:t>, and has met new friends.</w:t>
      </w:r>
    </w:p>
    <w:p w:rsidR="00B079A7" w:rsidRDefault="00B079A7" w:rsidP="008C4D07">
      <w:pPr>
        <w:spacing w:line="480" w:lineRule="auto"/>
      </w:pPr>
    </w:p>
    <w:p w:rsidR="00B079A7" w:rsidRDefault="00B079A7" w:rsidP="008C4D07">
      <w:pPr>
        <w:spacing w:line="480" w:lineRule="auto"/>
      </w:pPr>
      <w:r>
        <w:lastRenderedPageBreak/>
        <w:t xml:space="preserve">Some of the physiological changes that Mr. G has experienced </w:t>
      </w:r>
      <w:r w:rsidR="00BF476C">
        <w:t>are</w:t>
      </w:r>
      <w:r>
        <w:t xml:space="preserve"> weakness, unsteady gait, decreased appetite, diabetes and hypertension.  Mr. G’s medications include: Aspirin 81 mg daily, Glucophage 500 mg twice a day, Metoprolol 25 mg daily and Zoloft 25 mg daily.</w:t>
      </w:r>
      <w:r w:rsidR="00BF476C">
        <w:t xml:space="preserve">  He verbalizes</w:t>
      </w:r>
      <w:r>
        <w:t xml:space="preserve"> that he feels like that he is not on that much medication for his age.  “Most people my age are on 20 different medications.  Thank God I’m not like that,” said </w:t>
      </w:r>
      <w:r w:rsidR="00BF476C">
        <w:t>Mr.</w:t>
      </w:r>
      <w:r>
        <w:t xml:space="preserve">  He then chuckles.  He relates that he has to keep a positive mind in order to stay healthy.</w:t>
      </w:r>
      <w:r w:rsidR="007A6D16">
        <w:t xml:space="preserve">  According multiple resources, some of the normal physiological changes are: weakness, decreased metabolism, sight impairment, hearing impairment, decreased muscle tone, fatigue, decreased taste sensation and decreased appetite.  Mr. G has experienced some of these changes.  Some things that were noted upon assessment were decreased appetite with some weight loss, weakness, decreased muscle tone and unsteady gait.  </w:t>
      </w:r>
      <w:r w:rsidR="00086361">
        <w:t xml:space="preserve">An appropriate nursing diagnosis would be: Imbalanced nutrition, less than body requirements r/t inability to ingest food [depressed mood, energy too low to meet own needs] AEB: loss of weight, lack of interest of food, poor muscle tone [weakness, constipation].  </w:t>
      </w:r>
      <w:r w:rsidR="007A6D16">
        <w:t xml:space="preserve">Mr. G relates he never had </w:t>
      </w:r>
      <w:r w:rsidR="00BF476C">
        <w:t>problems</w:t>
      </w:r>
      <w:r w:rsidR="007A6D16">
        <w:t xml:space="preserve"> with his blood sugar up until a few years ago.  His doctor started him on Glucophage twice a day and has been controlled with this and diet.</w:t>
      </w:r>
      <w:r w:rsidR="000D7A67">
        <w:t xml:space="preserve">  According to staff at the LTCF and </w:t>
      </w:r>
      <w:r w:rsidR="00BF476C">
        <w:t>Mr.</w:t>
      </w:r>
      <w:r w:rsidR="000D7A67">
        <w:t>, he has been eating much better since his admission.  He relates that he likes the fact that someone cooks for him 3 times per day and offers snacks just like his wife used to do when she was alive.</w:t>
      </w:r>
    </w:p>
    <w:p w:rsidR="000D7A67" w:rsidRDefault="000D7A67" w:rsidP="008C4D07">
      <w:pPr>
        <w:spacing w:line="480" w:lineRule="auto"/>
      </w:pPr>
    </w:p>
    <w:p w:rsidR="000D7A67" w:rsidRDefault="000D7A67" w:rsidP="008C4D07">
      <w:pPr>
        <w:spacing w:line="480" w:lineRule="auto"/>
      </w:pPr>
      <w:r>
        <w:t xml:space="preserve">In conclusion, I believe that this change in environment is very healthy and effective for </w:t>
      </w:r>
      <w:r w:rsidR="00BF476C">
        <w:t>Mr.</w:t>
      </w:r>
      <w:r>
        <w:t xml:space="preserve">  He is making new friends, learning to cope and grieve of his wife and 2 </w:t>
      </w:r>
      <w:r w:rsidR="00BF476C">
        <w:t>sons’</w:t>
      </w:r>
      <w:r>
        <w:t xml:space="preserve"> death, exercising with therapy and eating better.  He is moving in a positive direction to meet goals outlined in his care plan.  Over time, I believe that Mr. G will adjust well to his new environment, learn and implement positive coping mechanisms, healthy grieving and to continue to make </w:t>
      </w:r>
      <w:r w:rsidR="00BF476C">
        <w:t>healthily</w:t>
      </w:r>
      <w:r>
        <w:t xml:space="preserve"> relationships physically and mentally.</w:t>
      </w:r>
    </w:p>
    <w:p w:rsidR="009C5BFA" w:rsidRDefault="009C5BFA" w:rsidP="008C4D07">
      <w:pPr>
        <w:spacing w:line="480" w:lineRule="auto"/>
      </w:pPr>
      <w:r>
        <w:lastRenderedPageBreak/>
        <w:t xml:space="preserve">  </w:t>
      </w:r>
    </w:p>
    <w:p w:rsidR="009C5BFA" w:rsidRDefault="009C5BFA" w:rsidP="008C4D07">
      <w:pPr>
        <w:spacing w:line="480" w:lineRule="auto"/>
      </w:pPr>
    </w:p>
    <w:p w:rsidR="009C5BFA" w:rsidRDefault="009C5BFA" w:rsidP="008C4D07">
      <w:pPr>
        <w:spacing w:line="480" w:lineRule="auto"/>
      </w:pPr>
    </w:p>
    <w:p w:rsidR="009C5BFA" w:rsidRDefault="009C5BFA" w:rsidP="008C4D07">
      <w:pPr>
        <w:spacing w:line="480" w:lineRule="auto"/>
      </w:pPr>
    </w:p>
    <w:p w:rsidR="009C5BFA" w:rsidRDefault="00F8058D" w:rsidP="00F8058D">
      <w:pPr>
        <w:spacing w:line="480" w:lineRule="auto"/>
        <w:jc w:val="center"/>
      </w:pPr>
      <w:r>
        <w:t>References</w:t>
      </w:r>
    </w:p>
    <w:p w:rsidR="00F8058D" w:rsidRDefault="00F8058D" w:rsidP="00F8058D">
      <w:pPr>
        <w:tabs>
          <w:tab w:val="left" w:pos="-270"/>
        </w:tabs>
        <w:spacing w:line="480" w:lineRule="auto"/>
        <w:rPr>
          <w:rFonts w:ascii="Times New Roman" w:hAnsi="Times New Roman" w:cs="Times New Roman"/>
          <w:sz w:val="24"/>
          <w:szCs w:val="24"/>
        </w:rPr>
      </w:pPr>
      <w:r>
        <w:rPr>
          <w:rFonts w:ascii="Times New Roman" w:hAnsi="Times New Roman" w:cs="Times New Roman"/>
          <w:sz w:val="24"/>
          <w:szCs w:val="24"/>
        </w:rPr>
        <w:t xml:space="preserve">Townsend, M. (2011). </w:t>
      </w:r>
      <w:r>
        <w:rPr>
          <w:rFonts w:ascii="Times New Roman" w:hAnsi="Times New Roman" w:cs="Times New Roman"/>
          <w:i/>
          <w:sz w:val="24"/>
          <w:szCs w:val="24"/>
        </w:rPr>
        <w:t xml:space="preserve">Essentials of Psychiatric Mental Health Nursing: Concepts of Care in                                                 </w:t>
      </w:r>
    </w:p>
    <w:p w:rsidR="00F8058D" w:rsidRDefault="00F8058D" w:rsidP="00F8058D">
      <w:pPr>
        <w:tabs>
          <w:tab w:val="left" w:pos="-2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Evidenced-Based Practice (5</w:t>
      </w:r>
      <w:r w:rsidRPr="005B3C71">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w:t>
      </w:r>
      <w:r>
        <w:rPr>
          <w:rFonts w:ascii="Times New Roman" w:hAnsi="Times New Roman" w:cs="Times New Roman"/>
          <w:sz w:val="24"/>
          <w:szCs w:val="24"/>
        </w:rPr>
        <w:t xml:space="preserve"> Philadelphia: F.A. Davis, (Chapter 24: The   </w:t>
      </w:r>
    </w:p>
    <w:p w:rsidR="00F8058D" w:rsidRDefault="00F8058D" w:rsidP="00F8058D">
      <w:pPr>
        <w:tabs>
          <w:tab w:val="left" w:pos="-270"/>
        </w:tabs>
        <w:spacing w:line="480" w:lineRule="auto"/>
        <w:rPr>
          <w:rFonts w:ascii="Times New Roman" w:hAnsi="Times New Roman" w:cs="Times New Roman"/>
          <w:sz w:val="24"/>
          <w:szCs w:val="24"/>
        </w:rPr>
      </w:pPr>
      <w:r>
        <w:rPr>
          <w:rFonts w:ascii="Times New Roman" w:hAnsi="Times New Roman" w:cs="Times New Roman"/>
          <w:sz w:val="24"/>
          <w:szCs w:val="24"/>
        </w:rPr>
        <w:t xml:space="preserve">                  Aging Individual pg.672-695)</w:t>
      </w:r>
    </w:p>
    <w:p w:rsidR="00F8058D" w:rsidRDefault="00F8058D" w:rsidP="00F8058D">
      <w:pPr>
        <w:spacing w:line="480" w:lineRule="auto"/>
        <w:rPr>
          <w:rFonts w:ascii="Times New Roman" w:hAnsi="Times New Roman" w:cs="Times New Roman"/>
          <w:sz w:val="24"/>
          <w:szCs w:val="24"/>
        </w:rPr>
      </w:pPr>
      <w:r>
        <w:rPr>
          <w:rStyle w:val="Strong"/>
          <w:rFonts w:ascii="Times New Roman" w:hAnsi="Times New Roman" w:cs="Times New Roman"/>
          <w:b w:val="0"/>
          <w:sz w:val="24"/>
          <w:szCs w:val="24"/>
        </w:rPr>
        <w:t>Elizabeth W.</w:t>
      </w:r>
      <w:r w:rsidRPr="000C03EA">
        <w:rPr>
          <w:rStyle w:val="Strong"/>
          <w:rFonts w:ascii="Times New Roman" w:hAnsi="Times New Roman" w:cs="Times New Roman"/>
          <w:b w:val="0"/>
          <w:sz w:val="24"/>
          <w:szCs w:val="24"/>
        </w:rPr>
        <w:t>, M.S., R.D.</w:t>
      </w:r>
      <w:r w:rsidRPr="000C03E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(2010). The Aging Process. Retrieved June 10. 2012 from</w:t>
      </w:r>
    </w:p>
    <w:p w:rsidR="00F8058D" w:rsidRPr="004A6027" w:rsidRDefault="00F8058D" w:rsidP="00F8058D">
      <w:pPr>
        <w:spacing w:line="480" w:lineRule="auto"/>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              </w:t>
      </w:r>
      <w:hyperlink r:id="rId7" w:history="1">
        <w:r w:rsidRPr="004A6027">
          <w:rPr>
            <w:rStyle w:val="Hyperlink"/>
            <w:rFonts w:ascii="Times New Roman" w:hAnsi="Times New Roman" w:cs="Times New Roman"/>
            <w:color w:val="000000" w:themeColor="text1"/>
            <w:sz w:val="24"/>
            <w:szCs w:val="24"/>
          </w:rPr>
          <w:t>http://health.howstuffworks.com/wellness/aging/aging-process/aging6.htm</w:t>
        </w:r>
      </w:hyperlink>
    </w:p>
    <w:p w:rsidR="00F8058D" w:rsidRDefault="00C91EFC" w:rsidP="00F8058D">
      <w:pPr>
        <w:tabs>
          <w:tab w:val="left" w:pos="-270"/>
        </w:tabs>
        <w:spacing w:line="480" w:lineRule="auto"/>
        <w:rPr>
          <w:rFonts w:ascii="Times New Roman" w:hAnsi="Times New Roman" w:cs="Times New Roman"/>
          <w:sz w:val="24"/>
          <w:szCs w:val="24"/>
        </w:rPr>
      </w:pPr>
      <w:r>
        <w:rPr>
          <w:rFonts w:ascii="Times New Roman" w:hAnsi="Times New Roman" w:cs="Times New Roman"/>
          <w:sz w:val="24"/>
          <w:szCs w:val="24"/>
        </w:rPr>
        <w:t xml:space="preserve"> To</w:t>
      </w:r>
      <w:r w:rsidR="0034412C">
        <w:rPr>
          <w:rFonts w:ascii="Times New Roman" w:hAnsi="Times New Roman" w:cs="Times New Roman"/>
          <w:sz w:val="24"/>
          <w:szCs w:val="24"/>
        </w:rPr>
        <w:t xml:space="preserve">wnsend, M. (2011). </w:t>
      </w:r>
      <w:r w:rsidR="0034412C" w:rsidRPr="0034412C">
        <w:rPr>
          <w:rFonts w:ascii="Times New Roman" w:hAnsi="Times New Roman" w:cs="Times New Roman"/>
          <w:i/>
          <w:sz w:val="24"/>
          <w:szCs w:val="24"/>
        </w:rPr>
        <w:t>Nursing Diagn</w:t>
      </w:r>
      <w:r w:rsidRPr="0034412C">
        <w:rPr>
          <w:rFonts w:ascii="Times New Roman" w:hAnsi="Times New Roman" w:cs="Times New Roman"/>
          <w:i/>
          <w:sz w:val="24"/>
          <w:szCs w:val="24"/>
        </w:rPr>
        <w:t>osis in Psychiatric Nursing: Care Plans and Psychotropic Medications (8</w:t>
      </w:r>
      <w:r w:rsidRPr="0034412C">
        <w:rPr>
          <w:rFonts w:ascii="Times New Roman" w:hAnsi="Times New Roman" w:cs="Times New Roman"/>
          <w:i/>
          <w:sz w:val="24"/>
          <w:szCs w:val="24"/>
          <w:vertAlign w:val="superscript"/>
        </w:rPr>
        <w:t>th</w:t>
      </w:r>
      <w:r w:rsidRPr="0034412C">
        <w:rPr>
          <w:rFonts w:ascii="Times New Roman" w:hAnsi="Times New Roman" w:cs="Times New Roman"/>
          <w:i/>
          <w:sz w:val="24"/>
          <w:szCs w:val="24"/>
        </w:rPr>
        <w:t xml:space="preserve"> edition).</w:t>
      </w:r>
      <w:r>
        <w:rPr>
          <w:rFonts w:ascii="Times New Roman" w:hAnsi="Times New Roman" w:cs="Times New Roman"/>
          <w:sz w:val="24"/>
          <w:szCs w:val="24"/>
        </w:rPr>
        <w:t xml:space="preserve">  </w:t>
      </w:r>
      <w:r w:rsidR="0034412C">
        <w:rPr>
          <w:rFonts w:ascii="Times New Roman" w:hAnsi="Times New Roman" w:cs="Times New Roman"/>
          <w:sz w:val="24"/>
          <w:szCs w:val="24"/>
        </w:rPr>
        <w:t>Philadelphia</w:t>
      </w:r>
      <w:r>
        <w:rPr>
          <w:rFonts w:ascii="Times New Roman" w:hAnsi="Times New Roman" w:cs="Times New Roman"/>
          <w:sz w:val="24"/>
          <w:szCs w:val="24"/>
        </w:rPr>
        <w:t>: F.A. Davis, (Chapter 13: page 243)</w:t>
      </w:r>
    </w:p>
    <w:p w:rsidR="009C5BFA" w:rsidRDefault="009C5BFA" w:rsidP="008C4D07">
      <w:pPr>
        <w:spacing w:line="480" w:lineRule="auto"/>
      </w:pPr>
    </w:p>
    <w:p w:rsidR="009C5BFA" w:rsidRDefault="009C5BFA" w:rsidP="008C4D07">
      <w:pPr>
        <w:spacing w:line="480" w:lineRule="auto"/>
      </w:pPr>
    </w:p>
    <w:p w:rsidR="009C5BFA" w:rsidRDefault="009C5BFA" w:rsidP="008C4D07">
      <w:pPr>
        <w:spacing w:line="480" w:lineRule="auto"/>
      </w:pPr>
    </w:p>
    <w:p w:rsidR="009C5BFA" w:rsidRDefault="009C5BFA" w:rsidP="008C4D07">
      <w:pPr>
        <w:spacing w:line="480" w:lineRule="auto"/>
      </w:pPr>
    </w:p>
    <w:p w:rsidR="009C5BFA" w:rsidRDefault="009C5BFA" w:rsidP="008C4D07">
      <w:pPr>
        <w:spacing w:line="480" w:lineRule="auto"/>
      </w:pPr>
    </w:p>
    <w:p w:rsidR="009C5BFA" w:rsidRDefault="009C5BFA" w:rsidP="008C4D07">
      <w:pPr>
        <w:spacing w:line="480" w:lineRule="auto"/>
      </w:pPr>
    </w:p>
    <w:sectPr w:rsidR="009C5BFA" w:rsidSect="00026F5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C8A" w:rsidRDefault="00370C8A" w:rsidP="009C5BFA">
      <w:pPr>
        <w:spacing w:after="0" w:line="240" w:lineRule="auto"/>
      </w:pPr>
      <w:r>
        <w:separator/>
      </w:r>
    </w:p>
  </w:endnote>
  <w:endnote w:type="continuationSeparator" w:id="1">
    <w:p w:rsidR="00370C8A" w:rsidRDefault="00370C8A" w:rsidP="009C5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C8A" w:rsidRDefault="00370C8A" w:rsidP="009C5BFA">
      <w:pPr>
        <w:spacing w:after="0" w:line="240" w:lineRule="auto"/>
      </w:pPr>
      <w:r>
        <w:separator/>
      </w:r>
    </w:p>
  </w:footnote>
  <w:footnote w:type="continuationSeparator" w:id="1">
    <w:p w:rsidR="00370C8A" w:rsidRDefault="00370C8A" w:rsidP="009C5B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9D" w:rsidRDefault="00DA559D">
    <w:pPr>
      <w:pStyle w:val="Header"/>
    </w:pPr>
    <w:r>
      <w:rPr>
        <w:noProof/>
        <w:lang w:eastAsia="zh-TW"/>
      </w:rPr>
      <w:pict>
        <v:shapetype id="_x0000_t202" coordsize="21600,21600" o:spt="202" path="m,l,21600r21600,l21600,xe">
          <v:stroke joinstyle="miter"/>
          <v:path gradientshapeok="t" o:connecttype="rect"/>
        </v:shapetype>
        <v:shape id="_x0000_s307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DA559D" w:rsidRDefault="00DA559D" w:rsidP="00DA559D">
                <w:pPr>
                  <w:spacing w:after="0" w:line="240" w:lineRule="auto"/>
                  <w:ind w:left="4320"/>
                </w:pPr>
                <w:r>
                  <w:t xml:space="preserve">     Physiological and Psychological Changes in Aging</w:t>
                </w:r>
              </w:p>
            </w:txbxContent>
          </v:textbox>
          <w10:wrap anchorx="margin" anchory="margin"/>
        </v:shape>
      </w:pict>
    </w:r>
    <w:r>
      <w:rPr>
        <w:noProof/>
        <w:lang w:eastAsia="zh-TW"/>
      </w:rPr>
      <w:pict>
        <v:shape id="_x0000_s3075" type="#_x0000_t202" style="position:absolute;margin-left:495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DA559D" w:rsidRDefault="00DA559D">
                <w:pPr>
                  <w:spacing w:after="0" w:line="240" w:lineRule="auto"/>
                  <w:rPr>
                    <w:color w:val="FFFFFF" w:themeColor="background1"/>
                  </w:rPr>
                </w:pPr>
                <w:fldSimple w:instr=" PAGE   \* MERGEFORMAT ">
                  <w:r w:rsidR="009C29F6" w:rsidRPr="009C29F6">
                    <w:rPr>
                      <w:noProof/>
                      <w:color w:val="FFFFFF" w:themeColor="background1"/>
                    </w:rPr>
                    <w:t>3</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9C5BFA"/>
    <w:rsid w:val="00026F5A"/>
    <w:rsid w:val="00086361"/>
    <w:rsid w:val="000D7A67"/>
    <w:rsid w:val="000F4CA6"/>
    <w:rsid w:val="002E31A3"/>
    <w:rsid w:val="0034412C"/>
    <w:rsid w:val="00370C8A"/>
    <w:rsid w:val="007A40ED"/>
    <w:rsid w:val="007A6D16"/>
    <w:rsid w:val="008C4D07"/>
    <w:rsid w:val="009C29F6"/>
    <w:rsid w:val="009C5BFA"/>
    <w:rsid w:val="00B079A7"/>
    <w:rsid w:val="00BF476C"/>
    <w:rsid w:val="00C91EFC"/>
    <w:rsid w:val="00DA559D"/>
    <w:rsid w:val="00DC44CB"/>
    <w:rsid w:val="00E56ED3"/>
    <w:rsid w:val="00F8058D"/>
    <w:rsid w:val="00FE3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FA"/>
  </w:style>
  <w:style w:type="paragraph" w:styleId="Footer">
    <w:name w:val="footer"/>
    <w:basedOn w:val="Normal"/>
    <w:link w:val="FooterChar"/>
    <w:uiPriority w:val="99"/>
    <w:semiHidden/>
    <w:unhideWhenUsed/>
    <w:rsid w:val="009C5B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5BFA"/>
  </w:style>
  <w:style w:type="paragraph" w:styleId="BalloonText">
    <w:name w:val="Balloon Text"/>
    <w:basedOn w:val="Normal"/>
    <w:link w:val="BalloonTextChar"/>
    <w:uiPriority w:val="99"/>
    <w:semiHidden/>
    <w:unhideWhenUsed/>
    <w:rsid w:val="009C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FA"/>
    <w:rPr>
      <w:rFonts w:ascii="Tahoma" w:hAnsi="Tahoma" w:cs="Tahoma"/>
      <w:sz w:val="16"/>
      <w:szCs w:val="16"/>
    </w:rPr>
  </w:style>
  <w:style w:type="character" w:styleId="Hyperlink">
    <w:name w:val="Hyperlink"/>
    <w:basedOn w:val="DefaultParagraphFont"/>
    <w:uiPriority w:val="99"/>
    <w:unhideWhenUsed/>
    <w:rsid w:val="00F8058D"/>
    <w:rPr>
      <w:color w:val="0000FF" w:themeColor="hyperlink"/>
      <w:u w:val="single"/>
    </w:rPr>
  </w:style>
  <w:style w:type="character" w:styleId="Strong">
    <w:name w:val="Strong"/>
    <w:basedOn w:val="DefaultParagraphFont"/>
    <w:uiPriority w:val="22"/>
    <w:qFormat/>
    <w:rsid w:val="00F8058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ealth.howstuffworks.com/wellness/aging/aging-process/aging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73CD-5056-4D7D-826F-D333A3AB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8</cp:revision>
  <dcterms:created xsi:type="dcterms:W3CDTF">2012-06-21T00:47:00Z</dcterms:created>
  <dcterms:modified xsi:type="dcterms:W3CDTF">2012-06-21T02:33:00Z</dcterms:modified>
</cp:coreProperties>
</file>