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35" w:rsidRPr="00576935" w:rsidRDefault="00576935" w:rsidP="00576935">
      <w:pPr>
        <w:spacing w:after="0" w:line="240" w:lineRule="auto"/>
        <w:rPr>
          <w:b/>
          <w:sz w:val="28"/>
          <w:szCs w:val="28"/>
        </w:rPr>
      </w:pPr>
      <w:r w:rsidRPr="00576935">
        <w:rPr>
          <w:b/>
          <w:sz w:val="28"/>
          <w:szCs w:val="28"/>
        </w:rPr>
        <w:t>Lasater Clinical Judgment Rubric Scoring Sheet</w:t>
      </w:r>
    </w:p>
    <w:p w:rsidR="00576935" w:rsidRPr="00CF453D" w:rsidRDefault="00576935" w:rsidP="00576935">
      <w:pPr>
        <w:spacing w:after="0" w:line="240" w:lineRule="auto"/>
        <w:rPr>
          <w:sz w:val="16"/>
          <w:szCs w:val="16"/>
        </w:rPr>
      </w:pPr>
    </w:p>
    <w:p w:rsidR="00576935" w:rsidRPr="001D3855" w:rsidRDefault="00576935" w:rsidP="00576935">
      <w:pPr>
        <w:spacing w:after="0" w:line="240" w:lineRule="auto"/>
        <w:rPr>
          <w:color w:val="FF0000"/>
        </w:rPr>
      </w:pPr>
      <w:r>
        <w:t>STUDENT NAME:</w:t>
      </w:r>
      <w:r w:rsidR="001D3855">
        <w:t xml:space="preserve"> </w:t>
      </w:r>
      <w:r w:rsidR="00357EA1">
        <w:rPr>
          <w:color w:val="FF0000"/>
        </w:rPr>
        <w:t>H. Tyree</w:t>
      </w:r>
      <w:r w:rsidR="00900395">
        <w:tab/>
      </w:r>
      <w:r>
        <w:t>OBSERVATION DATE/TIME:</w:t>
      </w:r>
      <w:r>
        <w:tab/>
      </w:r>
      <w:r w:rsidR="00FD2F7C">
        <w:rPr>
          <w:color w:val="FF0000"/>
        </w:rPr>
        <w:t>4/4</w:t>
      </w:r>
      <w:r w:rsidR="00900395">
        <w:rPr>
          <w:color w:val="FF0000"/>
        </w:rPr>
        <w:t>/13</w:t>
      </w:r>
      <w:r w:rsidR="002B6398">
        <w:tab/>
      </w:r>
      <w:r w:rsidR="002B6398">
        <w:tab/>
      </w:r>
      <w:r>
        <w:t>SCENARIO #:</w:t>
      </w:r>
      <w:r w:rsidR="001D3855">
        <w:t xml:space="preserve"> </w:t>
      </w:r>
      <w:r w:rsidR="00900395">
        <w:rPr>
          <w:color w:val="FF0000"/>
        </w:rPr>
        <w:t>4</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5580"/>
      </w:tblGrid>
      <w:tr w:rsidR="002C49E6" w:rsidRPr="00612E81" w:rsidTr="002B6398">
        <w:trPr>
          <w:trHeight w:val="2897"/>
        </w:trPr>
        <w:tc>
          <w:tcPr>
            <w:tcW w:w="5598" w:type="dxa"/>
          </w:tcPr>
          <w:p w:rsidR="00576935" w:rsidRPr="008D63A1" w:rsidRDefault="00576935" w:rsidP="00612E81">
            <w:pPr>
              <w:spacing w:before="120" w:after="120" w:line="240" w:lineRule="auto"/>
              <w:rPr>
                <w:b/>
                <w:sz w:val="20"/>
                <w:szCs w:val="20"/>
              </w:rPr>
            </w:pPr>
            <w:r w:rsidRPr="008D63A1">
              <w:rPr>
                <w:b/>
                <w:sz w:val="20"/>
                <w:szCs w:val="20"/>
              </w:rPr>
              <w:t>CLINICAL JUDGMENT</w:t>
            </w:r>
          </w:p>
          <w:p w:rsidR="00576935" w:rsidRPr="008D63A1" w:rsidRDefault="00576935" w:rsidP="00612E81">
            <w:pPr>
              <w:spacing w:before="120" w:after="120" w:line="240" w:lineRule="auto"/>
              <w:rPr>
                <w:b/>
                <w:sz w:val="20"/>
                <w:szCs w:val="20"/>
              </w:rPr>
            </w:pPr>
            <w:r w:rsidRPr="008D63A1">
              <w:rPr>
                <w:b/>
                <w:sz w:val="20"/>
                <w:szCs w:val="20"/>
              </w:rPr>
              <w:t>COMPONENTS NOTICING:</w:t>
            </w:r>
          </w:p>
          <w:p w:rsidR="00576935" w:rsidRPr="008D63A1" w:rsidRDefault="00576935" w:rsidP="002B6398">
            <w:pPr>
              <w:pStyle w:val="ListParagraph"/>
              <w:numPr>
                <w:ilvl w:val="0"/>
                <w:numId w:val="1"/>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r>
            <w:r w:rsidRPr="00AD5E28">
              <w:rPr>
                <w:color w:val="FF0000"/>
                <w:sz w:val="20"/>
                <w:szCs w:val="20"/>
              </w:rPr>
              <w:t>E</w:t>
            </w:r>
            <w:r w:rsidRPr="008D63A1">
              <w:rPr>
                <w:sz w:val="20"/>
                <w:szCs w:val="20"/>
              </w:rPr>
              <w:tab/>
              <w:t>A</w:t>
            </w:r>
            <w:r w:rsidRPr="008D63A1">
              <w:rPr>
                <w:sz w:val="20"/>
                <w:szCs w:val="20"/>
              </w:rPr>
              <w:tab/>
              <w:t>D</w:t>
            </w:r>
            <w:r w:rsidRPr="008D63A1">
              <w:rPr>
                <w:sz w:val="20"/>
                <w:szCs w:val="20"/>
              </w:rPr>
              <w:tab/>
              <w:t>B</w:t>
            </w:r>
          </w:p>
          <w:p w:rsidR="00576935" w:rsidRPr="008D63A1" w:rsidRDefault="00576935" w:rsidP="002B6398">
            <w:pPr>
              <w:pStyle w:val="ListParagraph"/>
              <w:numPr>
                <w:ilvl w:val="0"/>
                <w:numId w:val="1"/>
              </w:numPr>
              <w:spacing w:before="120" w:after="120" w:line="240" w:lineRule="auto"/>
              <w:ind w:left="270" w:hanging="180"/>
              <w:rPr>
                <w:sz w:val="20"/>
                <w:szCs w:val="20"/>
              </w:rPr>
            </w:pPr>
            <w:r w:rsidRPr="008D63A1">
              <w:rPr>
                <w:sz w:val="20"/>
                <w:szCs w:val="20"/>
              </w:rPr>
              <w:t>Recognizing Deviations from</w:t>
            </w:r>
          </w:p>
          <w:p w:rsidR="00576935" w:rsidRPr="008D63A1" w:rsidRDefault="002B6398" w:rsidP="002B6398">
            <w:pPr>
              <w:pStyle w:val="ListParagraph"/>
              <w:spacing w:before="120" w:after="120" w:line="240" w:lineRule="auto"/>
              <w:ind w:left="270" w:hanging="180"/>
              <w:rPr>
                <w:sz w:val="20"/>
                <w:szCs w:val="20"/>
              </w:rPr>
            </w:pPr>
            <w:r>
              <w:rPr>
                <w:sz w:val="20"/>
                <w:szCs w:val="20"/>
              </w:rPr>
              <w:tab/>
            </w:r>
            <w:r w:rsidR="00576935" w:rsidRPr="008D63A1">
              <w:rPr>
                <w:sz w:val="20"/>
                <w:szCs w:val="20"/>
              </w:rPr>
              <w:t>Expected Patterns:</w:t>
            </w:r>
            <w:r w:rsidR="00576935" w:rsidRPr="008D63A1">
              <w:rPr>
                <w:sz w:val="20"/>
                <w:szCs w:val="20"/>
              </w:rPr>
              <w:tab/>
            </w:r>
            <w:r w:rsidR="00576935" w:rsidRPr="008D63A1">
              <w:rPr>
                <w:sz w:val="20"/>
                <w:szCs w:val="20"/>
              </w:rPr>
              <w:tab/>
            </w:r>
            <w:r w:rsidR="00576935" w:rsidRPr="00AD5E28">
              <w:rPr>
                <w:color w:val="FF0000"/>
                <w:sz w:val="20"/>
                <w:szCs w:val="20"/>
              </w:rPr>
              <w:t>E</w:t>
            </w:r>
            <w:r w:rsidR="00576935" w:rsidRPr="00AD5E28">
              <w:rPr>
                <w:color w:val="FF0000"/>
                <w:sz w:val="20"/>
                <w:szCs w:val="20"/>
              </w:rPr>
              <w:tab/>
            </w:r>
            <w:r w:rsidR="00576935" w:rsidRPr="008D63A1">
              <w:rPr>
                <w:sz w:val="20"/>
                <w:szCs w:val="20"/>
              </w:rPr>
              <w:t>A</w:t>
            </w:r>
            <w:r w:rsidR="00576935" w:rsidRPr="008D63A1">
              <w:rPr>
                <w:sz w:val="20"/>
                <w:szCs w:val="20"/>
              </w:rPr>
              <w:tab/>
              <w:t>D</w:t>
            </w:r>
            <w:r w:rsidR="00576935" w:rsidRPr="008D63A1">
              <w:rPr>
                <w:sz w:val="20"/>
                <w:szCs w:val="20"/>
              </w:rPr>
              <w:tab/>
              <w:t>B</w:t>
            </w:r>
          </w:p>
          <w:p w:rsidR="00576935" w:rsidRPr="00612E81" w:rsidRDefault="00576935" w:rsidP="002B6398">
            <w:pPr>
              <w:pStyle w:val="ListParagraph"/>
              <w:numPr>
                <w:ilvl w:val="0"/>
                <w:numId w:val="2"/>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AD5E28">
              <w:rPr>
                <w:color w:val="FF0000"/>
                <w:sz w:val="20"/>
                <w:szCs w:val="20"/>
              </w:rPr>
              <w:t>A</w:t>
            </w:r>
            <w:r w:rsidRPr="008D63A1">
              <w:rPr>
                <w:sz w:val="20"/>
                <w:szCs w:val="20"/>
              </w:rPr>
              <w:tab/>
              <w:t>D</w:t>
            </w:r>
            <w:r w:rsidRPr="008D63A1">
              <w:rPr>
                <w:sz w:val="20"/>
                <w:szCs w:val="20"/>
              </w:rPr>
              <w:tab/>
              <w:t>B</w:t>
            </w:r>
          </w:p>
        </w:tc>
        <w:tc>
          <w:tcPr>
            <w:tcW w:w="5580" w:type="dxa"/>
          </w:tcPr>
          <w:p w:rsidR="00576935" w:rsidRDefault="00576935" w:rsidP="00612E81">
            <w:pPr>
              <w:spacing w:before="120" w:after="120" w:line="240" w:lineRule="auto"/>
              <w:jc w:val="center"/>
              <w:rPr>
                <w:b/>
              </w:rPr>
            </w:pPr>
            <w:r w:rsidRPr="00612E81">
              <w:rPr>
                <w:b/>
              </w:rPr>
              <w:t>OBSERVATION NOTES</w:t>
            </w:r>
          </w:p>
          <w:p w:rsidR="00AD5E28" w:rsidRDefault="00F1362D" w:rsidP="00F1362D">
            <w:pPr>
              <w:spacing w:before="120" w:after="120" w:line="240" w:lineRule="auto"/>
              <w:rPr>
                <w:color w:val="FF0000"/>
              </w:rPr>
            </w:pPr>
            <w:r>
              <w:rPr>
                <w:color w:val="FF0000"/>
              </w:rPr>
              <w:t>-</w:t>
            </w:r>
            <w:r w:rsidR="00AD5E28">
              <w:rPr>
                <w:color w:val="FF0000"/>
              </w:rPr>
              <w:t xml:space="preserve"> Focuses observations appropriately. Regularly observing both objective and subjective data.</w:t>
            </w:r>
          </w:p>
          <w:p w:rsidR="00F1362D" w:rsidRDefault="00F1362D" w:rsidP="00F1362D">
            <w:pPr>
              <w:spacing w:before="120" w:after="120" w:line="240" w:lineRule="auto"/>
              <w:rPr>
                <w:color w:val="FF0000"/>
              </w:rPr>
            </w:pPr>
            <w:r>
              <w:rPr>
                <w:color w:val="FF0000"/>
              </w:rPr>
              <w:t xml:space="preserve">Began focused assessment on patients pain. When patient c/o </w:t>
            </w:r>
            <w:proofErr w:type="spellStart"/>
            <w:r>
              <w:rPr>
                <w:color w:val="FF0000"/>
              </w:rPr>
              <w:t>abd</w:t>
            </w:r>
            <w:proofErr w:type="spellEnd"/>
            <w:r>
              <w:rPr>
                <w:color w:val="FF0000"/>
              </w:rPr>
              <w:t xml:space="preserve"> pain, completed a focused exam on patients abdomen. </w:t>
            </w:r>
          </w:p>
          <w:p w:rsidR="00C22943" w:rsidRDefault="00C22943" w:rsidP="00F1362D">
            <w:pPr>
              <w:spacing w:before="120" w:after="120" w:line="240" w:lineRule="auto"/>
              <w:rPr>
                <w:color w:val="FF0000"/>
              </w:rPr>
            </w:pPr>
            <w:r>
              <w:rPr>
                <w:color w:val="FF0000"/>
              </w:rPr>
              <w:t xml:space="preserve">-Completed a head to toe assessment, missing assessment data on the NG. </w:t>
            </w:r>
          </w:p>
          <w:p w:rsidR="00C22943" w:rsidRDefault="00C22943" w:rsidP="00F1362D">
            <w:pPr>
              <w:spacing w:before="120" w:after="120" w:line="240" w:lineRule="auto"/>
              <w:rPr>
                <w:color w:val="FF0000"/>
              </w:rPr>
            </w:pPr>
            <w:r>
              <w:rPr>
                <w:color w:val="FF0000"/>
              </w:rPr>
              <w:t>-Recognized the patient had decreased SPO2</w:t>
            </w:r>
          </w:p>
          <w:p w:rsidR="00F1362D" w:rsidRPr="00F1362D" w:rsidRDefault="00F1362D" w:rsidP="00F1362D">
            <w:pPr>
              <w:spacing w:before="120" w:after="120" w:line="240" w:lineRule="auto"/>
              <w:rPr>
                <w:color w:val="FF0000"/>
              </w:rPr>
            </w:pPr>
          </w:p>
        </w:tc>
      </w:tr>
      <w:tr w:rsidR="002C49E6" w:rsidRPr="00612E81" w:rsidTr="002B6398">
        <w:trPr>
          <w:trHeight w:val="2285"/>
        </w:trPr>
        <w:tc>
          <w:tcPr>
            <w:tcW w:w="5598" w:type="dxa"/>
          </w:tcPr>
          <w:p w:rsidR="00576935" w:rsidRPr="008D63A1" w:rsidRDefault="00576935" w:rsidP="00612E81">
            <w:pPr>
              <w:spacing w:before="120" w:after="120" w:line="240" w:lineRule="auto"/>
              <w:rPr>
                <w:b/>
                <w:sz w:val="20"/>
                <w:szCs w:val="20"/>
              </w:rPr>
            </w:pPr>
            <w:r w:rsidRPr="008D63A1">
              <w:rPr>
                <w:b/>
                <w:sz w:val="20"/>
                <w:szCs w:val="20"/>
              </w:rPr>
              <w:t>INTERPRETING:</w:t>
            </w:r>
          </w:p>
          <w:p w:rsidR="00576935" w:rsidRPr="008D63A1" w:rsidRDefault="00576935" w:rsidP="002B6398">
            <w:pPr>
              <w:pStyle w:val="ListParagraph"/>
              <w:numPr>
                <w:ilvl w:val="0"/>
                <w:numId w:val="1"/>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r>
            <w:r w:rsidRPr="00AD5E28">
              <w:rPr>
                <w:color w:val="FF0000"/>
                <w:sz w:val="20"/>
                <w:szCs w:val="20"/>
              </w:rPr>
              <w:t>E</w:t>
            </w:r>
            <w:r w:rsidRPr="008D63A1">
              <w:rPr>
                <w:sz w:val="20"/>
                <w:szCs w:val="20"/>
              </w:rPr>
              <w:tab/>
              <w:t>A</w:t>
            </w:r>
            <w:r w:rsidRPr="008D63A1">
              <w:rPr>
                <w:sz w:val="20"/>
                <w:szCs w:val="20"/>
              </w:rPr>
              <w:tab/>
              <w:t>D</w:t>
            </w:r>
            <w:r w:rsidRPr="008D63A1">
              <w:rPr>
                <w:sz w:val="20"/>
                <w:szCs w:val="20"/>
              </w:rPr>
              <w:tab/>
              <w:t>B</w:t>
            </w:r>
          </w:p>
          <w:p w:rsidR="00576935" w:rsidRPr="008D63A1" w:rsidRDefault="00576935" w:rsidP="002B6398">
            <w:pPr>
              <w:pStyle w:val="ListParagraph"/>
              <w:numPr>
                <w:ilvl w:val="0"/>
                <w:numId w:val="2"/>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AD5E28">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580" w:type="dxa"/>
          </w:tcPr>
          <w:p w:rsidR="00576935" w:rsidRPr="00AD5E28" w:rsidRDefault="00F1362D" w:rsidP="00612E81">
            <w:pPr>
              <w:spacing w:before="120" w:after="120" w:line="240" w:lineRule="auto"/>
              <w:rPr>
                <w:color w:val="FF0000"/>
              </w:rPr>
            </w:pPr>
            <w:r w:rsidRPr="00AD5E28">
              <w:rPr>
                <w:color w:val="FF0000"/>
              </w:rPr>
              <w:t>-Nice job completing an assessment prior to calling the Dr.</w:t>
            </w:r>
          </w:p>
          <w:p w:rsidR="00AD5E28" w:rsidRPr="00AD5E28" w:rsidRDefault="00AD5E28" w:rsidP="00612E81">
            <w:pPr>
              <w:spacing w:before="120" w:after="120" w:line="240" w:lineRule="auto"/>
              <w:rPr>
                <w:color w:val="FF0000"/>
              </w:rPr>
            </w:pPr>
            <w:r w:rsidRPr="00AD5E28">
              <w:rPr>
                <w:color w:val="FF0000"/>
              </w:rPr>
              <w:t>Focuses on the most relevant and important data useful for explaining the patient’s condition.</w:t>
            </w:r>
          </w:p>
        </w:tc>
      </w:tr>
      <w:tr w:rsidR="002C49E6" w:rsidRPr="00612E81" w:rsidTr="00CF453D">
        <w:trPr>
          <w:trHeight w:val="3168"/>
        </w:trPr>
        <w:tc>
          <w:tcPr>
            <w:tcW w:w="5598" w:type="dxa"/>
          </w:tcPr>
          <w:p w:rsidR="00612E81" w:rsidRPr="008D63A1" w:rsidRDefault="00612E81" w:rsidP="00612E81">
            <w:pPr>
              <w:spacing w:before="120" w:after="120" w:line="240" w:lineRule="auto"/>
              <w:rPr>
                <w:b/>
                <w:sz w:val="20"/>
                <w:szCs w:val="20"/>
              </w:rPr>
            </w:pPr>
            <w:r w:rsidRPr="008D63A1">
              <w:rPr>
                <w:b/>
                <w:sz w:val="20"/>
                <w:szCs w:val="20"/>
              </w:rPr>
              <w:t>RESPONDING:</w:t>
            </w:r>
          </w:p>
          <w:p w:rsidR="00612E81" w:rsidRPr="008D63A1" w:rsidRDefault="00612E81" w:rsidP="002B6398">
            <w:pPr>
              <w:pStyle w:val="ListParagraph"/>
              <w:numPr>
                <w:ilvl w:val="0"/>
                <w:numId w:val="1"/>
              </w:numPr>
              <w:spacing w:before="120" w:after="120" w:line="240" w:lineRule="auto"/>
              <w:ind w:left="270" w:hanging="180"/>
              <w:rPr>
                <w:sz w:val="20"/>
                <w:szCs w:val="20"/>
              </w:rPr>
            </w:pPr>
            <w:r w:rsidRPr="008D63A1">
              <w:rPr>
                <w:sz w:val="20"/>
                <w:szCs w:val="20"/>
              </w:rPr>
              <w:t>Calm, Confident Manner</w:t>
            </w:r>
            <w:r w:rsidR="002B6398">
              <w:rPr>
                <w:sz w:val="20"/>
                <w:szCs w:val="20"/>
              </w:rPr>
              <w:t>:</w:t>
            </w:r>
            <w:r w:rsidRPr="008D63A1">
              <w:rPr>
                <w:sz w:val="20"/>
                <w:szCs w:val="20"/>
              </w:rPr>
              <w:tab/>
            </w:r>
            <w:r w:rsidRPr="00AD5E28">
              <w:rPr>
                <w:color w:val="FF0000"/>
                <w:sz w:val="20"/>
                <w:szCs w:val="20"/>
              </w:rPr>
              <w:t>E</w:t>
            </w:r>
            <w:r w:rsidRPr="008D63A1">
              <w:rPr>
                <w:sz w:val="20"/>
                <w:szCs w:val="20"/>
              </w:rPr>
              <w:tab/>
              <w:t>A</w:t>
            </w:r>
            <w:r w:rsidRPr="008D63A1">
              <w:rPr>
                <w:sz w:val="20"/>
                <w:szCs w:val="20"/>
              </w:rPr>
              <w:tab/>
              <w:t>D</w:t>
            </w:r>
            <w:r w:rsidRPr="008D63A1">
              <w:rPr>
                <w:sz w:val="20"/>
                <w:szCs w:val="20"/>
              </w:rPr>
              <w:tab/>
              <w:t>B</w:t>
            </w:r>
          </w:p>
          <w:p w:rsidR="00612E81" w:rsidRPr="008D63A1" w:rsidRDefault="00612E81" w:rsidP="002B6398">
            <w:pPr>
              <w:pStyle w:val="ListParagraph"/>
              <w:numPr>
                <w:ilvl w:val="0"/>
                <w:numId w:val="1"/>
              </w:numPr>
              <w:spacing w:before="120" w:after="120" w:line="240" w:lineRule="auto"/>
              <w:ind w:left="270" w:hanging="180"/>
              <w:rPr>
                <w:sz w:val="20"/>
                <w:szCs w:val="20"/>
              </w:rPr>
            </w:pPr>
            <w:r w:rsidRPr="008D63A1">
              <w:rPr>
                <w:sz w:val="20"/>
                <w:szCs w:val="20"/>
              </w:rPr>
              <w:t>Clear Communication</w:t>
            </w:r>
            <w:r w:rsidR="002B6398">
              <w:rPr>
                <w:sz w:val="20"/>
                <w:szCs w:val="20"/>
              </w:rPr>
              <w:t>:</w:t>
            </w:r>
            <w:r w:rsidRPr="008D63A1">
              <w:rPr>
                <w:sz w:val="20"/>
                <w:szCs w:val="20"/>
              </w:rPr>
              <w:tab/>
            </w:r>
            <w:r w:rsidRPr="008D63A1">
              <w:rPr>
                <w:sz w:val="20"/>
                <w:szCs w:val="20"/>
              </w:rPr>
              <w:tab/>
            </w:r>
            <w:r w:rsidRPr="00AD5E28">
              <w:rPr>
                <w:color w:val="FF0000"/>
                <w:sz w:val="20"/>
                <w:szCs w:val="20"/>
              </w:rPr>
              <w:t>E</w:t>
            </w:r>
            <w:r w:rsidRPr="008D63A1">
              <w:rPr>
                <w:sz w:val="20"/>
                <w:szCs w:val="20"/>
              </w:rPr>
              <w:tab/>
              <w:t>A</w:t>
            </w:r>
            <w:r w:rsidRPr="008D63A1">
              <w:rPr>
                <w:sz w:val="20"/>
                <w:szCs w:val="20"/>
              </w:rPr>
              <w:tab/>
              <w:t>D</w:t>
            </w:r>
            <w:r w:rsidRPr="008D63A1">
              <w:rPr>
                <w:sz w:val="20"/>
                <w:szCs w:val="20"/>
              </w:rPr>
              <w:tab/>
              <w:t>B</w:t>
            </w:r>
          </w:p>
          <w:p w:rsidR="00612E81" w:rsidRPr="008D63A1" w:rsidRDefault="00612E81" w:rsidP="002B6398">
            <w:pPr>
              <w:pStyle w:val="ListParagraph"/>
              <w:numPr>
                <w:ilvl w:val="0"/>
                <w:numId w:val="2"/>
              </w:numPr>
              <w:spacing w:before="120" w:after="120" w:line="240" w:lineRule="auto"/>
              <w:ind w:left="270" w:hanging="180"/>
              <w:rPr>
                <w:sz w:val="20"/>
                <w:szCs w:val="20"/>
              </w:rPr>
            </w:pPr>
            <w:r w:rsidRPr="008D63A1">
              <w:rPr>
                <w:sz w:val="20"/>
                <w:szCs w:val="20"/>
              </w:rPr>
              <w:t>Well-Planned Intervention/</w:t>
            </w:r>
          </w:p>
          <w:p w:rsidR="00612E81" w:rsidRPr="008D63A1" w:rsidRDefault="002B6398" w:rsidP="002B6398">
            <w:pPr>
              <w:pStyle w:val="ListParagraph"/>
              <w:spacing w:before="120" w:after="120" w:line="240" w:lineRule="auto"/>
              <w:ind w:left="270" w:hanging="180"/>
              <w:rPr>
                <w:sz w:val="20"/>
                <w:szCs w:val="20"/>
              </w:rPr>
            </w:pPr>
            <w:r>
              <w:rPr>
                <w:sz w:val="20"/>
                <w:szCs w:val="20"/>
              </w:rPr>
              <w:tab/>
            </w:r>
            <w:r w:rsidR="00612E81" w:rsidRPr="008D63A1">
              <w:rPr>
                <w:sz w:val="20"/>
                <w:szCs w:val="20"/>
              </w:rPr>
              <w:t>Flexibility:</w:t>
            </w:r>
            <w:r w:rsidR="00612E81" w:rsidRPr="008D63A1">
              <w:rPr>
                <w:sz w:val="20"/>
                <w:szCs w:val="20"/>
              </w:rPr>
              <w:tab/>
            </w:r>
            <w:r w:rsidR="00612E81" w:rsidRPr="008D63A1">
              <w:rPr>
                <w:sz w:val="20"/>
                <w:szCs w:val="20"/>
              </w:rPr>
              <w:tab/>
            </w:r>
            <w:r w:rsidR="00612E81" w:rsidRPr="008D63A1">
              <w:rPr>
                <w:sz w:val="20"/>
                <w:szCs w:val="20"/>
              </w:rPr>
              <w:tab/>
            </w:r>
            <w:r w:rsidR="00612E81" w:rsidRPr="00AD5E28">
              <w:rPr>
                <w:color w:val="FF0000"/>
                <w:sz w:val="20"/>
                <w:szCs w:val="20"/>
              </w:rPr>
              <w:t>E</w:t>
            </w:r>
            <w:r w:rsidR="00612E81" w:rsidRPr="008D63A1">
              <w:rPr>
                <w:sz w:val="20"/>
                <w:szCs w:val="20"/>
              </w:rPr>
              <w:tab/>
              <w:t>A</w:t>
            </w:r>
            <w:r w:rsidR="00612E81" w:rsidRPr="008D63A1">
              <w:rPr>
                <w:sz w:val="20"/>
                <w:szCs w:val="20"/>
              </w:rPr>
              <w:tab/>
              <w:t>D</w:t>
            </w:r>
            <w:r w:rsidR="00612E81" w:rsidRPr="008D63A1">
              <w:rPr>
                <w:sz w:val="20"/>
                <w:szCs w:val="20"/>
              </w:rPr>
              <w:tab/>
              <w:t>B</w:t>
            </w:r>
          </w:p>
          <w:p w:rsidR="00612E81" w:rsidRDefault="00612E81" w:rsidP="002B6398">
            <w:pPr>
              <w:pStyle w:val="ListParagraph"/>
              <w:numPr>
                <w:ilvl w:val="0"/>
                <w:numId w:val="2"/>
              </w:numPr>
              <w:spacing w:before="120" w:after="120" w:line="240" w:lineRule="auto"/>
              <w:ind w:left="270" w:hanging="180"/>
              <w:rPr>
                <w:sz w:val="20"/>
                <w:szCs w:val="20"/>
              </w:rPr>
            </w:pPr>
            <w:r w:rsidRPr="008D63A1">
              <w:rPr>
                <w:sz w:val="20"/>
                <w:szCs w:val="20"/>
              </w:rPr>
              <w:t>Being Skillful:</w:t>
            </w:r>
            <w:r w:rsidR="002C49E6" w:rsidRPr="008D63A1">
              <w:rPr>
                <w:sz w:val="20"/>
                <w:szCs w:val="20"/>
              </w:rPr>
              <w:tab/>
            </w:r>
            <w:r w:rsidR="002C49E6" w:rsidRPr="008D63A1">
              <w:rPr>
                <w:sz w:val="20"/>
                <w:szCs w:val="20"/>
              </w:rPr>
              <w:tab/>
            </w:r>
            <w:r w:rsidR="002C49E6" w:rsidRPr="008D63A1">
              <w:rPr>
                <w:sz w:val="20"/>
                <w:szCs w:val="20"/>
              </w:rPr>
              <w:tab/>
            </w:r>
            <w:r w:rsidR="00550093" w:rsidRPr="00AD5E28">
              <w:rPr>
                <w:color w:val="FF0000"/>
                <w:sz w:val="20"/>
                <w:szCs w:val="20"/>
              </w:rPr>
              <w:t>E</w:t>
            </w:r>
            <w:r w:rsidR="00550093" w:rsidRPr="008D63A1">
              <w:rPr>
                <w:sz w:val="20"/>
                <w:szCs w:val="20"/>
              </w:rPr>
              <w:tab/>
              <w:t>A</w:t>
            </w:r>
            <w:r w:rsidR="00550093" w:rsidRPr="008D63A1">
              <w:rPr>
                <w:sz w:val="20"/>
                <w:szCs w:val="20"/>
              </w:rPr>
              <w:tab/>
              <w:t>D</w:t>
            </w:r>
            <w:r w:rsidR="00550093" w:rsidRPr="008D63A1">
              <w:rPr>
                <w:sz w:val="20"/>
                <w:szCs w:val="20"/>
              </w:rPr>
              <w:tab/>
              <w:t>B</w:t>
            </w:r>
          </w:p>
          <w:p w:rsidR="00CF453D" w:rsidRPr="008D63A1" w:rsidRDefault="00CF453D" w:rsidP="00CF453D">
            <w:pPr>
              <w:pStyle w:val="ListParagraph"/>
              <w:spacing w:before="120" w:after="120" w:line="240" w:lineRule="auto"/>
              <w:ind w:left="270"/>
              <w:rPr>
                <w:sz w:val="20"/>
                <w:szCs w:val="20"/>
              </w:rPr>
            </w:pPr>
          </w:p>
        </w:tc>
        <w:tc>
          <w:tcPr>
            <w:tcW w:w="5580" w:type="dxa"/>
          </w:tcPr>
          <w:p w:rsidR="00612E81" w:rsidRPr="00AD5E28" w:rsidRDefault="00F1362D" w:rsidP="00612E81">
            <w:pPr>
              <w:spacing w:before="120" w:after="120" w:line="240" w:lineRule="auto"/>
              <w:rPr>
                <w:color w:val="FF0000"/>
              </w:rPr>
            </w:pPr>
            <w:r w:rsidRPr="00AD5E28">
              <w:rPr>
                <w:color w:val="FF0000"/>
              </w:rPr>
              <w:t xml:space="preserve">-Called Dr. when receiving verbal orders always read the orders back to ensure that they are correct. </w:t>
            </w:r>
          </w:p>
          <w:p w:rsidR="00C22943" w:rsidRPr="00AD5E28" w:rsidRDefault="00C22943" w:rsidP="00612E81">
            <w:pPr>
              <w:spacing w:before="120" w:after="120" w:line="240" w:lineRule="auto"/>
              <w:rPr>
                <w:color w:val="FF0000"/>
              </w:rPr>
            </w:pPr>
            <w:r w:rsidRPr="00AD5E28">
              <w:rPr>
                <w:color w:val="FF0000"/>
              </w:rPr>
              <w:t xml:space="preserve">-Communicates well with team. </w:t>
            </w:r>
          </w:p>
          <w:p w:rsidR="00C22943" w:rsidRPr="00AD5E28" w:rsidRDefault="00C22943" w:rsidP="00612E81">
            <w:pPr>
              <w:spacing w:before="120" w:after="120" w:line="240" w:lineRule="auto"/>
              <w:rPr>
                <w:color w:val="FF0000"/>
              </w:rPr>
            </w:pPr>
            <w:r w:rsidRPr="00AD5E28">
              <w:rPr>
                <w:color w:val="FF0000"/>
              </w:rPr>
              <w:t xml:space="preserve">-The order was for a wet to dry dressing, you wiped the wound out, which can cause break down of the good tissue, you should rinse the wound with NS then put the wet gauze in the wound </w:t>
            </w:r>
            <w:proofErr w:type="gramStart"/>
            <w:r w:rsidRPr="00AD5E28">
              <w:rPr>
                <w:color w:val="FF0000"/>
              </w:rPr>
              <w:t>bed.,</w:t>
            </w:r>
            <w:proofErr w:type="gramEnd"/>
            <w:r w:rsidRPr="00AD5E28">
              <w:rPr>
                <w:color w:val="FF0000"/>
              </w:rPr>
              <w:t xml:space="preserve"> you also want to use the correct packing material. </w:t>
            </w:r>
          </w:p>
          <w:p w:rsidR="00C22943" w:rsidRPr="00AD5E28" w:rsidRDefault="00C22943" w:rsidP="00612E81">
            <w:pPr>
              <w:spacing w:before="120" w:after="120" w:line="240" w:lineRule="auto"/>
              <w:rPr>
                <w:color w:val="FF0000"/>
              </w:rPr>
            </w:pPr>
            <w:r w:rsidRPr="00AD5E28">
              <w:rPr>
                <w:color w:val="FF0000"/>
              </w:rPr>
              <w:t xml:space="preserve">-Nice job with sterile technique. </w:t>
            </w:r>
          </w:p>
          <w:p w:rsidR="00C22943" w:rsidRPr="00AD5E28" w:rsidRDefault="00C22943" w:rsidP="00612E81">
            <w:pPr>
              <w:spacing w:before="120" w:after="120" w:line="240" w:lineRule="auto"/>
              <w:rPr>
                <w:color w:val="FF0000"/>
              </w:rPr>
            </w:pPr>
          </w:p>
        </w:tc>
      </w:tr>
      <w:tr w:rsidR="002C49E6" w:rsidRPr="00612E81" w:rsidTr="002B6398">
        <w:trPr>
          <w:trHeight w:val="1745"/>
        </w:trPr>
        <w:tc>
          <w:tcPr>
            <w:tcW w:w="5598" w:type="dxa"/>
          </w:tcPr>
          <w:p w:rsidR="00612E81" w:rsidRPr="008D63A1" w:rsidRDefault="00612E81" w:rsidP="00612E81">
            <w:pPr>
              <w:spacing w:before="120" w:after="120" w:line="240" w:lineRule="auto"/>
              <w:rPr>
                <w:b/>
                <w:sz w:val="20"/>
                <w:szCs w:val="20"/>
              </w:rPr>
            </w:pPr>
            <w:r w:rsidRPr="008D63A1">
              <w:rPr>
                <w:b/>
                <w:sz w:val="20"/>
                <w:szCs w:val="20"/>
              </w:rPr>
              <w:t>REFLECTING:</w:t>
            </w:r>
          </w:p>
          <w:p w:rsidR="00612E81" w:rsidRPr="008D63A1" w:rsidRDefault="00612E81" w:rsidP="002B6398">
            <w:pPr>
              <w:pStyle w:val="ListParagraph"/>
              <w:numPr>
                <w:ilvl w:val="0"/>
                <w:numId w:val="1"/>
              </w:numPr>
              <w:spacing w:before="120" w:after="120" w:line="240" w:lineRule="auto"/>
              <w:ind w:left="270" w:hanging="180"/>
              <w:rPr>
                <w:sz w:val="20"/>
                <w:szCs w:val="20"/>
              </w:rPr>
            </w:pPr>
            <w:r w:rsidRPr="008D63A1">
              <w:rPr>
                <w:sz w:val="20"/>
                <w:szCs w:val="20"/>
              </w:rPr>
              <w:t>Evaluation/Self-Analysis:</w:t>
            </w:r>
            <w:r w:rsidRPr="008D63A1">
              <w:rPr>
                <w:sz w:val="20"/>
                <w:szCs w:val="20"/>
              </w:rPr>
              <w:tab/>
            </w:r>
            <w:r w:rsidRPr="00AD5E28">
              <w:rPr>
                <w:color w:val="FF0000"/>
                <w:sz w:val="20"/>
                <w:szCs w:val="20"/>
              </w:rPr>
              <w:t>E</w:t>
            </w:r>
            <w:r w:rsidRPr="008D63A1">
              <w:rPr>
                <w:sz w:val="20"/>
                <w:szCs w:val="20"/>
              </w:rPr>
              <w:tab/>
              <w:t>A</w:t>
            </w:r>
            <w:r w:rsidRPr="008D63A1">
              <w:rPr>
                <w:sz w:val="20"/>
                <w:szCs w:val="20"/>
              </w:rPr>
              <w:tab/>
              <w:t>D</w:t>
            </w:r>
            <w:r w:rsidRPr="008D63A1">
              <w:rPr>
                <w:sz w:val="20"/>
                <w:szCs w:val="20"/>
              </w:rPr>
              <w:tab/>
              <w:t>B</w:t>
            </w:r>
          </w:p>
          <w:p w:rsidR="00612E81" w:rsidRPr="008D63A1" w:rsidRDefault="00612E81" w:rsidP="002B6398">
            <w:pPr>
              <w:pStyle w:val="ListParagraph"/>
              <w:numPr>
                <w:ilvl w:val="0"/>
                <w:numId w:val="2"/>
              </w:numPr>
              <w:spacing w:before="120" w:after="120" w:line="240" w:lineRule="auto"/>
              <w:ind w:left="270" w:hanging="180"/>
              <w:rPr>
                <w:sz w:val="20"/>
                <w:szCs w:val="20"/>
              </w:rPr>
            </w:pPr>
            <w:r w:rsidRPr="008D63A1">
              <w:rPr>
                <w:sz w:val="20"/>
                <w:szCs w:val="20"/>
              </w:rPr>
              <w:t>Commitment to Improvement:</w:t>
            </w:r>
            <w:r w:rsidRPr="00AD5E28">
              <w:rPr>
                <w:color w:val="FF0000"/>
                <w:sz w:val="20"/>
                <w:szCs w:val="20"/>
              </w:rPr>
              <w:tab/>
              <w:t>E</w:t>
            </w:r>
            <w:r w:rsidRPr="008D63A1">
              <w:rPr>
                <w:sz w:val="20"/>
                <w:szCs w:val="20"/>
              </w:rPr>
              <w:tab/>
              <w:t>A</w:t>
            </w:r>
            <w:r w:rsidRPr="008D63A1">
              <w:rPr>
                <w:sz w:val="20"/>
                <w:szCs w:val="20"/>
              </w:rPr>
              <w:tab/>
              <w:t>D</w:t>
            </w:r>
            <w:r w:rsidRPr="008D63A1">
              <w:rPr>
                <w:sz w:val="20"/>
                <w:szCs w:val="20"/>
              </w:rPr>
              <w:tab/>
              <w:t>B</w:t>
            </w:r>
          </w:p>
        </w:tc>
        <w:tc>
          <w:tcPr>
            <w:tcW w:w="5580" w:type="dxa"/>
          </w:tcPr>
          <w:p w:rsidR="00AD5E28" w:rsidRDefault="00AD5E28" w:rsidP="00AD5E28">
            <w:pPr>
              <w:spacing w:before="120" w:after="120" w:line="240" w:lineRule="auto"/>
              <w:rPr>
                <w:color w:val="FF0000"/>
              </w:rPr>
            </w:pPr>
            <w:r>
              <w:rPr>
                <w:color w:val="FF0000"/>
              </w:rPr>
              <w:t xml:space="preserve">Actively participated in debriefing, analyzing personal clinical performance. </w:t>
            </w:r>
          </w:p>
          <w:p w:rsidR="00612E81" w:rsidRPr="00612E81" w:rsidRDefault="00AD5E28" w:rsidP="00AD5E28">
            <w:pPr>
              <w:spacing w:before="120" w:after="120" w:line="240" w:lineRule="auto"/>
            </w:pPr>
            <w:r>
              <w:rPr>
                <w:color w:val="FF0000"/>
              </w:rPr>
              <w:t>Demonstrates commitment to ongoing improvement.</w:t>
            </w:r>
          </w:p>
        </w:tc>
      </w:tr>
      <w:tr w:rsidR="002C49E6" w:rsidRPr="00612E81" w:rsidTr="002B6398">
        <w:trPr>
          <w:trHeight w:val="2069"/>
        </w:trPr>
        <w:tc>
          <w:tcPr>
            <w:tcW w:w="5598" w:type="dxa"/>
          </w:tcPr>
          <w:p w:rsidR="00576935" w:rsidRPr="008D63A1" w:rsidRDefault="00612E81" w:rsidP="00612E81">
            <w:pPr>
              <w:spacing w:before="120" w:after="120" w:line="240" w:lineRule="auto"/>
              <w:rPr>
                <w:b/>
                <w:sz w:val="20"/>
                <w:szCs w:val="20"/>
              </w:rPr>
            </w:pPr>
            <w:r w:rsidRPr="008D63A1">
              <w:rPr>
                <w:b/>
                <w:sz w:val="20"/>
                <w:szCs w:val="20"/>
              </w:rPr>
              <w:t>SUMMARY COMMENTS:</w:t>
            </w:r>
          </w:p>
          <w:p w:rsidR="00550093" w:rsidRPr="008D63A1" w:rsidRDefault="00550093" w:rsidP="00612E81">
            <w:pPr>
              <w:spacing w:before="120" w:after="120" w:line="240" w:lineRule="auto"/>
              <w:rPr>
                <w:b/>
                <w:sz w:val="20"/>
                <w:szCs w:val="20"/>
              </w:rPr>
            </w:pPr>
          </w:p>
        </w:tc>
        <w:tc>
          <w:tcPr>
            <w:tcW w:w="5580" w:type="dxa"/>
          </w:tcPr>
          <w:p w:rsidR="00576935" w:rsidRPr="00612E81" w:rsidRDefault="00576935" w:rsidP="00612E81">
            <w:pPr>
              <w:spacing w:before="120" w:after="120" w:line="240" w:lineRule="auto"/>
            </w:pPr>
          </w:p>
        </w:tc>
      </w:tr>
    </w:tbl>
    <w:p w:rsidR="00576935" w:rsidRPr="00CF453D" w:rsidRDefault="00576935" w:rsidP="00576935">
      <w:pPr>
        <w:spacing w:after="0" w:line="240" w:lineRule="auto"/>
        <w:rPr>
          <w:sz w:val="16"/>
          <w:szCs w:val="16"/>
        </w:rPr>
      </w:pPr>
    </w:p>
    <w:p w:rsidR="00612E81" w:rsidRDefault="00B942D9" w:rsidP="00576935">
      <w:pPr>
        <w:spacing w:after="0" w:line="240" w:lineRule="auto"/>
      </w:pPr>
      <w:r>
        <w:t>E = exemplary, A = accomplished, D = developing, B = Beginning</w:t>
      </w:r>
    </w:p>
    <w:p w:rsidR="00CF453D" w:rsidRPr="00CF453D" w:rsidRDefault="00CF453D" w:rsidP="00576935">
      <w:pPr>
        <w:spacing w:after="0" w:line="240" w:lineRule="auto"/>
        <w:rPr>
          <w:sz w:val="16"/>
          <w:szCs w:val="16"/>
        </w:rPr>
      </w:pPr>
    </w:p>
    <w:p w:rsidR="00CF453D" w:rsidRPr="00CF453D" w:rsidRDefault="00CF453D" w:rsidP="00576935">
      <w:pPr>
        <w:spacing w:after="0" w:line="240" w:lineRule="auto"/>
        <w:rPr>
          <w:sz w:val="16"/>
          <w:szCs w:val="16"/>
        </w:rPr>
      </w:pPr>
      <w:r w:rsidRPr="00CF453D">
        <w:rPr>
          <w:sz w:val="16"/>
          <w:szCs w:val="16"/>
        </w:rPr>
        <w:lastRenderedPageBreak/>
        <w:t xml:space="preserve">Cato, M.L., Lasater, </w:t>
      </w:r>
      <w:r>
        <w:rPr>
          <w:sz w:val="16"/>
          <w:szCs w:val="16"/>
        </w:rPr>
        <w:t>K</w:t>
      </w:r>
      <w:r w:rsidRPr="00CF453D">
        <w:rPr>
          <w:sz w:val="16"/>
          <w:szCs w:val="16"/>
        </w:rPr>
        <w:t xml:space="preserve">., &amp; Peeples, A.I. (2009). Nursing </w:t>
      </w:r>
      <w:r w:rsidR="00F22FD2">
        <w:rPr>
          <w:sz w:val="16"/>
          <w:szCs w:val="16"/>
        </w:rPr>
        <w:t>s</w:t>
      </w:r>
      <w:r w:rsidRPr="00CF453D">
        <w:rPr>
          <w:sz w:val="16"/>
          <w:szCs w:val="16"/>
        </w:rPr>
        <w:t xml:space="preserve">tudents’ </w:t>
      </w:r>
      <w:r w:rsidR="00F22FD2">
        <w:rPr>
          <w:sz w:val="16"/>
          <w:szCs w:val="16"/>
        </w:rPr>
        <w:t>s</w:t>
      </w:r>
      <w:r w:rsidRPr="00CF453D">
        <w:rPr>
          <w:sz w:val="16"/>
          <w:szCs w:val="16"/>
        </w:rPr>
        <w:t>elf-</w:t>
      </w:r>
      <w:r w:rsidR="00F22FD2">
        <w:rPr>
          <w:sz w:val="16"/>
          <w:szCs w:val="16"/>
        </w:rPr>
        <w:t>a</w:t>
      </w:r>
      <w:r w:rsidRPr="00CF453D">
        <w:rPr>
          <w:sz w:val="16"/>
          <w:szCs w:val="16"/>
        </w:rPr>
        <w:t>ssessment of their simulation experiences. Nursing Education Perspectives, 30 (2), 105-108.</w:t>
      </w:r>
    </w:p>
    <w:p w:rsidR="00CF453D" w:rsidRDefault="00CF453D" w:rsidP="00576935">
      <w:pPr>
        <w:spacing w:after="0" w:line="240" w:lineRule="auto"/>
        <w:rPr>
          <w:sz w:val="16"/>
          <w:szCs w:val="16"/>
        </w:rPr>
      </w:pPr>
      <w:r w:rsidRPr="00CF453D">
        <w:rPr>
          <w:sz w:val="16"/>
          <w:szCs w:val="16"/>
        </w:rPr>
        <w:t xml:space="preserve">Copy </w:t>
      </w:r>
      <w:r w:rsidR="00F22FD2">
        <w:rPr>
          <w:sz w:val="16"/>
          <w:szCs w:val="16"/>
        </w:rPr>
        <w:t>p</w:t>
      </w:r>
      <w:r w:rsidRPr="00CF453D">
        <w:rPr>
          <w:sz w:val="16"/>
          <w:szCs w:val="16"/>
        </w:rPr>
        <w:t>ermission obtained from Lasater</w:t>
      </w:r>
    </w:p>
    <w:p w:rsidR="00CF453D" w:rsidRPr="00CF453D" w:rsidRDefault="00CF453D" w:rsidP="00576935">
      <w:pPr>
        <w:spacing w:after="0" w:line="240" w:lineRule="auto"/>
        <w:rPr>
          <w:sz w:val="16"/>
          <w:szCs w:val="16"/>
        </w:rPr>
      </w:pPr>
    </w:p>
    <w:p w:rsidR="002C49E6" w:rsidRPr="00CF453D" w:rsidRDefault="00CF453D" w:rsidP="00576935">
      <w:pPr>
        <w:spacing w:after="0" w:line="240" w:lineRule="auto"/>
        <w:rPr>
          <w:sz w:val="16"/>
          <w:szCs w:val="16"/>
        </w:rPr>
      </w:pPr>
      <w:r w:rsidRPr="00CF453D">
        <w:rPr>
          <w:sz w:val="16"/>
          <w:szCs w:val="16"/>
        </w:rPr>
        <w:t>(</w:t>
      </w:r>
      <w:fldSimple w:instr=" FILENAME  \p  \* MERGEFORMAT ">
        <w:r w:rsidR="002C49E6" w:rsidRPr="00CF453D">
          <w:rPr>
            <w:noProof/>
            <w:sz w:val="16"/>
            <w:szCs w:val="16"/>
          </w:rPr>
          <w:t>U:\SON\Diane\Bussard\Lasater Clinical Judgment Rubric Scoring Sheet.doc</w:t>
        </w:r>
      </w:fldSimple>
      <w:r w:rsidRPr="00CF453D">
        <w:rPr>
          <w:sz w:val="16"/>
          <w:szCs w:val="16"/>
        </w:rPr>
        <w:t>)</w:t>
      </w:r>
    </w:p>
    <w:sectPr w:rsidR="002C49E6" w:rsidRPr="00CF453D" w:rsidSect="008D63A1">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6D58"/>
    <w:multiLevelType w:val="hybridMultilevel"/>
    <w:tmpl w:val="B7EC5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576935"/>
    <w:rsid w:val="00067994"/>
    <w:rsid w:val="00166686"/>
    <w:rsid w:val="00171884"/>
    <w:rsid w:val="001B7DEE"/>
    <w:rsid w:val="001D3855"/>
    <w:rsid w:val="002670AF"/>
    <w:rsid w:val="002B6398"/>
    <w:rsid w:val="002C49E6"/>
    <w:rsid w:val="002E5316"/>
    <w:rsid w:val="00357EA1"/>
    <w:rsid w:val="004D0DB2"/>
    <w:rsid w:val="00517A6A"/>
    <w:rsid w:val="005211DA"/>
    <w:rsid w:val="00550093"/>
    <w:rsid w:val="00576935"/>
    <w:rsid w:val="00612E81"/>
    <w:rsid w:val="008A04BC"/>
    <w:rsid w:val="008B55B7"/>
    <w:rsid w:val="008D63A1"/>
    <w:rsid w:val="00900395"/>
    <w:rsid w:val="00904FB5"/>
    <w:rsid w:val="009673AC"/>
    <w:rsid w:val="009A2618"/>
    <w:rsid w:val="00AD5E28"/>
    <w:rsid w:val="00B33DAE"/>
    <w:rsid w:val="00B942D9"/>
    <w:rsid w:val="00C22943"/>
    <w:rsid w:val="00C420CF"/>
    <w:rsid w:val="00CF2B1C"/>
    <w:rsid w:val="00CF453D"/>
    <w:rsid w:val="00DA4EEE"/>
    <w:rsid w:val="00EA3537"/>
    <w:rsid w:val="00F1362D"/>
    <w:rsid w:val="00F22FD2"/>
    <w:rsid w:val="00F25A74"/>
    <w:rsid w:val="00FD2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6935"/>
    <w:pPr>
      <w:ind w:left="720"/>
      <w:contextualSpacing/>
    </w:pPr>
  </w:style>
  <w:style w:type="paragraph" w:styleId="BalloonText">
    <w:name w:val="Balloon Text"/>
    <w:basedOn w:val="Normal"/>
    <w:link w:val="BalloonTextChar"/>
    <w:uiPriority w:val="99"/>
    <w:semiHidden/>
    <w:unhideWhenUsed/>
    <w:rsid w:val="002B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fitzthd</dc:creator>
  <cp:lastModifiedBy>MyersHo</cp:lastModifiedBy>
  <cp:revision>4</cp:revision>
  <cp:lastPrinted>2011-11-18T11:06:00Z</cp:lastPrinted>
  <dcterms:created xsi:type="dcterms:W3CDTF">2013-04-04T17:01:00Z</dcterms:created>
  <dcterms:modified xsi:type="dcterms:W3CDTF">2013-04-16T13:30:00Z</dcterms:modified>
</cp:coreProperties>
</file>