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64" w:rsidRPr="0046097E" w:rsidRDefault="001326D8" w:rsidP="0046097E">
      <w:pPr>
        <w:spacing w:after="0"/>
        <w:jc w:val="center"/>
        <w:rPr>
          <w:b/>
          <w:sz w:val="28"/>
          <w:szCs w:val="28"/>
        </w:rPr>
      </w:pPr>
      <w:r w:rsidRPr="0046097E">
        <w:rPr>
          <w:b/>
          <w:sz w:val="28"/>
          <w:szCs w:val="28"/>
        </w:rPr>
        <w:t>Growth and Development</w:t>
      </w:r>
    </w:p>
    <w:p w:rsidR="001326D8" w:rsidRDefault="001326D8" w:rsidP="0046097E">
      <w:pPr>
        <w:spacing w:after="0"/>
        <w:jc w:val="center"/>
        <w:rPr>
          <w:b/>
        </w:rPr>
      </w:pPr>
      <w:r w:rsidRPr="0046097E">
        <w:rPr>
          <w:b/>
        </w:rPr>
        <w:t xml:space="preserve">Adolescent </w:t>
      </w:r>
    </w:p>
    <w:p w:rsidR="0046097E" w:rsidRPr="0046097E" w:rsidRDefault="0046097E" w:rsidP="0046097E">
      <w:pPr>
        <w:spacing w:after="0"/>
        <w:jc w:val="center"/>
        <w:rPr>
          <w:b/>
        </w:rPr>
      </w:pPr>
    </w:p>
    <w:p w:rsidR="0046097E" w:rsidRDefault="0046097E" w:rsidP="001326D8">
      <w:pPr>
        <w:jc w:val="center"/>
      </w:pPr>
      <w:r>
        <w:t>Language, Emotional, Cognitive</w:t>
      </w:r>
    </w:p>
    <w:p w:rsidR="00D70574" w:rsidRDefault="00D70574" w:rsidP="00D70574">
      <w:r>
        <w:t>Emotions</w:t>
      </w:r>
    </w:p>
    <w:p w:rsidR="0046097E" w:rsidRDefault="00D70574" w:rsidP="00D70574">
      <w:pPr>
        <w:pStyle w:val="ListParagraph"/>
        <w:numPr>
          <w:ilvl w:val="0"/>
          <w:numId w:val="1"/>
        </w:numPr>
      </w:pPr>
      <w:r>
        <w:t>Mood swings are common</w:t>
      </w:r>
    </w:p>
    <w:p w:rsidR="00D70574" w:rsidRDefault="00D70574" w:rsidP="00D70574">
      <w:pPr>
        <w:pStyle w:val="ListParagraph"/>
        <w:numPr>
          <w:ilvl w:val="0"/>
          <w:numId w:val="1"/>
        </w:numPr>
      </w:pPr>
      <w:r>
        <w:t>May vary between considerable maturity and childlike behavior</w:t>
      </w:r>
    </w:p>
    <w:p w:rsidR="00D70574" w:rsidRDefault="00D70574" w:rsidP="00D70574">
      <w:pPr>
        <w:pStyle w:val="ListParagraph"/>
        <w:numPr>
          <w:ilvl w:val="0"/>
          <w:numId w:val="1"/>
        </w:numPr>
      </w:pPr>
      <w:r>
        <w:t>May be happy and full of life one minute and depressed and withdrawn the next</w:t>
      </w:r>
    </w:p>
    <w:p w:rsidR="00D70574" w:rsidRDefault="00D70574" w:rsidP="00D70574">
      <w:pPr>
        <w:pStyle w:val="ListParagraph"/>
        <w:numPr>
          <w:ilvl w:val="0"/>
          <w:numId w:val="1"/>
        </w:numPr>
      </w:pPr>
      <w:r>
        <w:t>Early adolescents react more immediate and with less control</w:t>
      </w:r>
    </w:p>
    <w:p w:rsidR="00D70574" w:rsidRDefault="00D70574" w:rsidP="00D70574">
      <w:pPr>
        <w:pStyle w:val="ListParagraph"/>
        <w:numPr>
          <w:ilvl w:val="0"/>
          <w:numId w:val="1"/>
        </w:numPr>
      </w:pPr>
      <w:r>
        <w:t>Older adolescents can control their emotions with a little more control</w:t>
      </w:r>
    </w:p>
    <w:p w:rsidR="00D70574" w:rsidRDefault="00D70574" w:rsidP="00D70574">
      <w:r>
        <w:t>Cognitive</w:t>
      </w:r>
    </w:p>
    <w:p w:rsidR="00D70574" w:rsidRDefault="00D70574" w:rsidP="00D70574">
      <w:pPr>
        <w:pStyle w:val="ListParagraph"/>
        <w:numPr>
          <w:ilvl w:val="0"/>
          <w:numId w:val="2"/>
        </w:numPr>
      </w:pPr>
      <w:r>
        <w:t>Development of abstract thinking</w:t>
      </w:r>
    </w:p>
    <w:p w:rsidR="00D70574" w:rsidRDefault="00D70574" w:rsidP="00D70574">
      <w:pPr>
        <w:pStyle w:val="ListParagraph"/>
        <w:numPr>
          <w:ilvl w:val="0"/>
          <w:numId w:val="2"/>
        </w:numPr>
      </w:pPr>
      <w:r>
        <w:t>No longer just ‘real’ or ‘actual’, now understand ‘possible’</w:t>
      </w:r>
    </w:p>
    <w:p w:rsidR="00D70574" w:rsidRDefault="00B0147A" w:rsidP="00D70574">
      <w:pPr>
        <w:pStyle w:val="ListParagraph"/>
        <w:numPr>
          <w:ilvl w:val="0"/>
          <w:numId w:val="2"/>
        </w:numPr>
      </w:pPr>
      <w:r>
        <w:t>Develop the ability to understand influence and consequences</w:t>
      </w:r>
    </w:p>
    <w:p w:rsidR="00B0147A" w:rsidRDefault="00B0147A" w:rsidP="00D70574">
      <w:pPr>
        <w:pStyle w:val="ListParagraph"/>
        <w:numPr>
          <w:ilvl w:val="0"/>
          <w:numId w:val="2"/>
        </w:numPr>
      </w:pPr>
      <w:r>
        <w:t>Begin to understand scientific reasoning and formal logic</w:t>
      </w:r>
    </w:p>
    <w:p w:rsidR="003E5D99" w:rsidRDefault="003E5D99" w:rsidP="00D70574">
      <w:pPr>
        <w:pStyle w:val="ListParagraph"/>
        <w:numPr>
          <w:ilvl w:val="0"/>
          <w:numId w:val="2"/>
        </w:numPr>
      </w:pPr>
      <w:r>
        <w:t>Attention span increases in length</w:t>
      </w:r>
    </w:p>
    <w:p w:rsidR="003E5D99" w:rsidRDefault="003E5D99" w:rsidP="00D70574">
      <w:pPr>
        <w:pStyle w:val="ListParagraph"/>
        <w:numPr>
          <w:ilvl w:val="0"/>
          <w:numId w:val="2"/>
        </w:numPr>
      </w:pPr>
    </w:p>
    <w:p w:rsidR="00B0147A" w:rsidRDefault="00B0147A" w:rsidP="00B0147A">
      <w:r>
        <w:t>Language</w:t>
      </w:r>
    </w:p>
    <w:p w:rsidR="00B0147A" w:rsidRDefault="003E5D99" w:rsidP="00B0147A">
      <w:pPr>
        <w:pStyle w:val="ListParagraph"/>
        <w:numPr>
          <w:ilvl w:val="0"/>
          <w:numId w:val="3"/>
        </w:numPr>
      </w:pPr>
      <w:r>
        <w:t>Adolescents often develop their own set of ‘slang’ within their peer groups</w:t>
      </w:r>
    </w:p>
    <w:p w:rsidR="00D70574" w:rsidRDefault="00D70574" w:rsidP="0046097E"/>
    <w:p w:rsidR="0046097E" w:rsidRDefault="0046097E" w:rsidP="001326D8">
      <w:pPr>
        <w:jc w:val="center"/>
      </w:pPr>
      <w:r>
        <w:t>Safety</w:t>
      </w:r>
    </w:p>
    <w:p w:rsidR="003E5D99" w:rsidRDefault="003E5D99" w:rsidP="001326D8">
      <w:pPr>
        <w:jc w:val="center"/>
      </w:pPr>
      <w:r>
        <w:rPr>
          <w:noProof/>
        </w:rPr>
        <w:lastRenderedPageBreak/>
        <w:drawing>
          <wp:inline distT="0" distB="0" distL="0" distR="0">
            <wp:extent cx="5715000" cy="3810000"/>
            <wp:effectExtent l="0" t="0" r="0" b="0"/>
            <wp:docPr id="1" name="Picture 1" descr="http://mchb.hrsa.gov/chusa11/hstat/hsa/downloads/images/229amPc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chb.hrsa.gov/chusa11/hstat/hsa/downloads/images/229amPcd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D99" w:rsidRDefault="003E5D99" w:rsidP="001326D8">
      <w:pPr>
        <w:jc w:val="center"/>
      </w:pPr>
      <w:r>
        <w:rPr>
          <w:noProof/>
        </w:rPr>
        <w:drawing>
          <wp:inline distT="0" distB="0" distL="0" distR="0">
            <wp:extent cx="5943600" cy="3039904"/>
            <wp:effectExtent l="0" t="0" r="0" b="8255"/>
            <wp:docPr id="2" name="Picture 2" descr="http://www.cdc.gov/nchs/data/databriefs/db37_fig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dc.gov/nchs/data/databriefs/db37_fig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D99" w:rsidRDefault="003E5D99" w:rsidP="001326D8">
      <w:pPr>
        <w:jc w:val="center"/>
      </w:pPr>
      <w:hyperlink r:id="rId9" w:history="1">
        <w:r w:rsidRPr="005A1526">
          <w:rPr>
            <w:rStyle w:val="Hyperlink"/>
          </w:rPr>
          <w:t>http://www.cdc.gov/nchs/data/databriefs/db37_fig_2.png</w:t>
        </w:r>
      </w:hyperlink>
      <w:r>
        <w:t xml:space="preserve"> </w:t>
      </w:r>
    </w:p>
    <w:p w:rsidR="003E5D99" w:rsidRDefault="003E5D99" w:rsidP="003E5D99">
      <w:pPr>
        <w:pStyle w:val="ListParagraph"/>
        <w:numPr>
          <w:ilvl w:val="0"/>
          <w:numId w:val="3"/>
        </w:numPr>
      </w:pPr>
      <w:r>
        <w:t>Injury Prevention</w:t>
      </w:r>
    </w:p>
    <w:p w:rsidR="003E5D99" w:rsidRDefault="003E5D99" w:rsidP="003E5D99">
      <w:pPr>
        <w:pStyle w:val="ListParagraph"/>
        <w:numPr>
          <w:ilvl w:val="1"/>
          <w:numId w:val="3"/>
        </w:numPr>
      </w:pPr>
      <w:r>
        <w:t>MVA’s</w:t>
      </w:r>
    </w:p>
    <w:p w:rsidR="003E5D99" w:rsidRDefault="003E5D99" w:rsidP="003E5D99">
      <w:pPr>
        <w:pStyle w:val="ListParagraph"/>
        <w:numPr>
          <w:ilvl w:val="2"/>
          <w:numId w:val="3"/>
        </w:numPr>
      </w:pPr>
      <w:r>
        <w:lastRenderedPageBreak/>
        <w:t>Encourage safe driving, safety belts, limit drivers, limit technology, be a good role model</w:t>
      </w:r>
    </w:p>
    <w:p w:rsidR="003E5D99" w:rsidRDefault="003E5D99" w:rsidP="003E5D99">
      <w:pPr>
        <w:pStyle w:val="ListParagraph"/>
        <w:numPr>
          <w:ilvl w:val="1"/>
          <w:numId w:val="3"/>
        </w:numPr>
      </w:pPr>
      <w:r>
        <w:t>Firearms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“Firearms are used in more than half of all teen suicides”(</w:t>
      </w:r>
      <w:proofErr w:type="spellStart"/>
      <w:r>
        <w:t>teensuicide</w:t>
      </w:r>
      <w:proofErr w:type="spellEnd"/>
      <w:r>
        <w:t>)</w:t>
      </w:r>
    </w:p>
    <w:p w:rsidR="003E5D99" w:rsidRDefault="003E5D99" w:rsidP="003E5D99">
      <w:pPr>
        <w:pStyle w:val="ListParagraph"/>
        <w:numPr>
          <w:ilvl w:val="1"/>
          <w:numId w:val="3"/>
        </w:numPr>
      </w:pPr>
      <w:r>
        <w:t>Sports related injuries</w:t>
      </w:r>
    </w:p>
    <w:p w:rsidR="003E5D99" w:rsidRDefault="003E5D99" w:rsidP="003E5D99">
      <w:pPr>
        <w:pStyle w:val="ListParagraph"/>
        <w:numPr>
          <w:ilvl w:val="1"/>
          <w:numId w:val="3"/>
        </w:numPr>
      </w:pPr>
      <w:r>
        <w:t>Drug &amp; Alcohol abuse</w:t>
      </w:r>
    </w:p>
    <w:p w:rsidR="003E5D99" w:rsidRDefault="003E5D99" w:rsidP="003E5D99">
      <w:pPr>
        <w:pStyle w:val="ListParagraph"/>
        <w:numPr>
          <w:ilvl w:val="2"/>
          <w:numId w:val="3"/>
        </w:numPr>
      </w:pPr>
      <w:r>
        <w:t>Educate against</w:t>
      </w:r>
    </w:p>
    <w:p w:rsidR="003E5D99" w:rsidRDefault="003E5D99" w:rsidP="003E5D99">
      <w:pPr>
        <w:pStyle w:val="ListParagraph"/>
        <w:numPr>
          <w:ilvl w:val="2"/>
          <w:numId w:val="3"/>
        </w:numPr>
      </w:pPr>
      <w:r>
        <w:t>Know signs and symptoms of use</w:t>
      </w:r>
    </w:p>
    <w:p w:rsidR="003E5D99" w:rsidRDefault="003E5D99" w:rsidP="003E5D99">
      <w:pPr>
        <w:pStyle w:val="ListParagraph"/>
        <w:numPr>
          <w:ilvl w:val="1"/>
          <w:numId w:val="3"/>
        </w:numPr>
      </w:pPr>
      <w:r>
        <w:t>Suicide prevention</w:t>
      </w:r>
    </w:p>
    <w:p w:rsidR="00F27ED5" w:rsidRDefault="00F27ED5" w:rsidP="00F27ED5">
      <w:pPr>
        <w:pStyle w:val="ListParagraph"/>
        <w:numPr>
          <w:ilvl w:val="1"/>
          <w:numId w:val="3"/>
        </w:numPr>
      </w:pPr>
      <w:r>
        <w:t>“</w:t>
      </w:r>
      <w:r>
        <w:t>warning signs of teen suicide: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Talks about death and/or suicide (maybe even with a joking manner).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 xml:space="preserve">Plans ways to kill him or </w:t>
      </w:r>
      <w:proofErr w:type="gramStart"/>
      <w:r>
        <w:t>herself</w:t>
      </w:r>
      <w:proofErr w:type="gramEnd"/>
      <w:r>
        <w:t>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Expresses worries that nobody cares about him or her.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Has attempted suicide in the past.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Dramatic changes in personality and behavior.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Withdraws from interacting with friends and family.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Shows signs of depression.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Shows signs of a substance abuse problem.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Begins to act recklessly and engage in risk-taking behaviors.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Begins to give away sentimental possessions.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Spends time online interacting with people who glamorize suicide and maybe even form suicide pacts.</w:t>
      </w:r>
      <w:r>
        <w:t>”(</w:t>
      </w:r>
      <w:proofErr w:type="spellStart"/>
      <w:r>
        <w:t>teensuicide</w:t>
      </w:r>
      <w:proofErr w:type="spellEnd"/>
      <w:r>
        <w:t>)</w:t>
      </w:r>
    </w:p>
    <w:p w:rsidR="00F27ED5" w:rsidRDefault="00604CA0" w:rsidP="00604CA0">
      <w:pPr>
        <w:pStyle w:val="ListParagraph"/>
        <w:numPr>
          <w:ilvl w:val="2"/>
          <w:numId w:val="3"/>
        </w:numPr>
      </w:pPr>
      <w:r>
        <w:t>Yellow ribbon program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r>
        <w:t>“</w:t>
      </w:r>
      <w:r>
        <w:t>FEEDBACK OF TRAININGS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r>
        <w:t xml:space="preserve">YOUTH:  “When I compared the teen suicides 4 years 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r>
        <w:t xml:space="preserve">prior to the Yellow Ribbon launch with the 4 years 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r>
        <w:t xml:space="preserve">since the launch, there was a 62% decrease in the 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proofErr w:type="gramStart"/>
      <w:r>
        <w:t>teen</w:t>
      </w:r>
      <w:proofErr w:type="gramEnd"/>
      <w:r>
        <w:t xml:space="preserve"> suicide rate”.  MI 2005 – Macomb County Medical 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r>
        <w:t>Examiner, Gary Burnett, Macomb County Mental Health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r>
        <w:t xml:space="preserve">ADULT:  “96 % of participants agreed that they have 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r>
        <w:t xml:space="preserve">been given the tools to train participants to respond 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r>
        <w:t xml:space="preserve">effectively to a young person in crisis and would 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proofErr w:type="gramStart"/>
      <w:r>
        <w:t>recommend</w:t>
      </w:r>
      <w:proofErr w:type="gramEnd"/>
      <w:r>
        <w:t xml:space="preserve"> the training to others”.  A Commitment to 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r>
        <w:t>Life Project, Healthy Communities Alliance Inc.</w:t>
      </w:r>
      <w:r>
        <w:t>”(</w:t>
      </w:r>
      <w:proofErr w:type="spellStart"/>
      <w:r>
        <w:t>yellowribbon</w:t>
      </w:r>
      <w:proofErr w:type="spellEnd"/>
      <w:r>
        <w:t>)</w:t>
      </w:r>
    </w:p>
    <w:p w:rsidR="00604CA0" w:rsidRDefault="00604CA0" w:rsidP="00604CA0">
      <w:r>
        <w:rPr>
          <w:noProof/>
        </w:rPr>
        <w:lastRenderedPageBreak/>
        <w:drawing>
          <wp:inline distT="0" distB="0" distL="0" distR="0">
            <wp:extent cx="3035358" cy="1682816"/>
            <wp:effectExtent l="0" t="0" r="0" b="0"/>
            <wp:docPr id="3" name="Picture 3" descr="http://www.yellowribbon.org/YR%20Card%20Front%20(5x3)(72%20dpi)%20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yellowribbon.org/YR%20Card%20Front%20(5x3)(72%20dpi)%2010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384" cy="168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05125" cy="1679177"/>
            <wp:effectExtent l="0" t="0" r="0" b="0"/>
            <wp:docPr id="4" name="Picture 4" descr="http://www.yellowribbon.org/YR%20Card%20Back%20(5x3)(72%20dpi)%20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yellowribbon.org/YR%20Card%20Back%20(5x3)(72%20dpi)%2010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323" cy="168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D99" w:rsidRDefault="003E5D99" w:rsidP="00F27ED5">
      <w:pPr>
        <w:pStyle w:val="ListParagraph"/>
        <w:numPr>
          <w:ilvl w:val="1"/>
          <w:numId w:val="3"/>
        </w:numPr>
      </w:pPr>
      <w:r>
        <w:t>STDs &amp; Pregnancy prevention through education</w:t>
      </w:r>
    </w:p>
    <w:p w:rsidR="003E5D99" w:rsidRDefault="003E5D99" w:rsidP="003E5D99">
      <w:pPr>
        <w:pStyle w:val="ListParagraph"/>
        <w:numPr>
          <w:ilvl w:val="1"/>
          <w:numId w:val="3"/>
        </w:numPr>
      </w:pPr>
      <w:r>
        <w:t>Education on Tanning</w:t>
      </w:r>
    </w:p>
    <w:p w:rsidR="003E5D99" w:rsidRDefault="003E5D99" w:rsidP="003E5D99">
      <w:pPr>
        <w:pStyle w:val="ListParagraph"/>
        <w:numPr>
          <w:ilvl w:val="0"/>
          <w:numId w:val="3"/>
        </w:numPr>
      </w:pPr>
      <w:r>
        <w:t>Health maintenance</w:t>
      </w:r>
    </w:p>
    <w:p w:rsidR="003E5D99" w:rsidRDefault="003E5D99" w:rsidP="003E5D99">
      <w:pPr>
        <w:pStyle w:val="ListParagraph"/>
        <w:numPr>
          <w:ilvl w:val="1"/>
          <w:numId w:val="3"/>
        </w:numPr>
      </w:pPr>
      <w:r>
        <w:t>Immunizations</w:t>
      </w:r>
    </w:p>
    <w:p w:rsidR="003E5D99" w:rsidRDefault="003E5D99" w:rsidP="003E5D99">
      <w:pPr>
        <w:pStyle w:val="ListParagraph"/>
        <w:numPr>
          <w:ilvl w:val="2"/>
          <w:numId w:val="3"/>
        </w:numPr>
      </w:pPr>
      <w:proofErr w:type="spellStart"/>
      <w:r>
        <w:t>TdaP</w:t>
      </w:r>
      <w:proofErr w:type="spellEnd"/>
      <w:r>
        <w:t xml:space="preserve"> &amp; HPV</w:t>
      </w:r>
    </w:p>
    <w:p w:rsidR="003E5D99" w:rsidRDefault="003E5D99" w:rsidP="003E5D99">
      <w:pPr>
        <w:pStyle w:val="ListParagraph"/>
        <w:numPr>
          <w:ilvl w:val="1"/>
          <w:numId w:val="3"/>
        </w:numPr>
      </w:pPr>
      <w:r>
        <w:t>Health screenings</w:t>
      </w:r>
    </w:p>
    <w:p w:rsidR="003E5D99" w:rsidRDefault="003E5D99" w:rsidP="003E5D99">
      <w:pPr>
        <w:pStyle w:val="ListParagraph"/>
        <w:numPr>
          <w:ilvl w:val="2"/>
          <w:numId w:val="3"/>
        </w:numPr>
      </w:pPr>
      <w:r>
        <w:t>Scoliosis, physicals, females Pap test</w:t>
      </w:r>
    </w:p>
    <w:p w:rsidR="0046097E" w:rsidRDefault="0046097E" w:rsidP="001326D8">
      <w:pPr>
        <w:jc w:val="center"/>
      </w:pPr>
      <w:r>
        <w:t>Moral &amp; Spiritual</w:t>
      </w:r>
    </w:p>
    <w:p w:rsidR="00B0147A" w:rsidRDefault="00B0147A" w:rsidP="00B0147A">
      <w:r>
        <w:t>Moral</w:t>
      </w:r>
    </w:p>
    <w:p w:rsidR="00B0147A" w:rsidRDefault="003E5D99" w:rsidP="00B0147A">
      <w:pPr>
        <w:pStyle w:val="ListParagraph"/>
        <w:numPr>
          <w:ilvl w:val="0"/>
          <w:numId w:val="3"/>
        </w:numPr>
      </w:pPr>
      <w:r>
        <w:t>Often q</w:t>
      </w:r>
      <w:r w:rsidR="00435564">
        <w:t xml:space="preserve">uestion moral values </w:t>
      </w:r>
      <w:r>
        <w:t>and rules</w:t>
      </w:r>
    </w:p>
    <w:p w:rsidR="00435564" w:rsidRDefault="00435564" w:rsidP="00B0147A">
      <w:pPr>
        <w:pStyle w:val="ListParagraph"/>
        <w:numPr>
          <w:ilvl w:val="0"/>
          <w:numId w:val="3"/>
        </w:numPr>
      </w:pPr>
      <w:r>
        <w:t xml:space="preserve">Search for their own ideals and morals </w:t>
      </w:r>
    </w:p>
    <w:p w:rsidR="00435564" w:rsidRDefault="00435564" w:rsidP="00B0147A">
      <w:pPr>
        <w:pStyle w:val="ListParagraph"/>
        <w:numPr>
          <w:ilvl w:val="0"/>
          <w:numId w:val="3"/>
        </w:numPr>
      </w:pPr>
      <w:r>
        <w:t>At this age understand  and question authoritative figures saying and demanding one thing but not doing themselves</w:t>
      </w:r>
    </w:p>
    <w:p w:rsidR="00435564" w:rsidRDefault="00435564" w:rsidP="00435564">
      <w:r>
        <w:t>Spiritual</w:t>
      </w:r>
    </w:p>
    <w:p w:rsidR="00435564" w:rsidRDefault="00435564" w:rsidP="00435564">
      <w:pPr>
        <w:pStyle w:val="ListParagraph"/>
        <w:numPr>
          <w:ilvl w:val="0"/>
          <w:numId w:val="4"/>
        </w:numPr>
      </w:pPr>
      <w:r>
        <w:t>“greater levels of religiosity and spirituality are associated with fewer high risk behaviors”(</w:t>
      </w:r>
      <w:r w:rsidR="003E5D99">
        <w:t xml:space="preserve">Perry </w:t>
      </w:r>
      <w:r>
        <w:t>1111)</w:t>
      </w:r>
    </w:p>
    <w:p w:rsidR="00435564" w:rsidRDefault="00435564" w:rsidP="00435564">
      <w:pPr>
        <w:pStyle w:val="ListParagraph"/>
        <w:numPr>
          <w:ilvl w:val="0"/>
          <w:numId w:val="4"/>
        </w:numPr>
      </w:pPr>
      <w:r>
        <w:t>Nurses provide an open ear for teens to discuss spirituality</w:t>
      </w:r>
    </w:p>
    <w:p w:rsidR="00F27ED5" w:rsidRDefault="00F27ED5" w:rsidP="00F27ED5"/>
    <w:p w:rsidR="00F27ED5" w:rsidRDefault="00F27ED5" w:rsidP="00F27ED5">
      <w:hyperlink r:id="rId12" w:history="1">
        <w:r>
          <w:rPr>
            <w:rStyle w:val="Hyperlink"/>
          </w:rPr>
          <w:t>http://www.teensuicide.us/</w:t>
        </w:r>
      </w:hyperlink>
    </w:p>
    <w:p w:rsidR="00604CA0" w:rsidRDefault="00604CA0" w:rsidP="00F27ED5">
      <w:hyperlink r:id="rId13" w:history="1">
        <w:r>
          <w:rPr>
            <w:rStyle w:val="Hyperlink"/>
          </w:rPr>
          <w:t>http://www.yellowribbon.org/</w:t>
        </w:r>
      </w:hyperlink>
      <w:r>
        <w:t xml:space="preserve"> </w:t>
      </w:r>
      <w:bookmarkStart w:id="0" w:name="_GoBack"/>
      <w:bookmarkEnd w:id="0"/>
    </w:p>
    <w:p w:rsidR="00F27ED5" w:rsidRDefault="00F27ED5" w:rsidP="00F27ED5">
      <w:pPr>
        <w:pStyle w:val="Bibliography"/>
        <w:ind w:left="720" w:hanging="720"/>
        <w:rPr>
          <w:noProof/>
        </w:rPr>
      </w:pPr>
      <w:r>
        <w:fldChar w:fldCharType="begin"/>
      </w:r>
      <w:r>
        <w:instrText xml:space="preserve"> BIBLIOGRAPHY </w:instrText>
      </w:r>
      <w:r>
        <w:fldChar w:fldCharType="separate"/>
      </w:r>
      <w:r>
        <w:rPr>
          <w:noProof/>
        </w:rPr>
        <w:t xml:space="preserve">ATI. (2011). </w:t>
      </w:r>
      <w:r>
        <w:rPr>
          <w:i/>
          <w:iCs/>
          <w:noProof/>
        </w:rPr>
        <w:t>RN Nursing Care of Children</w:t>
      </w:r>
      <w:r>
        <w:rPr>
          <w:noProof/>
        </w:rPr>
        <w:t xml:space="preserve"> (8 ed.). ATI.</w:t>
      </w:r>
    </w:p>
    <w:p w:rsidR="00F27ED5" w:rsidRDefault="00F27ED5" w:rsidP="00F27ED5">
      <w:r>
        <w:rPr>
          <w:b/>
          <w:bCs/>
        </w:rPr>
        <w:fldChar w:fldCharType="end"/>
      </w:r>
    </w:p>
    <w:sdt>
      <w:sdtPr>
        <w:id w:val="-1080287895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F27ED5" w:rsidRDefault="00F27ED5" w:rsidP="00F27ED5">
          <w:pPr>
            <w:pStyle w:val="Heading1"/>
          </w:pPr>
        </w:p>
        <w:p w:rsidR="00F27ED5" w:rsidRDefault="00F27ED5" w:rsidP="00F27ED5"/>
      </w:sdtContent>
    </w:sdt>
    <w:p w:rsidR="00F27ED5" w:rsidRDefault="00F27ED5" w:rsidP="00F27ED5"/>
    <w:sectPr w:rsidR="00F27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1065"/>
    <w:multiLevelType w:val="hybridMultilevel"/>
    <w:tmpl w:val="4602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629C7"/>
    <w:multiLevelType w:val="hybridMultilevel"/>
    <w:tmpl w:val="EAF8A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273DB"/>
    <w:multiLevelType w:val="hybridMultilevel"/>
    <w:tmpl w:val="6C66F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23C4F"/>
    <w:multiLevelType w:val="hybridMultilevel"/>
    <w:tmpl w:val="CFE8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D8"/>
    <w:rsid w:val="001326D8"/>
    <w:rsid w:val="003E5D99"/>
    <w:rsid w:val="00435564"/>
    <w:rsid w:val="0046097E"/>
    <w:rsid w:val="004D184A"/>
    <w:rsid w:val="00604CA0"/>
    <w:rsid w:val="00B0147A"/>
    <w:rsid w:val="00D70574"/>
    <w:rsid w:val="00D8637C"/>
    <w:rsid w:val="00F2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E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D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5D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F27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E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D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5D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F2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yellowribbon.org/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://www.teensuicide.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://www.cdc.gov/nchs/data/databriefs/db37_fig_2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ATI11</b:Tag>
    <b:SourceType>Book</b:SourceType>
    <b:Guid>{558B3F54-3A07-4443-B144-911F56BACEEB}</b:Guid>
    <b:Title>RN Nursing Care of Children</b:Title>
    <b:Year>2011</b:Year>
    <b:Publisher>ATI</b:Publisher>
    <b:Author>
      <b:Author>
        <b:Corporate>ATI</b:Corporate>
      </b:Author>
    </b:Author>
    <b:Edition>8</b:Edition>
    <b:RefOrder>1</b:RefOrder>
  </b:Source>
</b:Sources>
</file>

<file path=customXml/itemProps1.xml><?xml version="1.0" encoding="utf-8"?>
<ds:datastoreItem xmlns:ds="http://schemas.openxmlformats.org/officeDocument/2006/customXml" ds:itemID="{EDD568DB-62BD-45EB-BFCB-D278E1AE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5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2</cp:revision>
  <dcterms:created xsi:type="dcterms:W3CDTF">2012-10-24T22:46:00Z</dcterms:created>
  <dcterms:modified xsi:type="dcterms:W3CDTF">2012-10-25T19:19:00Z</dcterms:modified>
</cp:coreProperties>
</file>