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4050"/>
        <w:gridCol w:w="2610"/>
        <w:gridCol w:w="3978"/>
      </w:tblGrid>
      <w:tr w:rsidR="001D5476" w:rsidTr="001D5476">
        <w:tc>
          <w:tcPr>
            <w:tcW w:w="2538" w:type="dxa"/>
          </w:tcPr>
          <w:p w:rsidR="001D5476" w:rsidRDefault="001D5476" w:rsidP="001D5476">
            <w:r>
              <w:t>Medication &amp; Classification</w:t>
            </w:r>
          </w:p>
          <w:p w:rsidR="001D5476" w:rsidRDefault="001D5476" w:rsidP="001D5476"/>
        </w:tc>
        <w:tc>
          <w:tcPr>
            <w:tcW w:w="4050" w:type="dxa"/>
          </w:tcPr>
          <w:p w:rsidR="001D5476" w:rsidRDefault="00B42940" w:rsidP="001D5476">
            <w:pPr>
              <w:jc w:val="center"/>
            </w:pPr>
            <w:r>
              <w:t>Coumadin, warfarin sodium</w:t>
            </w:r>
          </w:p>
          <w:p w:rsidR="00B42940" w:rsidRDefault="00B42940" w:rsidP="001D5476">
            <w:pPr>
              <w:jc w:val="center"/>
            </w:pPr>
            <w:r>
              <w:t>Anticoagulant</w:t>
            </w:r>
          </w:p>
        </w:tc>
        <w:tc>
          <w:tcPr>
            <w:tcW w:w="2610" w:type="dxa"/>
          </w:tcPr>
          <w:p w:rsidR="001D5476" w:rsidRDefault="001D5476" w:rsidP="001D5476">
            <w:r>
              <w:t>Medication &amp; Classification</w:t>
            </w:r>
          </w:p>
        </w:tc>
        <w:tc>
          <w:tcPr>
            <w:tcW w:w="3978" w:type="dxa"/>
          </w:tcPr>
          <w:p w:rsidR="001D5476" w:rsidRDefault="00B42940" w:rsidP="001D5476">
            <w:pPr>
              <w:jc w:val="center"/>
            </w:pPr>
            <w:r>
              <w:t>Tylenol PM, acetaminophen/diphenhydramine</w:t>
            </w:r>
          </w:p>
          <w:p w:rsidR="00B42940" w:rsidRDefault="00B42940" w:rsidP="001D5476">
            <w:pPr>
              <w:jc w:val="center"/>
            </w:pPr>
            <w:r>
              <w:t>Cough/cold and non-narcotic combo</w:t>
            </w:r>
          </w:p>
        </w:tc>
      </w:tr>
      <w:tr w:rsidR="001D5476" w:rsidTr="001D5476">
        <w:tc>
          <w:tcPr>
            <w:tcW w:w="2538" w:type="dxa"/>
          </w:tcPr>
          <w:p w:rsidR="001D5476" w:rsidRDefault="001D5476" w:rsidP="001D5476">
            <w:r>
              <w:t>Ordered Dose</w:t>
            </w:r>
          </w:p>
          <w:p w:rsidR="001D5476" w:rsidRDefault="001D5476" w:rsidP="001D5476"/>
        </w:tc>
        <w:tc>
          <w:tcPr>
            <w:tcW w:w="4050" w:type="dxa"/>
          </w:tcPr>
          <w:p w:rsidR="001D5476" w:rsidRDefault="00B42940" w:rsidP="001D5476">
            <w:pPr>
              <w:jc w:val="center"/>
            </w:pPr>
            <w:r>
              <w:t>4.5 mg daily</w:t>
            </w:r>
          </w:p>
          <w:p w:rsidR="00B42940" w:rsidRDefault="00B42940" w:rsidP="001D5476">
            <w:pPr>
              <w:jc w:val="center"/>
            </w:pPr>
          </w:p>
        </w:tc>
        <w:tc>
          <w:tcPr>
            <w:tcW w:w="2610" w:type="dxa"/>
          </w:tcPr>
          <w:p w:rsidR="001D5476" w:rsidRDefault="001D5476" w:rsidP="001D5476">
            <w:r>
              <w:t>Ordered Dose</w:t>
            </w:r>
          </w:p>
        </w:tc>
        <w:tc>
          <w:tcPr>
            <w:tcW w:w="3978" w:type="dxa"/>
          </w:tcPr>
          <w:p w:rsidR="001D5476" w:rsidRDefault="0080253D" w:rsidP="001D5476">
            <w:pPr>
              <w:jc w:val="center"/>
            </w:pPr>
            <w:r>
              <w:t>500/25 mg one tab PRN</w:t>
            </w:r>
          </w:p>
        </w:tc>
      </w:tr>
      <w:tr w:rsidR="001D5476" w:rsidTr="001D5476">
        <w:tc>
          <w:tcPr>
            <w:tcW w:w="2538" w:type="dxa"/>
          </w:tcPr>
          <w:p w:rsidR="001D5476" w:rsidRDefault="001D5476" w:rsidP="001D5476">
            <w:r>
              <w:t>Recommended Dose</w:t>
            </w:r>
          </w:p>
          <w:p w:rsidR="001D5476" w:rsidRDefault="001D5476" w:rsidP="001D5476"/>
        </w:tc>
        <w:tc>
          <w:tcPr>
            <w:tcW w:w="4050" w:type="dxa"/>
          </w:tcPr>
          <w:p w:rsidR="001D5476" w:rsidRDefault="00B42940" w:rsidP="001D5476">
            <w:pPr>
              <w:jc w:val="center"/>
            </w:pPr>
            <w:r>
              <w:t>2-10 mg daily based on target PT and INR results</w:t>
            </w:r>
          </w:p>
        </w:tc>
        <w:tc>
          <w:tcPr>
            <w:tcW w:w="2610" w:type="dxa"/>
          </w:tcPr>
          <w:p w:rsidR="001D5476" w:rsidRDefault="001D5476" w:rsidP="001D5476">
            <w:r>
              <w:t>Recommended Dose</w:t>
            </w:r>
          </w:p>
        </w:tc>
        <w:tc>
          <w:tcPr>
            <w:tcW w:w="3978" w:type="dxa"/>
          </w:tcPr>
          <w:p w:rsidR="001D5476" w:rsidRDefault="0080253D" w:rsidP="001D5476">
            <w:pPr>
              <w:jc w:val="center"/>
            </w:pPr>
            <w:r>
              <w:t>Two geltabs po at HS</w:t>
            </w:r>
          </w:p>
        </w:tc>
      </w:tr>
      <w:tr w:rsidR="001D5476" w:rsidTr="001D5476">
        <w:tc>
          <w:tcPr>
            <w:tcW w:w="2538" w:type="dxa"/>
          </w:tcPr>
          <w:p w:rsidR="001D5476" w:rsidRDefault="001D5476" w:rsidP="001D5476">
            <w:r>
              <w:t>Food &amp; Medication Interactions</w:t>
            </w:r>
          </w:p>
        </w:tc>
        <w:tc>
          <w:tcPr>
            <w:tcW w:w="4050" w:type="dxa"/>
          </w:tcPr>
          <w:p w:rsidR="001D5476" w:rsidRDefault="00B42940" w:rsidP="001D5476">
            <w:pPr>
              <w:jc w:val="center"/>
            </w:pPr>
            <w:r w:rsidRPr="00840008">
              <w:rPr>
                <w:b/>
              </w:rPr>
              <w:t>vitamin K</w:t>
            </w:r>
            <w:r w:rsidRPr="00B42940">
              <w:t>: Decreased anticoagulant effect of warfarin</w:t>
            </w:r>
          </w:p>
          <w:p w:rsidR="00B42940" w:rsidRDefault="00B42940" w:rsidP="001D5476">
            <w:pPr>
              <w:jc w:val="center"/>
            </w:pPr>
            <w:r w:rsidRPr="00840008">
              <w:rPr>
                <w:b/>
              </w:rPr>
              <w:t>certain</w:t>
            </w:r>
            <w:r w:rsidR="00840008">
              <w:rPr>
                <w:b/>
              </w:rPr>
              <w:t xml:space="preserve"> multivitamins</w:t>
            </w:r>
            <w:r w:rsidRPr="00840008">
              <w:rPr>
                <w:b/>
              </w:rPr>
              <w:t>, vitamin–K-rich foods</w:t>
            </w:r>
            <w:r w:rsidRPr="00B42940">
              <w:t>: Decreased effects of warfarin</w:t>
            </w:r>
          </w:p>
          <w:p w:rsidR="00B42940" w:rsidRDefault="00B42940" w:rsidP="001D5476">
            <w:pPr>
              <w:jc w:val="center"/>
            </w:pPr>
            <w:r w:rsidRPr="00840008">
              <w:rPr>
                <w:b/>
              </w:rPr>
              <w:t>vitamin E, other anticoagulants, NSAIDS</w:t>
            </w:r>
            <w:r w:rsidRPr="00B42940">
              <w:t>: Increased anticoagulant effect of warfarin, increased risk of bleeding</w:t>
            </w:r>
          </w:p>
        </w:tc>
        <w:tc>
          <w:tcPr>
            <w:tcW w:w="2610" w:type="dxa"/>
          </w:tcPr>
          <w:p w:rsidR="001D5476" w:rsidRDefault="001D5476" w:rsidP="001D5476">
            <w:r>
              <w:t>Food &amp; Medication Interactions</w:t>
            </w:r>
          </w:p>
        </w:tc>
        <w:tc>
          <w:tcPr>
            <w:tcW w:w="3978" w:type="dxa"/>
          </w:tcPr>
          <w:p w:rsidR="0080253D" w:rsidRDefault="0080253D" w:rsidP="0080253D">
            <w:pPr>
              <w:jc w:val="center"/>
            </w:pPr>
            <w:r w:rsidRPr="00840008">
              <w:rPr>
                <w:b/>
              </w:rPr>
              <w:t>immunosuppressants</w:t>
            </w:r>
            <w:r>
              <w:t>: Possibly increased risk of serious infection</w:t>
            </w:r>
          </w:p>
          <w:p w:rsidR="0080253D" w:rsidRDefault="0080253D" w:rsidP="0080253D">
            <w:pPr>
              <w:jc w:val="center"/>
            </w:pPr>
            <w:r>
              <w:t xml:space="preserve"> </w:t>
            </w:r>
          </w:p>
          <w:p w:rsidR="0080253D" w:rsidRDefault="0080253D" w:rsidP="0080253D">
            <w:pPr>
              <w:jc w:val="center"/>
            </w:pPr>
            <w:r w:rsidRPr="00840008">
              <w:rPr>
                <w:b/>
              </w:rPr>
              <w:t>live-virus vaccines</w:t>
            </w:r>
            <w:r>
              <w:t>: Possibly decreased response to vaccine, and risk of infection with live virus</w:t>
            </w:r>
          </w:p>
          <w:p w:rsidR="001D5476" w:rsidRDefault="00840008" w:rsidP="00840008">
            <w:pPr>
              <w:jc w:val="center"/>
            </w:pPr>
            <w:r>
              <w:t xml:space="preserve"> </w:t>
            </w:r>
          </w:p>
        </w:tc>
      </w:tr>
      <w:tr w:rsidR="001D5476" w:rsidTr="001D5476">
        <w:tc>
          <w:tcPr>
            <w:tcW w:w="2538" w:type="dxa"/>
          </w:tcPr>
          <w:p w:rsidR="001D5476" w:rsidRDefault="001D5476" w:rsidP="001D5476">
            <w:r>
              <w:t>Side Effects</w:t>
            </w:r>
          </w:p>
          <w:p w:rsidR="001D5476" w:rsidRDefault="001D5476" w:rsidP="001D5476"/>
          <w:p w:rsidR="001D5476" w:rsidRDefault="001D5476" w:rsidP="001D5476"/>
          <w:p w:rsidR="001D5476" w:rsidRDefault="001D5476" w:rsidP="001D5476"/>
          <w:p w:rsidR="001D5476" w:rsidRDefault="001D5476" w:rsidP="001D5476"/>
          <w:p w:rsidR="001D5476" w:rsidRDefault="001D5476" w:rsidP="001D5476"/>
          <w:p w:rsidR="001D5476" w:rsidRDefault="001D5476" w:rsidP="001D5476"/>
          <w:p w:rsidR="001D5476" w:rsidRDefault="001D5476" w:rsidP="001D5476"/>
        </w:tc>
        <w:tc>
          <w:tcPr>
            <w:tcW w:w="4050" w:type="dxa"/>
          </w:tcPr>
          <w:p w:rsidR="001D5476" w:rsidRDefault="00B42940" w:rsidP="001D5476">
            <w:pPr>
              <w:jc w:val="center"/>
            </w:pPr>
            <w:r>
              <w:t>Syncope</w:t>
            </w:r>
          </w:p>
          <w:p w:rsidR="00B42940" w:rsidRDefault="00B42940" w:rsidP="001D5476">
            <w:pPr>
              <w:jc w:val="center"/>
            </w:pPr>
            <w:r>
              <w:t>Chest pain</w:t>
            </w:r>
          </w:p>
          <w:p w:rsidR="00B42940" w:rsidRDefault="00B42940" w:rsidP="001D5476">
            <w:pPr>
              <w:jc w:val="center"/>
            </w:pPr>
            <w:r>
              <w:t>Hypotension</w:t>
            </w:r>
          </w:p>
          <w:p w:rsidR="00B42940" w:rsidRDefault="00B42940" w:rsidP="001D5476">
            <w:pPr>
              <w:jc w:val="center"/>
            </w:pPr>
            <w:r>
              <w:t>Epistaxis</w:t>
            </w:r>
          </w:p>
          <w:p w:rsidR="00B42940" w:rsidRDefault="00B42940" w:rsidP="001D5476">
            <w:pPr>
              <w:jc w:val="center"/>
            </w:pPr>
            <w:r>
              <w:t>N/v</w:t>
            </w:r>
          </w:p>
          <w:p w:rsidR="00B42940" w:rsidRDefault="00B42940" w:rsidP="001D5476">
            <w:pPr>
              <w:jc w:val="center"/>
            </w:pPr>
            <w:r>
              <w:t>Hematuria</w:t>
            </w:r>
          </w:p>
          <w:p w:rsidR="00B42940" w:rsidRDefault="00B42940" w:rsidP="001D5476">
            <w:pPr>
              <w:jc w:val="center"/>
            </w:pPr>
            <w:r>
              <w:t>Hemorrhage</w:t>
            </w:r>
          </w:p>
          <w:p w:rsidR="00B42940" w:rsidRDefault="00B42940" w:rsidP="001D5476">
            <w:pPr>
              <w:jc w:val="center"/>
            </w:pPr>
            <w:r>
              <w:t>Ecchymosis</w:t>
            </w:r>
          </w:p>
          <w:p w:rsidR="00B42940" w:rsidRDefault="00B42940" w:rsidP="001D5476">
            <w:pPr>
              <w:jc w:val="center"/>
            </w:pPr>
          </w:p>
        </w:tc>
        <w:tc>
          <w:tcPr>
            <w:tcW w:w="2610" w:type="dxa"/>
          </w:tcPr>
          <w:p w:rsidR="001D5476" w:rsidRDefault="001D5476" w:rsidP="001D5476">
            <w:r>
              <w:t>Side Effects</w:t>
            </w:r>
          </w:p>
        </w:tc>
        <w:tc>
          <w:tcPr>
            <w:tcW w:w="3978" w:type="dxa"/>
          </w:tcPr>
          <w:p w:rsidR="001D5476" w:rsidRDefault="0080253D" w:rsidP="001D5476">
            <w:pPr>
              <w:jc w:val="center"/>
            </w:pPr>
            <w:r>
              <w:t>Hypotension</w:t>
            </w:r>
          </w:p>
          <w:p w:rsidR="0080253D" w:rsidRDefault="0080253D" w:rsidP="001D5476">
            <w:pPr>
              <w:jc w:val="center"/>
            </w:pPr>
            <w:r>
              <w:t>Tachycardia</w:t>
            </w:r>
          </w:p>
          <w:p w:rsidR="0080253D" w:rsidRDefault="0080253D" w:rsidP="001D5476">
            <w:pPr>
              <w:jc w:val="center"/>
            </w:pPr>
            <w:r>
              <w:t>Sedation</w:t>
            </w:r>
          </w:p>
          <w:p w:rsidR="0080253D" w:rsidRDefault="0080253D" w:rsidP="001D5476">
            <w:pPr>
              <w:jc w:val="center"/>
            </w:pPr>
            <w:r>
              <w:t>Sleepiness</w:t>
            </w:r>
          </w:p>
          <w:p w:rsidR="0080253D" w:rsidRDefault="0080253D" w:rsidP="001D5476">
            <w:pPr>
              <w:jc w:val="center"/>
            </w:pPr>
            <w:r>
              <w:t>Urinary retention</w:t>
            </w:r>
          </w:p>
          <w:p w:rsidR="0080253D" w:rsidRDefault="0080253D" w:rsidP="0080253D">
            <w:pPr>
              <w:jc w:val="center"/>
            </w:pPr>
            <w:r>
              <w:t>Xerostomia</w:t>
            </w:r>
          </w:p>
          <w:p w:rsidR="0080253D" w:rsidRDefault="0080253D" w:rsidP="0080253D">
            <w:pPr>
              <w:jc w:val="center"/>
            </w:pPr>
            <w:r>
              <w:t>Increased appetite</w:t>
            </w:r>
          </w:p>
        </w:tc>
      </w:tr>
      <w:tr w:rsidR="001D5476" w:rsidTr="001D5476">
        <w:tc>
          <w:tcPr>
            <w:tcW w:w="2538" w:type="dxa"/>
          </w:tcPr>
          <w:p w:rsidR="001D5476" w:rsidRDefault="001D5476" w:rsidP="001D5476">
            <w:pPr>
              <w:jc w:val="center"/>
            </w:pPr>
            <w:r>
              <w:t>Nursing Interventions</w:t>
            </w:r>
          </w:p>
          <w:p w:rsidR="001D5476" w:rsidRDefault="001D5476" w:rsidP="001D5476">
            <w:pPr>
              <w:jc w:val="center"/>
            </w:pPr>
          </w:p>
          <w:p w:rsidR="001D5476" w:rsidRDefault="001D5476" w:rsidP="001D5476">
            <w:pPr>
              <w:jc w:val="center"/>
            </w:pPr>
          </w:p>
          <w:p w:rsidR="001D5476" w:rsidRDefault="001D5476" w:rsidP="001D5476">
            <w:pPr>
              <w:jc w:val="center"/>
            </w:pPr>
          </w:p>
          <w:p w:rsidR="001D5476" w:rsidRDefault="001D5476" w:rsidP="001D5476">
            <w:pPr>
              <w:jc w:val="center"/>
            </w:pPr>
          </w:p>
          <w:p w:rsidR="001D5476" w:rsidRDefault="001D5476" w:rsidP="001D5476">
            <w:pPr>
              <w:jc w:val="center"/>
            </w:pPr>
          </w:p>
          <w:p w:rsidR="001D5476" w:rsidRDefault="001D5476" w:rsidP="001D5476">
            <w:pPr>
              <w:jc w:val="center"/>
            </w:pPr>
          </w:p>
          <w:p w:rsidR="001D5476" w:rsidRDefault="001D5476" w:rsidP="001D5476"/>
        </w:tc>
        <w:tc>
          <w:tcPr>
            <w:tcW w:w="4050" w:type="dxa"/>
          </w:tcPr>
          <w:p w:rsidR="001D5476" w:rsidRDefault="00B42940" w:rsidP="001D5476">
            <w:pPr>
              <w:jc w:val="center"/>
            </w:pPr>
            <w:r w:rsidRPr="00B42940">
              <w:t>•Avoid I.M. injections during warfarin therapy, if possible, because they can result in bleeding, bruising, and hematoma.</w:t>
            </w:r>
          </w:p>
          <w:p w:rsidR="00B42940" w:rsidRDefault="00B42940" w:rsidP="001D5476">
            <w:pPr>
              <w:jc w:val="center"/>
            </w:pPr>
            <w:r w:rsidRPr="00B42940">
              <w:t xml:space="preserve">•WARNING Be aware of the increased risk for intracranial hemorrhage if patient has cerebral ischemia (such as recent transient ischemic attack or minor ischemic CVA) and INR of 3 to 4.5. As prescribed, withhold next warfarin dose and give vitamin K if INR exceeds 4 because of the </w:t>
            </w:r>
            <w:r w:rsidRPr="00B42940">
              <w:lastRenderedPageBreak/>
              <w:t>risk of bleeding.</w:t>
            </w:r>
          </w:p>
          <w:p w:rsidR="00B42940" w:rsidRDefault="00B42940" w:rsidP="001D5476">
            <w:pPr>
              <w:jc w:val="center"/>
            </w:pPr>
            <w:r w:rsidRPr="00B42940">
              <w:t>Such products can decrease vitamin K absorption and increase warfarin’s anticoagulant effect.</w:t>
            </w:r>
          </w:p>
        </w:tc>
        <w:tc>
          <w:tcPr>
            <w:tcW w:w="2610" w:type="dxa"/>
          </w:tcPr>
          <w:p w:rsidR="001D5476" w:rsidRDefault="001D5476" w:rsidP="001D5476">
            <w:r>
              <w:lastRenderedPageBreak/>
              <w:t>Nursing Interventions</w:t>
            </w:r>
          </w:p>
        </w:tc>
        <w:tc>
          <w:tcPr>
            <w:tcW w:w="3978" w:type="dxa"/>
          </w:tcPr>
          <w:p w:rsidR="001D5476" w:rsidRDefault="0080253D" w:rsidP="001D5476">
            <w:pPr>
              <w:jc w:val="center"/>
            </w:pPr>
            <w:r>
              <w:t>Watch for possible hepatoxicity, confusional symptoms</w:t>
            </w:r>
          </w:p>
        </w:tc>
      </w:tr>
      <w:tr w:rsidR="001D5476" w:rsidTr="001D5476">
        <w:tc>
          <w:tcPr>
            <w:tcW w:w="2538" w:type="dxa"/>
          </w:tcPr>
          <w:p w:rsidR="001D5476" w:rsidRDefault="001D5476" w:rsidP="001D5476">
            <w:r>
              <w:lastRenderedPageBreak/>
              <w:t>Client Education</w:t>
            </w:r>
          </w:p>
          <w:p w:rsidR="001D5476" w:rsidRDefault="001D5476" w:rsidP="001D5476"/>
          <w:p w:rsidR="001D5476" w:rsidRDefault="001D5476" w:rsidP="001D5476"/>
          <w:p w:rsidR="001D5476" w:rsidRDefault="001D5476" w:rsidP="001D5476"/>
          <w:p w:rsidR="001D5476" w:rsidRDefault="001D5476" w:rsidP="001D5476"/>
          <w:p w:rsidR="001D5476" w:rsidRDefault="001D5476" w:rsidP="001D5476"/>
          <w:p w:rsidR="001D5476" w:rsidRDefault="001D5476" w:rsidP="001D5476"/>
          <w:p w:rsidR="001D5476" w:rsidRDefault="001D5476" w:rsidP="001D5476"/>
        </w:tc>
        <w:tc>
          <w:tcPr>
            <w:tcW w:w="4050" w:type="dxa"/>
          </w:tcPr>
          <w:p w:rsidR="00B42940" w:rsidRDefault="00B42940" w:rsidP="00B42940">
            <w:pPr>
              <w:jc w:val="center"/>
            </w:pPr>
            <w:r>
              <w:t>•Explain that warfarin therapy aims to prevent thrombosis by decreasing clotting ability while avoiding the risk of spontaneous bleeding.</w:t>
            </w:r>
          </w:p>
          <w:p w:rsidR="00B42940" w:rsidRDefault="00B42940" w:rsidP="00B42940">
            <w:pPr>
              <w:jc w:val="center"/>
            </w:pPr>
            <w:r>
              <w:t xml:space="preserve"> •Instruct patient to take drug exactly as prescribed at the same time each evening.</w:t>
            </w:r>
          </w:p>
          <w:p w:rsidR="00B42940" w:rsidRDefault="00B42940" w:rsidP="00B42940">
            <w:pPr>
              <w:jc w:val="center"/>
            </w:pPr>
            <w:r>
              <w:t xml:space="preserve"> •Urge patient to keep weekly follow-up appointments for blood tests after discharge until PT and INR levels are stabilized.</w:t>
            </w:r>
          </w:p>
          <w:p w:rsidR="00B42940" w:rsidRDefault="00B42940" w:rsidP="00B42940">
            <w:pPr>
              <w:jc w:val="center"/>
            </w:pPr>
            <w:r>
              <w:t xml:space="preserve"> •Advise patient to avoid alcohol during warfarin therapy.</w:t>
            </w:r>
          </w:p>
          <w:p w:rsidR="00B42940" w:rsidRDefault="00B42940" w:rsidP="00B42940">
            <w:pPr>
              <w:jc w:val="center"/>
            </w:pPr>
            <w:r>
              <w:t xml:space="preserve"> •Urge patient to take precautions against bleeding, such as using an electric shaver and a soft-bristled toothbrush. Advise him to continue these precautions for 2 to 5 days after therapy stops, as directed, because anticoagulant effect may persist during this time.</w:t>
            </w:r>
          </w:p>
          <w:p w:rsidR="00B42940" w:rsidRDefault="00B42940" w:rsidP="00B42940">
            <w:pPr>
              <w:jc w:val="center"/>
            </w:pPr>
            <w:r>
              <w:t xml:space="preserve"> •Caution patient to avoid activities that could cause traumatic injury and bleeding.</w:t>
            </w:r>
          </w:p>
          <w:p w:rsidR="00B42940" w:rsidRDefault="00B42940" w:rsidP="00B42940">
            <w:pPr>
              <w:jc w:val="center"/>
            </w:pPr>
            <w:r>
              <w:t xml:space="preserve"> •Advise patient to eat consistent amounts of vitamin K–rich foods, such as dark green, leafy vegetables.</w:t>
            </w:r>
          </w:p>
          <w:p w:rsidR="00B42940" w:rsidRDefault="00B42940" w:rsidP="00B42940">
            <w:pPr>
              <w:jc w:val="center"/>
            </w:pPr>
            <w:r>
              <w:t xml:space="preserve"> •Urge patient to notify prescriber immediately about unusual bleeding and any unexplained symptoms, such as abnormal vaginal bleeding; dizziness; easy bruising; gum bleeding; headache; nosebleeds; prolonged bleeding from cuts; </w:t>
            </w:r>
            <w:r>
              <w:lastRenderedPageBreak/>
              <w:t>red, black, or tarry stool; red or dark brown urine; swelling; and weakness.</w:t>
            </w:r>
          </w:p>
          <w:p w:rsidR="001D5476" w:rsidRDefault="00B42940" w:rsidP="00B42940">
            <w:pPr>
              <w:jc w:val="center"/>
            </w:pPr>
            <w:r>
              <w:t xml:space="preserve"> •Advise patient to consult prescriber before taking other drugs—including OTC drugs and herbal remedies—during therapy.</w:t>
            </w:r>
          </w:p>
        </w:tc>
        <w:tc>
          <w:tcPr>
            <w:tcW w:w="2610" w:type="dxa"/>
          </w:tcPr>
          <w:p w:rsidR="001D5476" w:rsidRDefault="001D5476" w:rsidP="001D5476">
            <w:r>
              <w:lastRenderedPageBreak/>
              <w:t>Client Education</w:t>
            </w:r>
          </w:p>
        </w:tc>
        <w:tc>
          <w:tcPr>
            <w:tcW w:w="3978" w:type="dxa"/>
          </w:tcPr>
          <w:p w:rsidR="0080253D" w:rsidRDefault="0080253D" w:rsidP="0080253D">
            <w:pPr>
              <w:jc w:val="center"/>
            </w:pPr>
            <w:r>
              <w:t>•Advise her to take drug with food to minimize GI distress.</w:t>
            </w:r>
          </w:p>
          <w:p w:rsidR="0080253D" w:rsidRDefault="0080253D" w:rsidP="0080253D">
            <w:pPr>
              <w:jc w:val="center"/>
            </w:pPr>
            <w:r>
              <w:t xml:space="preserve"> •Urge patient to avoid alcoh</w:t>
            </w:r>
            <w:r>
              <w:t xml:space="preserve">ol while taking diphenhydramine and acetaminophen. </w:t>
            </w:r>
          </w:p>
          <w:p w:rsidR="0080253D" w:rsidRDefault="0080253D" w:rsidP="0080253D">
            <w:pPr>
              <w:jc w:val="center"/>
            </w:pPr>
            <w:r>
              <w:t xml:space="preserve"> •Instruct her to use sunscreen to prevent photosensitivity reactions.</w:t>
            </w:r>
          </w:p>
          <w:p w:rsidR="001D5476" w:rsidRDefault="0080253D" w:rsidP="0080253D">
            <w:pPr>
              <w:jc w:val="center"/>
            </w:pPr>
            <w:r>
              <w:t xml:space="preserve"> •Advise patient to avoid taking other OTC drugs that contain diphenhydramine </w:t>
            </w:r>
            <w:bookmarkStart w:id="0" w:name="_GoBack"/>
            <w:bookmarkEnd w:id="0"/>
            <w:r>
              <w:t>to prevent additive effects.</w:t>
            </w:r>
          </w:p>
        </w:tc>
      </w:tr>
    </w:tbl>
    <w:p w:rsidR="00970B4D" w:rsidRDefault="00970B4D" w:rsidP="001D5476">
      <w:pPr>
        <w:jc w:val="center"/>
      </w:pPr>
    </w:p>
    <w:sectPr w:rsidR="00970B4D" w:rsidSect="001D54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D5476"/>
    <w:rsid w:val="00001C9C"/>
    <w:rsid w:val="001D5476"/>
    <w:rsid w:val="0030340F"/>
    <w:rsid w:val="00685278"/>
    <w:rsid w:val="0080253D"/>
    <w:rsid w:val="00840008"/>
    <w:rsid w:val="00970B4D"/>
    <w:rsid w:val="00B4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B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5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6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Amber</cp:lastModifiedBy>
  <cp:revision>5</cp:revision>
  <dcterms:created xsi:type="dcterms:W3CDTF">2012-08-09T00:17:00Z</dcterms:created>
  <dcterms:modified xsi:type="dcterms:W3CDTF">2012-08-09T01:12:00Z</dcterms:modified>
</cp:coreProperties>
</file>