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00"/>
        <w:gridCol w:w="2610"/>
      </w:tblGrid>
      <w:tr w:rsidR="00112588" w:rsidRPr="005A25EE" w:rsidTr="002453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DATE &amp;</w:t>
            </w:r>
          </w:p>
          <w:p w:rsidR="00112588" w:rsidRPr="005A25EE" w:rsidRDefault="00112588" w:rsidP="00346D48">
            <w:pPr>
              <w:jc w:val="center"/>
              <w:rPr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PATIENT OUTCOMES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A25EE" w:rsidRDefault="00112588" w:rsidP="00346D48">
            <w:pPr>
              <w:jc w:val="center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A25EE">
              <w:rPr>
                <w:rFonts w:ascii="Arial Rounded MT Bold" w:hAnsi="Arial Rounded MT Bold"/>
                <w:b/>
                <w:sz w:val="22"/>
                <w:szCs w:val="22"/>
              </w:rPr>
              <w:t>EVALUATION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2/22/12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JNM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CEM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AMF</w:t>
            </w:r>
          </w:p>
          <w:p w:rsidR="002453AE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A?M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A25EE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Impaired </w:t>
            </w:r>
            <w:r w:rsidR="005A25EE">
              <w:rPr>
                <w:rFonts w:ascii="Arial" w:hAnsi="Arial"/>
                <w:sz w:val="22"/>
                <w:szCs w:val="22"/>
              </w:rPr>
              <w:t>C</w:t>
            </w:r>
            <w:r w:rsidRPr="005A25EE">
              <w:rPr>
                <w:rFonts w:ascii="Arial" w:hAnsi="Arial"/>
                <w:sz w:val="22"/>
                <w:szCs w:val="22"/>
              </w:rPr>
              <w:t>erebral Tissue Integrity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Patient will have improved cerebral tissue integrity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453AE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2/25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/12, 1200</w:t>
            </w:r>
          </w:p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Goal partially met aeb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5130E9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R/T Decreased cerebral perfusion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ind w:left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444D6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3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Sudden onset of the following symptoms:</w:t>
            </w:r>
          </w:p>
          <w:p w:rsidR="005130E9" w:rsidRPr="005A25EE" w:rsidRDefault="005130E9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droop</w:t>
            </w:r>
          </w:p>
          <w:p w:rsidR="005130E9" w:rsidRPr="005A25EE" w:rsidRDefault="005130E9" w:rsidP="002453AE">
            <w:pPr>
              <w:ind w:left="522" w:hanging="3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ind w:hanging="378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neurological components, especia</w:t>
            </w:r>
            <w:r w:rsidR="008557E6">
              <w:rPr>
                <w:rFonts w:ascii="Arial" w:hAnsi="Arial"/>
                <w:sz w:val="22"/>
                <w:szCs w:val="22"/>
              </w:rPr>
              <w:t>lly LOC, right-sided weakness, and Glasgow Scale</w:t>
            </w:r>
            <w:r w:rsidR="0079132F">
              <w:rPr>
                <w:rFonts w:ascii="Arial" w:hAnsi="Arial"/>
                <w:sz w:val="22"/>
                <w:szCs w:val="22"/>
              </w:rPr>
              <w:t xml:space="preserve"> Q15 min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(07</w:t>
            </w:r>
            <w:r w:rsidR="0079132F">
              <w:rPr>
                <w:rFonts w:ascii="Arial" w:hAnsi="Arial"/>
                <w:sz w:val="22"/>
                <w:szCs w:val="22"/>
              </w:rPr>
              <w:t>15, 0730. 0745…</w:t>
            </w:r>
            <w:r w:rsidR="005130E9" w:rsidRPr="005A25EE">
              <w:rPr>
                <w:rFonts w:ascii="Arial" w:hAnsi="Arial"/>
                <w:sz w:val="22"/>
                <w:szCs w:val="22"/>
              </w:rPr>
              <w:t>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in neurological function, especially those noted from previous stroke</w:t>
            </w:r>
          </w:p>
          <w:p w:rsidR="005130E9" w:rsidRPr="005A25EE" w:rsidRDefault="005130E9" w:rsidP="001627F1">
            <w:pPr>
              <w:tabs>
                <w:tab w:val="left" w:pos="792"/>
              </w:tabs>
              <w:ind w:left="252" w:hanging="252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2C186E" w:rsidP="002C186E">
            <w:pPr>
              <w:numPr>
                <w:ilvl w:val="0"/>
                <w:numId w:val="4"/>
              </w:numPr>
              <w:ind w:left="34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droop still noticeable, but not as severe as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facial droop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Improvement of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044BD5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 all Vital Signs</w:t>
            </w:r>
            <w:r w:rsidR="009A3772">
              <w:t xml:space="preserve">. </w:t>
            </w:r>
            <w:r w:rsidR="009A3772"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Assessing for changes and patterns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Right sided facial numbness is now stated by the patient to be a  tingling sensation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sided facial numbness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shows less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Default="009A3772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Assess for patent airway </w:t>
            </w:r>
            <w:r w:rsidRPr="009A3772">
              <w:rPr>
                <w:rFonts w:ascii="Arial" w:hAnsi="Arial"/>
                <w:sz w:val="22"/>
                <w:szCs w:val="22"/>
              </w:rPr>
              <w:t>Q15 min (0715, 0730. 0745…)</w:t>
            </w:r>
          </w:p>
          <w:p w:rsidR="00C56DF2" w:rsidRPr="005A25EE" w:rsidRDefault="00C56DF2" w:rsidP="00946D22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have a higher chance for loss of patent airway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Tongue is still slightly deviated, but better than the day of the stroke</w:t>
            </w:r>
          </w:p>
        </w:tc>
      </w:tr>
      <w:tr w:rsidR="005130E9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Tongue deviation to the right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0E9" w:rsidRPr="005A25EE" w:rsidRDefault="005130E9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Speech </w:t>
            </w:r>
            <w:r w:rsidR="002453AE" w:rsidRPr="005A25EE">
              <w:rPr>
                <w:rFonts w:ascii="Arial" w:hAnsi="Arial"/>
                <w:sz w:val="22"/>
                <w:szCs w:val="22"/>
              </w:rPr>
              <w:t>is more comprehensible, less slurring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8557E6" w:rsidRDefault="008557E6" w:rsidP="008557E6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Assess/</w:t>
            </w:r>
            <w:r w:rsidRPr="008557E6">
              <w:rPr>
                <w:rFonts w:ascii="Arial" w:hAnsi="Arial"/>
                <w:sz w:val="22"/>
                <w:szCs w:val="22"/>
              </w:rPr>
              <w:t>Perform bed-side swallow evaluation, gag reflex, as soon as possible</w:t>
            </w:r>
          </w:p>
          <w:p w:rsidR="00C56DF2" w:rsidRPr="005A25EE" w:rsidRDefault="008557E6" w:rsidP="008557E6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8557E6">
              <w:rPr>
                <w:rFonts w:ascii="Arial" w:hAnsi="Arial"/>
                <w:sz w:val="22"/>
                <w:szCs w:val="22"/>
              </w:rPr>
              <w:t>Assessing for aspiration risks, keep patient NPO until able to pass swallow test or until speech therapy  intervenes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130E9" w:rsidRPr="005A25EE" w:rsidRDefault="00F23FC2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Speech remains slightly slurred, but </w:t>
            </w:r>
            <w:r w:rsidR="000925DA">
              <w:rPr>
                <w:rFonts w:ascii="Arial" w:hAnsi="Arial"/>
                <w:sz w:val="22"/>
                <w:szCs w:val="22"/>
              </w:rPr>
              <w:t>improvement in comprehension is noticeable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Slurred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Right hand and foot show </w:t>
            </w:r>
            <w:r w:rsidRPr="005A25EE">
              <w:rPr>
                <w:rFonts w:ascii="Arial" w:hAnsi="Arial"/>
                <w:sz w:val="22"/>
                <w:szCs w:val="22"/>
              </w:rPr>
              <w:lastRenderedPageBreak/>
              <w:t>signs of improved strength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Suction kit at bedside at all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times,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hyperoxygenate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prior to suctioning. Suction only  as needed and for 10 seconds or less at a time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Clears oral airway and reduces risk of aspiration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Weakness in the right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hand and foot remains significant.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Right hand and foot weakness</w:t>
            </w:r>
          </w:p>
          <w:p w:rsidR="008557E6" w:rsidRPr="005A25EE" w:rsidRDefault="008557E6" w:rsidP="002453AE">
            <w:pPr>
              <w:ind w:left="342" w:hanging="27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 xml:space="preserve">BP &lt; 160/90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Oral airway at bedside at all times for emergency airway clearance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Stroke patients are at greater risk for oral airway obstruction, having an oral airway at bedside will reduce reaction time in an emergency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BP 166/94</w:t>
            </w:r>
          </w:p>
        </w:tc>
      </w:tr>
      <w:tr w:rsidR="008557E6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BP 180/100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Pr="005A25EE" w:rsidRDefault="008557E6" w:rsidP="002453AE">
            <w:pPr>
              <w:numPr>
                <w:ilvl w:val="0"/>
                <w:numId w:val="4"/>
              </w:numPr>
              <w:ind w:left="522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 corrected, normal sinus rhythm resumed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7E6" w:rsidRDefault="008557E6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Seizure and Fall precautions in place at all times</w:t>
            </w:r>
          </w:p>
          <w:p w:rsidR="008557E6" w:rsidRPr="005A25EE" w:rsidRDefault="008557E6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Protection for patient due to risk of seizures from stroke, and weakness from falls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557E6" w:rsidRPr="005A25EE" w:rsidRDefault="008557E6" w:rsidP="00E25A65">
            <w:pPr>
              <w:numPr>
                <w:ilvl w:val="1"/>
                <w:numId w:val="2"/>
              </w:numPr>
              <w:ind w:left="252" w:hanging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Atrial Fibrillation is still noted on telemetry </w:t>
            </w:r>
          </w:p>
        </w:tc>
      </w:tr>
      <w:tr w:rsidR="001936EE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2453AE">
            <w:pPr>
              <w:numPr>
                <w:ilvl w:val="1"/>
                <w:numId w:val="2"/>
              </w:numPr>
              <w:ind w:left="342" w:hanging="270"/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Atrial Fibrillation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6EE" w:rsidRPr="006C0EF1" w:rsidRDefault="001936EE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 at 30-45</w:t>
            </w:r>
            <w:r>
              <w:rPr>
                <w:rFonts w:ascii="Arial" w:hAnsi="Arial" w:cs="Arial"/>
                <w:sz w:val="22"/>
                <w:szCs w:val="22"/>
              </w:rPr>
              <w:t>° at all times</w:t>
            </w:r>
          </w:p>
          <w:p w:rsidR="001936EE" w:rsidRPr="005A25EE" w:rsidRDefault="001936EE" w:rsidP="00886423">
            <w:pPr>
              <w:numPr>
                <w:ilvl w:val="0"/>
                <w:numId w:val="4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Elevation of head 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936EE" w:rsidRPr="005A25EE" w:rsidRDefault="001936EE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9B2BDE">
            <w:pPr>
              <w:rPr>
                <w:rFonts w:ascii="Arial" w:hAnsi="Arial"/>
                <w:sz w:val="22"/>
                <w:szCs w:val="22"/>
              </w:rPr>
            </w:pPr>
            <w:r w:rsidRPr="005A25EE">
              <w:rPr>
                <w:rFonts w:ascii="Arial" w:hAnsi="Arial"/>
                <w:sz w:val="22"/>
                <w:szCs w:val="22"/>
              </w:rPr>
              <w:t>By Discharge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Head at midline at all times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Reduces cranial pressure, helps to alleviate edema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8557E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886423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Administer oxygen at all times</w:t>
            </w:r>
          </w:p>
          <w:p w:rsidR="00314F3B" w:rsidRPr="005A25EE" w:rsidRDefault="00314F3B" w:rsidP="00886423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Oxygen perfusion remains at a constant  increased percentage for better oxygenation to the brain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Continue P.O.C.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 xml:space="preserve">J. </w:t>
            </w:r>
            <w:proofErr w:type="spellStart"/>
            <w:r w:rsidRPr="00314F3B">
              <w:rPr>
                <w:rFonts w:ascii="Arial" w:hAnsi="Arial"/>
                <w:sz w:val="22"/>
                <w:szCs w:val="22"/>
              </w:rPr>
              <w:t>Muscatta</w:t>
            </w:r>
            <w:proofErr w:type="spellEnd"/>
            <w:r w:rsidRPr="00314F3B">
              <w:rPr>
                <w:rFonts w:ascii="Arial" w:hAnsi="Arial"/>
                <w:sz w:val="22"/>
                <w:szCs w:val="22"/>
              </w:rPr>
              <w:t>, SNFRMC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C. Morris, SNFRMC</w:t>
            </w:r>
          </w:p>
          <w:p w:rsidR="00314F3B" w:rsidRPr="00314F3B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Flewelling, SN FRMC</w:t>
            </w:r>
          </w:p>
          <w:p w:rsidR="00314F3B" w:rsidRPr="005A25EE" w:rsidRDefault="00314F3B" w:rsidP="00314F3B">
            <w:pPr>
              <w:rPr>
                <w:rFonts w:ascii="Arial" w:hAnsi="Arial"/>
                <w:sz w:val="22"/>
                <w:szCs w:val="22"/>
              </w:rPr>
            </w:pPr>
            <w:r w:rsidRPr="00314F3B">
              <w:rPr>
                <w:rFonts w:ascii="Arial" w:hAnsi="Arial"/>
                <w:sz w:val="22"/>
                <w:szCs w:val="22"/>
              </w:rPr>
              <w:t>A. Myers, SNFRMC</w:t>
            </w:r>
            <w:bookmarkStart w:id="0" w:name="_GoBack"/>
            <w:bookmarkEnd w:id="0"/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Repostition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patient Q2 hours (0700, 0900, 1100…)</w:t>
            </w:r>
          </w:p>
          <w:p w:rsidR="00314F3B" w:rsidRPr="005A25EE" w:rsidRDefault="00314F3B" w:rsidP="001936EE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Skin integrity of patient is protected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1936EE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t>Set up consults for PT, OT, Speech, and Rehab as soon as possible</w:t>
            </w:r>
          </w:p>
          <w:p w:rsidR="00314F3B" w:rsidRPr="005A25EE" w:rsidRDefault="00314F3B" w:rsidP="001936EE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 w:rsidRPr="001936EE">
              <w:rPr>
                <w:rFonts w:ascii="Arial" w:hAnsi="Arial"/>
                <w:sz w:val="22"/>
                <w:szCs w:val="22"/>
              </w:rPr>
              <w:lastRenderedPageBreak/>
              <w:t>These consults are needed for client’s care after discharge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Default="00314F3B" w:rsidP="00946D22">
            <w:pPr>
              <w:numPr>
                <w:ilvl w:val="0"/>
                <w:numId w:val="10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Instruct/Teach patient and family the signs and symptoms of stroke and to notify health care professional immediately if patient has any of them, to be done prior to discharge</w:t>
            </w:r>
          </w:p>
          <w:p w:rsidR="00314F3B" w:rsidRPr="005A25EE" w:rsidRDefault="00314F3B" w:rsidP="00AB35DB">
            <w:pPr>
              <w:numPr>
                <w:ilvl w:val="0"/>
                <w:numId w:val="11"/>
              </w:numPr>
              <w:tabs>
                <w:tab w:val="left" w:pos="792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These will a helpful reference for quick identification and response to any future stroke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  <w:p w:rsidR="00314F3B" w:rsidRPr="005A25EE" w:rsidRDefault="00314F3B" w:rsidP="002453AE">
            <w:pPr>
              <w:ind w:left="270" w:right="162"/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9676E7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4F3B" w:rsidRDefault="00314F3B" w:rsidP="009676E7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Teach client about the risk factors associated with stroke including diabetes, HTN,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and high cholesterol and how they can be better controlled, to be done prior to discharge</w:t>
            </w:r>
          </w:p>
          <w:p w:rsidR="00314F3B" w:rsidRPr="005A25EE" w:rsidRDefault="00314F3B" w:rsidP="009676E7">
            <w:pPr>
              <w:numPr>
                <w:ilvl w:val="0"/>
                <w:numId w:val="1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These risk factors are specific to our patient and may be helpful to prevent future strokes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14F3B" w:rsidRPr="005A25EE" w:rsidTr="002453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4F3B" w:rsidRPr="005A25EE" w:rsidRDefault="00314F3B" w:rsidP="00346D4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69E"/>
    <w:multiLevelType w:val="hybridMultilevel"/>
    <w:tmpl w:val="47F86B1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0C479C"/>
    <w:multiLevelType w:val="hybridMultilevel"/>
    <w:tmpl w:val="1DEE95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D247BAC"/>
    <w:multiLevelType w:val="hybridMultilevel"/>
    <w:tmpl w:val="3D5C7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842FE9"/>
    <w:multiLevelType w:val="hybridMultilevel"/>
    <w:tmpl w:val="B8064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42FFD"/>
    <w:multiLevelType w:val="hybridMultilevel"/>
    <w:tmpl w:val="5F86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E7A4F"/>
    <w:multiLevelType w:val="hybridMultilevel"/>
    <w:tmpl w:val="D96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27943"/>
    <w:multiLevelType w:val="hybridMultilevel"/>
    <w:tmpl w:val="0B16C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22D0D"/>
    <w:multiLevelType w:val="hybridMultilevel"/>
    <w:tmpl w:val="092079C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>
    <w:nsid w:val="735A029E"/>
    <w:multiLevelType w:val="hybridMultilevel"/>
    <w:tmpl w:val="0D1425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448"/>
    <w:multiLevelType w:val="hybridMultilevel"/>
    <w:tmpl w:val="4DCCE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05536"/>
    <w:multiLevelType w:val="hybridMultilevel"/>
    <w:tmpl w:val="7ACA20B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44BD5"/>
    <w:rsid w:val="000925DA"/>
    <w:rsid w:val="00112588"/>
    <w:rsid w:val="001627F1"/>
    <w:rsid w:val="001936EE"/>
    <w:rsid w:val="002453AE"/>
    <w:rsid w:val="002C186E"/>
    <w:rsid w:val="00314F3B"/>
    <w:rsid w:val="00374FCF"/>
    <w:rsid w:val="005130E9"/>
    <w:rsid w:val="005A25EE"/>
    <w:rsid w:val="006B7F4A"/>
    <w:rsid w:val="006C0EF1"/>
    <w:rsid w:val="00720D0C"/>
    <w:rsid w:val="00730A4F"/>
    <w:rsid w:val="007634C5"/>
    <w:rsid w:val="0079132F"/>
    <w:rsid w:val="008557E6"/>
    <w:rsid w:val="00946D22"/>
    <w:rsid w:val="009676E7"/>
    <w:rsid w:val="009A3772"/>
    <w:rsid w:val="009D7828"/>
    <w:rsid w:val="00AB1D1B"/>
    <w:rsid w:val="00AB35DB"/>
    <w:rsid w:val="00C2768E"/>
    <w:rsid w:val="00C56DF2"/>
    <w:rsid w:val="00E25A65"/>
    <w:rsid w:val="00EA280D"/>
    <w:rsid w:val="00F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23</cp:revision>
  <dcterms:created xsi:type="dcterms:W3CDTF">2012-02-22T21:51:00Z</dcterms:created>
  <dcterms:modified xsi:type="dcterms:W3CDTF">2012-02-24T01:42:00Z</dcterms:modified>
</cp:coreProperties>
</file>