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21" w:rsidRPr="00DA698E" w:rsidRDefault="00B97321" w:rsidP="00DA698E">
      <w:pPr>
        <w:rPr>
          <w:b/>
          <w:color w:val="FF0000"/>
        </w:rPr>
      </w:pPr>
      <w:r w:rsidRPr="00DA698E">
        <w:rPr>
          <w:b/>
          <w:color w:val="FF0000"/>
        </w:rPr>
        <w:t>Rachael, Nice job on your med profile. There are a few questions r/t education of your meds. Please answer and resubmit. KV 7/29/12</w:t>
      </w:r>
    </w:p>
    <w:p w:rsidR="00B97321" w:rsidRDefault="00B97321" w:rsidP="00390B9B">
      <w:pPr>
        <w:jc w:val="center"/>
        <w:rPr>
          <w:b/>
        </w:rPr>
      </w:pPr>
    </w:p>
    <w:p w:rsidR="00B97321" w:rsidRPr="009653E0" w:rsidRDefault="00B97321" w:rsidP="00390B9B">
      <w:pPr>
        <w:jc w:val="center"/>
        <w:rPr>
          <w:b/>
        </w:rPr>
      </w:pPr>
      <w:r w:rsidRPr="009653E0">
        <w:rPr>
          <w:b/>
        </w:rPr>
        <w:t>Milk of Magnesia 10 mL HS</w:t>
      </w:r>
    </w:p>
    <w:p w:rsidR="00B97321" w:rsidRDefault="00B97321" w:rsidP="00390B9B">
      <w:pPr>
        <w:jc w:val="center"/>
      </w:pPr>
      <w:r>
        <w:t>Client Medication Profile worksheet</w:t>
      </w:r>
    </w:p>
    <w:p w:rsidR="00B97321" w:rsidRDefault="00B97321" w:rsidP="00390B9B">
      <w:r w:rsidRPr="009653E0">
        <w:rPr>
          <w:u w:val="single"/>
        </w:rPr>
        <w:t>Medication Classification</w:t>
      </w:r>
      <w:r>
        <w:t>: antiulcer agent</w:t>
      </w:r>
    </w:p>
    <w:p w:rsidR="00B97321" w:rsidRDefault="00B97321" w:rsidP="009653E0">
      <w:r w:rsidRPr="009653E0">
        <w:rPr>
          <w:u w:val="single"/>
        </w:rPr>
        <w:t>Expected Pharmacological Action (s)</w:t>
      </w:r>
      <w:r>
        <w:t>: Neutralizes gastric acid following dissolution in gastric contents and inactivates pepsin if pH is raised to greater than or equal to 4</w:t>
      </w:r>
    </w:p>
    <w:p w:rsidR="00B97321" w:rsidRDefault="00B97321" w:rsidP="00390B9B">
      <w:r w:rsidRPr="009653E0">
        <w:rPr>
          <w:u w:val="single"/>
        </w:rPr>
        <w:t>Therapeutic Use</w:t>
      </w:r>
      <w:r>
        <w:t>: Neutralization of gastric acid with healing of ulcer and decrease in associated pain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Side/Adverse Effects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Medications/Food Interactions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GI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72F38">
              <w:t>Constipation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72F38">
              <w:t>Diarrhea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Tetracyclines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Phenothiazines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Ketoconazole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Itraconazole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Iron salts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Fluoroquinolones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Isoniazid</w:t>
            </w:r>
          </w:p>
        </w:tc>
      </w:tr>
    </w:tbl>
    <w:p w:rsidR="00B97321" w:rsidRDefault="00B97321" w:rsidP="00390B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Nursing Interventions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Client Education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Assess pt for heartburn/indigestion and location, duration, character, and precipitating factors of gastric pain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Monitor serum phosphate, potassium, and calcium levels during therapy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Contact health care professional  taking antacids for more than two weeks or if relief is not obtained, S/S of gastric bleeding (black, tarry stools, coffee-ground emesis)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Do not take w/in two hours of other meds</w:t>
            </w:r>
          </w:p>
        </w:tc>
      </w:tr>
    </w:tbl>
    <w:p w:rsidR="00B97321" w:rsidRDefault="00B97321" w:rsidP="00402F63"/>
    <w:p w:rsidR="00B97321" w:rsidRPr="00DA698E" w:rsidRDefault="00B97321" w:rsidP="00DA698E">
      <w:pPr>
        <w:rPr>
          <w:color w:val="FF0000"/>
        </w:rPr>
      </w:pPr>
      <w:r w:rsidRPr="00DA698E">
        <w:rPr>
          <w:color w:val="FF0000"/>
        </w:rPr>
        <w:t>OK</w:t>
      </w:r>
    </w:p>
    <w:p w:rsidR="00B97321" w:rsidRDefault="00B97321" w:rsidP="009653E0">
      <w:pPr>
        <w:jc w:val="center"/>
      </w:pPr>
    </w:p>
    <w:p w:rsidR="00B97321" w:rsidRDefault="00B97321" w:rsidP="009653E0">
      <w:pPr>
        <w:jc w:val="center"/>
      </w:pPr>
    </w:p>
    <w:p w:rsidR="00B97321" w:rsidRDefault="00B97321" w:rsidP="009653E0">
      <w:pPr>
        <w:jc w:val="center"/>
      </w:pPr>
    </w:p>
    <w:p w:rsidR="00B97321" w:rsidRDefault="00B97321" w:rsidP="009653E0">
      <w:pPr>
        <w:jc w:val="center"/>
      </w:pPr>
    </w:p>
    <w:p w:rsidR="00B97321" w:rsidRDefault="00B97321" w:rsidP="009653E0">
      <w:pPr>
        <w:jc w:val="center"/>
      </w:pPr>
    </w:p>
    <w:p w:rsidR="00B97321" w:rsidRDefault="00B97321" w:rsidP="009653E0">
      <w:pPr>
        <w:jc w:val="center"/>
      </w:pPr>
    </w:p>
    <w:p w:rsidR="00B97321" w:rsidRDefault="00B97321" w:rsidP="009653E0">
      <w:pPr>
        <w:jc w:val="center"/>
      </w:pPr>
    </w:p>
    <w:p w:rsidR="00B97321" w:rsidRDefault="00B97321" w:rsidP="009653E0">
      <w:pPr>
        <w:jc w:val="center"/>
      </w:pPr>
    </w:p>
    <w:p w:rsidR="00B97321" w:rsidRDefault="00B97321" w:rsidP="009653E0">
      <w:pPr>
        <w:jc w:val="center"/>
      </w:pPr>
    </w:p>
    <w:p w:rsidR="00B97321" w:rsidRPr="00B0483C" w:rsidRDefault="00B97321" w:rsidP="009653E0">
      <w:pPr>
        <w:jc w:val="center"/>
        <w:rPr>
          <w:b/>
        </w:rPr>
      </w:pPr>
      <w:r w:rsidRPr="00B0483C">
        <w:rPr>
          <w:b/>
        </w:rPr>
        <w:t>Seroquel 100 mg HS</w:t>
      </w:r>
    </w:p>
    <w:p w:rsidR="00B97321" w:rsidRDefault="00B97321" w:rsidP="009653E0">
      <w:pPr>
        <w:jc w:val="center"/>
      </w:pPr>
      <w:r>
        <w:t>Client Medication Profile worksheet</w:t>
      </w:r>
    </w:p>
    <w:p w:rsidR="00B97321" w:rsidRPr="00B0483C" w:rsidRDefault="00B97321" w:rsidP="009653E0">
      <w:r w:rsidRPr="00B0483C">
        <w:rPr>
          <w:u w:val="single"/>
        </w:rPr>
        <w:t>Medication Classification</w:t>
      </w:r>
      <w:r>
        <w:t>: antipsychotic</w:t>
      </w:r>
    </w:p>
    <w:p w:rsidR="00B97321" w:rsidRDefault="00B97321" w:rsidP="00B0483C">
      <w:r w:rsidRPr="00B0483C">
        <w:rPr>
          <w:u w:val="single"/>
        </w:rPr>
        <w:t>Expected Pharmacological Action (s)</w:t>
      </w:r>
      <w:r w:rsidRPr="00B0483C">
        <w:t>:</w:t>
      </w:r>
      <w:r>
        <w:t xml:space="preserve"> </w:t>
      </w:r>
      <w:r w:rsidRPr="00B0483C">
        <w:t xml:space="preserve"> </w:t>
      </w:r>
      <w:r>
        <w:t>Acts by serving as an antagonist of dopamine and serotonin and also antagonizes H</w:t>
      </w:r>
      <w:r w:rsidRPr="00B0483C">
        <w:rPr>
          <w:vertAlign w:val="subscript"/>
        </w:rPr>
        <w:t>1</w:t>
      </w:r>
      <w:r>
        <w:t xml:space="preserve"> receptors and alpha</w:t>
      </w:r>
      <w:r w:rsidRPr="00B0483C">
        <w:rPr>
          <w:vertAlign w:val="subscript"/>
        </w:rPr>
        <w:t>1</w:t>
      </w:r>
      <w:r>
        <w:t xml:space="preserve"> adrenergic receptors</w:t>
      </w:r>
    </w:p>
    <w:p w:rsidR="00B97321" w:rsidRDefault="00B97321" w:rsidP="009653E0">
      <w:r w:rsidRPr="00B0483C">
        <w:rPr>
          <w:u w:val="single"/>
        </w:rPr>
        <w:t>Therapeutic Use</w:t>
      </w:r>
      <w:r>
        <w:t>:  decreased manifestations of psychoses, depression, or acute mania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Side/Adverse Effects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Medications/Food Interactions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CNS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Neuroleptic malignant syndrome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72F38">
              <w:t>Seizures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72F38">
              <w:t>Dizziness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Endo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72F38">
              <w:t>Weight gain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Macrolide anti-infectives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72F38">
              <w:t>Erythromycin, clarithromycin, dofetilide, sotalol, quinidine, disopyramide, procainamide thioridazine, chlorpromazine, droperidol, gemifloxacin, moxifloxacin, mefloquine, pentamidine, arsenic trioxide, dolasetron, citalopram, escitalopram, tacrolimus, and zuprasidone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72F38">
              <w:t>Alcohol, antihistamines, opioid analgesics, and sedative/hypnotics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72F38">
              <w:t>Phenytoin, thioridazine, arbamazepine, rifampin, corticorsteroids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72F38">
              <w:t>Ketoconazole, Itraconazole, fluconazole, protease inhibitors, erythromycin</w:t>
            </w:r>
          </w:p>
        </w:tc>
      </w:tr>
    </w:tbl>
    <w:p w:rsidR="00B97321" w:rsidRDefault="00B97321" w:rsidP="009653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Nursing Interventions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Client Education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Monitor mental status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Assess pt for suicidal tendencies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Assess weight and BMI before and during therapy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Monitor BP (sitting, standing, lying)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Observe pt during med administration to make certain med is swallowed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Monitor for extrapyramidal effects (akathisia, dystonia, pseudoparkinsonism)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Monitor for tardive dyskinesia (involuntary movement of mouth, face and extremities)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Monitor for neuroleptic malignant syndrome (fever, respiratory distress, tachycardia, seizures, diaphoresis, HTN, hypotension, pallor, tiredness)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rPr>
                <w:color w:val="7030A0"/>
              </w:rPr>
              <w:t>Monitor for S/S r/t hyperprolactinemia (menstrual abnormalities, galactorrhea, and sexual dysfunction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Take meds as ordered; do NOT double doses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Explain S/S of extrapyramidal effects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Change positions slowly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May cause drowsiness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Avoid temperature extremes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Inform health care provider of all Rx and OTC meds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Notify health care provider about S/S of suicide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Refer pt for nutritional weight or medial management of dyslipidemia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Notify health care professional of sore throat, fever,  unusual bleeding, bruising, or rash immediately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Stress importance of routine follow-up exams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  <w:rPr>
                <w:color w:val="FF0000"/>
              </w:rPr>
            </w:pPr>
            <w:r w:rsidRPr="00572F38">
              <w:rPr>
                <w:color w:val="FF0000"/>
              </w:rPr>
              <w:t xml:space="preserve">What education would you provide r/t neuroleptic malignant syndrome? Kitty, 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FF0000"/>
              </w:rPr>
            </w:pPr>
          </w:p>
          <w:p w:rsidR="00B97321" w:rsidRPr="00F22492" w:rsidRDefault="00B97321" w:rsidP="00572F38">
            <w:pPr>
              <w:spacing w:after="0" w:line="240" w:lineRule="auto"/>
              <w:rPr>
                <w:color w:val="FF9900"/>
              </w:rPr>
            </w:pPr>
            <w:r w:rsidRPr="00572F38">
              <w:rPr>
                <w:color w:val="0070C0"/>
              </w:rPr>
              <w:t xml:space="preserve">I would educate on S/S of neuroleptic malignant syndrome (fever, respiratory distress, tachycardia, seizures, diaphoresis, HTN, hypotension, pallor, tiredness) and instruct pt to notify health care provider if pt is experiencing any of the </w:t>
            </w:r>
            <w:smartTag w:uri="urn:schemas-microsoft-com:office:smarttags" w:element="place">
              <w:r w:rsidRPr="00572F38">
                <w:rPr>
                  <w:color w:val="0070C0"/>
                </w:rPr>
                <w:t>S/S.</w:t>
              </w:r>
              <w:r>
                <w:rPr>
                  <w:color w:val="0070C0"/>
                </w:rPr>
                <w:t xml:space="preserve"> </w:t>
              </w:r>
              <w:r w:rsidRPr="00F22492">
                <w:rPr>
                  <w:b/>
                  <w:color w:val="339966"/>
                </w:rPr>
                <w:t>OK</w:t>
              </w:r>
            </w:smartTag>
            <w:r w:rsidRPr="00F22492">
              <w:rPr>
                <w:b/>
                <w:color w:val="339966"/>
              </w:rPr>
              <w:t xml:space="preserve"> 7/30/12 KV</w:t>
            </w:r>
          </w:p>
        </w:tc>
      </w:tr>
    </w:tbl>
    <w:p w:rsidR="00B97321" w:rsidRDefault="00B97321" w:rsidP="009653E0">
      <w:pPr>
        <w:jc w:val="center"/>
      </w:pPr>
    </w:p>
    <w:p w:rsidR="00B97321" w:rsidRDefault="00B97321" w:rsidP="009653E0">
      <w:pPr>
        <w:jc w:val="center"/>
      </w:pPr>
    </w:p>
    <w:p w:rsidR="00B97321" w:rsidRDefault="00B97321" w:rsidP="009653E0">
      <w:pPr>
        <w:jc w:val="center"/>
        <w:rPr>
          <w:b/>
        </w:rPr>
      </w:pPr>
      <w:r w:rsidRPr="00DE3FC7">
        <w:rPr>
          <w:b/>
        </w:rPr>
        <w:t xml:space="preserve">Haldol 5mg BID </w:t>
      </w:r>
    </w:p>
    <w:p w:rsidR="00B97321" w:rsidRDefault="00B97321" w:rsidP="009653E0">
      <w:pPr>
        <w:jc w:val="center"/>
      </w:pPr>
      <w:r>
        <w:t>Client Medication Profile worksheet</w:t>
      </w:r>
    </w:p>
    <w:p w:rsidR="00B97321" w:rsidRDefault="00B97321" w:rsidP="009653E0">
      <w:r w:rsidRPr="00DE3FC7">
        <w:rPr>
          <w:u w:val="single"/>
        </w:rPr>
        <w:t>Medication Classification</w:t>
      </w:r>
      <w:r>
        <w:t>: antipsychotics</w:t>
      </w:r>
    </w:p>
    <w:p w:rsidR="00B97321" w:rsidRDefault="00B97321" w:rsidP="00DE3FC7">
      <w:r w:rsidRPr="00DE3FC7">
        <w:rPr>
          <w:u w:val="single"/>
        </w:rPr>
        <w:t>Expected Pharmacological Action (s)</w:t>
      </w:r>
      <w:r>
        <w:t>: Alters the effects of dopamine in the CNS and also has alpha-anticholinergic blocking activity</w:t>
      </w:r>
    </w:p>
    <w:p w:rsidR="00B97321" w:rsidRDefault="00B97321" w:rsidP="009653E0">
      <w:r w:rsidRPr="00DE3FC7">
        <w:rPr>
          <w:u w:val="single"/>
        </w:rPr>
        <w:t>Therapeutic Use</w:t>
      </w:r>
      <w:r>
        <w:t>: Diminished S/S of psychoses and improves behavior in children w/Tourette’s syndrome or other behavioral problems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Side/Adverse Effects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Medications/Food Interactions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CNS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572F38">
              <w:t>Seizures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Extrapyramidal effects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EENT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72F38">
              <w:t>Blurred vision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72F38">
              <w:t>Dry eyes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GI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572F38">
              <w:t>Constipation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572F38">
              <w:t>Dry mouth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Hemat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Agranulocytosis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Misc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Neuroleptic malignant syndrome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QTc-prolonging agents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Antihypertensives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Nitrates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Alcohol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Anithistamines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Antidepressants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Atropine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Phenothiazines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Quinidine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Disopyramide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Epinephrine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Levodopa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Lithium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Methyldopa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Kava-kava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Valerian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Chamomile</w:t>
            </w:r>
          </w:p>
        </w:tc>
      </w:tr>
    </w:tbl>
    <w:p w:rsidR="00B97321" w:rsidRDefault="00B97321" w:rsidP="009653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Nursing Interventions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Client Education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Assess mental status (orientation, mood, and behavior) before and during therapy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Assess + and – symptoms of schizophrenia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Monitor BP and pulse prior to and during dose adjustment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Observe pt during med administration to make certain pt takes meds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Monitor I/O and daily weights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Monitor BM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Monitor for extrapyramidal effects (akathisia, dystonia, pseudoparkinsonism)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rPr>
                <w:color w:val="7030A0"/>
              </w:rPr>
              <w:t>Monitor for neuroleptic malignant syndrome (fever, respiratory distress, tachycardia, seizures, diaphoresis, HTN, hypotension, pallor, tiredness</w:t>
            </w:r>
            <w:r w:rsidRPr="00572F38">
              <w:t>)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Monitor for S/S r/t hyperprolactinemia (menstrual abnormalities, galactorrhea, and sexual dysfunction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Take meds as directed; do NOT double doses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Discuss S/S of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Neuroleptic syndrome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Tardive dyskinesia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Extrapyramidal effects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Change positions slowly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May cause drowsiness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Avoid alcohol and other CNS depressants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 xml:space="preserve">Use </w:t>
            </w:r>
            <w:r w:rsidRPr="00572F38">
              <w:rPr>
                <w:color w:val="7030A0"/>
              </w:rPr>
              <w:t>sunscreen and protective</w:t>
            </w:r>
            <w:r w:rsidRPr="00572F38">
              <w:t xml:space="preserve"> clothing when outdoors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Practice frequent oral hygiene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Notify health care provider if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>Weakness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>Tremors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>Visual disturbances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>Dark-colored urine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>Clay-colored stools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 xml:space="preserve"> Sore throat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>Fever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>Menstrual abnormalities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>Galactorrhea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572F38">
              <w:t>Sexual dysfunction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Stress importance of follow-up appts</w:t>
            </w:r>
          </w:p>
        </w:tc>
      </w:tr>
    </w:tbl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Default="00B97321" w:rsidP="009653E0">
      <w:pPr>
        <w:jc w:val="center"/>
        <w:rPr>
          <w:b/>
        </w:rPr>
      </w:pPr>
    </w:p>
    <w:p w:rsidR="00B97321" w:rsidRPr="001D4092" w:rsidRDefault="00B97321" w:rsidP="009653E0">
      <w:pPr>
        <w:jc w:val="center"/>
        <w:rPr>
          <w:b/>
        </w:rPr>
      </w:pPr>
      <w:r w:rsidRPr="001D4092">
        <w:rPr>
          <w:b/>
        </w:rPr>
        <w:t>Buspirone 10 mg TID @ 0900 1500 2100</w:t>
      </w:r>
    </w:p>
    <w:p w:rsidR="00B97321" w:rsidRDefault="00B97321" w:rsidP="009653E0">
      <w:pPr>
        <w:jc w:val="center"/>
      </w:pPr>
      <w:r>
        <w:t>Client Medication Profile worksheet</w:t>
      </w:r>
    </w:p>
    <w:p w:rsidR="00B97321" w:rsidRDefault="00B97321" w:rsidP="009653E0">
      <w:r w:rsidRPr="002A22A1">
        <w:rPr>
          <w:u w:val="single"/>
        </w:rPr>
        <w:t>Medication Classification</w:t>
      </w:r>
      <w:r w:rsidRPr="003C0FFB">
        <w:rPr>
          <w:b/>
        </w:rPr>
        <w:t>:</w:t>
      </w:r>
      <w:r>
        <w:t xml:space="preserve"> antianxiety agent</w:t>
      </w:r>
    </w:p>
    <w:p w:rsidR="00B97321" w:rsidRDefault="00B97321" w:rsidP="009653E0">
      <w:r w:rsidRPr="002A22A1">
        <w:rPr>
          <w:u w:val="single"/>
        </w:rPr>
        <w:t>Expected Pharmacological Action (s)</w:t>
      </w:r>
      <w:r w:rsidRPr="003C0FFB">
        <w:rPr>
          <w:b/>
        </w:rPr>
        <w:t>:</w:t>
      </w:r>
      <w:r>
        <w:t xml:space="preserve"> binds to serotonin and dopamine receptors in the brain and increases norepinephrine metabolism in the brain</w:t>
      </w:r>
    </w:p>
    <w:p w:rsidR="00B97321" w:rsidRDefault="00B97321" w:rsidP="009653E0">
      <w:r w:rsidRPr="002A22A1">
        <w:rPr>
          <w:u w:val="single"/>
        </w:rPr>
        <w:t>Therapeutic Use</w:t>
      </w:r>
      <w:r w:rsidRPr="003C0FFB">
        <w:rPr>
          <w:b/>
        </w:rPr>
        <w:t>:</w:t>
      </w:r>
      <w:r>
        <w:t xml:space="preserve"> relief of anxiety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Side/Adverse Effects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Medications/Food Interactions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Dizziness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Drowsiness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Excitement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Fatigue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Headache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Insomnia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Nervousness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Weakness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Blurred vision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Nasal congestion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Sore throat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Tinnitus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Chest pain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Palpitations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Tachycardia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Nausea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Rashes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Myalgia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Incoordination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Numbness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Paresthesia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Clamminess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Sweating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MAOIs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Erythromycin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Nefazodone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Itraconazole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Ritonavir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Inhibitors of CYP3A4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Rifampin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Dexamethasone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Phenytoin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Phenobarbital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Carbamazepine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Inducers of CYP3A4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Alcohol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Kava-kava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Valerian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Chamomile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Grapefruit juice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</w:tc>
      </w:tr>
    </w:tbl>
    <w:p w:rsidR="00B97321" w:rsidRDefault="00B97321" w:rsidP="009653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Nursing Interventions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Client Education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Assess degree of anxiety before and during therapy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Pt w/history of dependence or tolerance should be monitored for dependency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Assess for dystonia, motor restlessness, involuntary movements of facial or cervical muscles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Take as directed; take missed dose as soon as possible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Avoid driving or activities requiring alertness until response to drug is known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rPr>
                <w:color w:val="7030A0"/>
              </w:rPr>
              <w:t>Avoid use of alcohol and other CNS depressants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t xml:space="preserve">Notify health care provided of all prescription meds along with </w:t>
            </w:r>
            <w:r w:rsidRPr="00572F38">
              <w:rPr>
                <w:color w:val="7030A0"/>
              </w:rPr>
              <w:t>OTC meds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 xml:space="preserve">Notify health care provider if </w:t>
            </w:r>
            <w:r w:rsidRPr="00572F38">
              <w:rPr>
                <w:color w:val="7030A0"/>
              </w:rPr>
              <w:t>dystonia, motor restlessness, involuntary movements of facial or cervical muscles, or if pregnancy is suspected</w:t>
            </w:r>
          </w:p>
        </w:tc>
      </w:tr>
    </w:tbl>
    <w:p w:rsidR="00B97321" w:rsidRPr="002A22A1" w:rsidRDefault="00B97321" w:rsidP="002A22A1">
      <w:pPr>
        <w:jc w:val="center"/>
        <w:rPr>
          <w:b/>
        </w:rPr>
      </w:pPr>
      <w:r w:rsidRPr="002A22A1">
        <w:rPr>
          <w:b/>
        </w:rPr>
        <w:t>Cogentin 2mg IM PRN</w:t>
      </w:r>
    </w:p>
    <w:p w:rsidR="00B97321" w:rsidRDefault="00B97321" w:rsidP="002A22A1">
      <w:pPr>
        <w:jc w:val="center"/>
      </w:pPr>
      <w:r>
        <w:t>Client Medication Profile worksheet</w:t>
      </w:r>
    </w:p>
    <w:p w:rsidR="00B97321" w:rsidRDefault="00B97321" w:rsidP="002A22A1">
      <w:r w:rsidRPr="002A22A1">
        <w:rPr>
          <w:u w:val="single"/>
        </w:rPr>
        <w:t>Medication Classification</w:t>
      </w:r>
      <w:r>
        <w:t>: antiparkinson agent</w:t>
      </w:r>
    </w:p>
    <w:p w:rsidR="00B97321" w:rsidRDefault="00B97321" w:rsidP="002A22A1">
      <w:r w:rsidRPr="002A22A1">
        <w:rPr>
          <w:u w:val="single"/>
        </w:rPr>
        <w:t>Expected Pharmacological Action (s)</w:t>
      </w:r>
      <w:r>
        <w:t>: blocks cholinergic activity in the CNS which is partially responsible for the symptoms of Parkinson’s disease and restores the natural balance of neurotransmitters in the CNS</w:t>
      </w:r>
    </w:p>
    <w:p w:rsidR="00B97321" w:rsidRDefault="00B97321" w:rsidP="002A22A1">
      <w:r w:rsidRPr="002A22A1">
        <w:rPr>
          <w:u w:val="single"/>
        </w:rPr>
        <w:t>Therapeutic Use</w:t>
      </w:r>
      <w:r>
        <w:t>: reduction of rigidity and tremors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Side/Adverse Effects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Medications/Food Interactions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EENT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572F38">
              <w:t>Blurred vision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572F38">
              <w:t>Dry eyes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GI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572F38">
              <w:t>Constipation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572F38">
              <w:t>Dry mouth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Antihistamines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Phenothiazines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Quinidine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Disopyramide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Tricyclic antidepressants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Bethanechol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Antacids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Antidiarrheals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Angel’s trumpet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Jimson weed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Scopolia</w:t>
            </w:r>
          </w:p>
        </w:tc>
      </w:tr>
    </w:tbl>
    <w:p w:rsidR="00B97321" w:rsidRDefault="00B97321" w:rsidP="002A22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B97321" w:rsidRPr="00572F38" w:rsidTr="00572F38">
        <w:trPr>
          <w:trHeight w:val="350"/>
        </w:trPr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Nursing Interventions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jc w:val="center"/>
            </w:pPr>
            <w:r w:rsidRPr="00572F38">
              <w:t>Client Education</w:t>
            </w:r>
          </w:p>
        </w:tc>
      </w:tr>
      <w:tr w:rsidR="00B97321" w:rsidRPr="00572F38" w:rsidTr="00572F38"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Assess parkinsonian and extrapyramidal S/S (restlessness or desire to keep moving, rigidity, tremors, pill rolling, masklike face, shuffling gait, muscle spasms, twisting motions, difficulty speaking, or swallowing, loss of balance)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Assess BM and function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Monitor I/O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Monitor pulse and BP and maintain bed rest for 1 hour after administration; pt should change positions slowly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  <w:rPr>
                <w:color w:val="FF0000"/>
              </w:rPr>
            </w:pPr>
            <w:r w:rsidRPr="00572F38">
              <w:rPr>
                <w:color w:val="FF0000"/>
              </w:rPr>
              <w:t>Would you provide education on the EPS? What would you provide?</w:t>
            </w:r>
          </w:p>
          <w:p w:rsidR="00B97321" w:rsidRPr="00572F38" w:rsidRDefault="00B97321" w:rsidP="00572F38">
            <w:pPr>
              <w:spacing w:after="0" w:line="240" w:lineRule="auto"/>
            </w:pPr>
          </w:p>
          <w:p w:rsidR="00B97321" w:rsidRPr="00572F38" w:rsidRDefault="00B97321" w:rsidP="00572F38">
            <w:pPr>
              <w:spacing w:after="0" w:line="240" w:lineRule="auto"/>
              <w:rPr>
                <w:color w:val="0070C0"/>
              </w:rPr>
            </w:pPr>
            <w:r w:rsidRPr="00572F38">
              <w:rPr>
                <w:color w:val="0070C0"/>
              </w:rPr>
              <w:t>Yes, I would instruct the patient of the S/S of EPS (restlessness or desire to keep moving, rigidity, tremors, pill rolling, masklike face, shuffling gait, muscle spasms, twisting motions, difficulty speaking, or swallowing, loss of balance)</w:t>
            </w:r>
            <w:bookmarkStart w:id="0" w:name="_GoBack"/>
            <w:bookmarkEnd w:id="0"/>
            <w:r w:rsidRPr="00572F38">
              <w:rPr>
                <w:color w:val="0070C0"/>
              </w:rPr>
              <w:t xml:space="preserve"> and to notify health care provider is any of these symptoms occur.</w:t>
            </w:r>
            <w:r>
              <w:rPr>
                <w:color w:val="0070C0"/>
              </w:rPr>
              <w:t xml:space="preserve"> </w:t>
            </w:r>
            <w:r>
              <w:rPr>
                <w:b/>
                <w:color w:val="339966"/>
              </w:rPr>
              <w:t>OK, 7/30/12 KV</w:t>
            </w:r>
          </w:p>
        </w:tc>
        <w:tc>
          <w:tcPr>
            <w:tcW w:w="4788" w:type="dxa"/>
          </w:tcPr>
          <w:p w:rsidR="00B97321" w:rsidRPr="00572F38" w:rsidRDefault="00B97321" w:rsidP="00572F38">
            <w:pPr>
              <w:spacing w:after="0" w:line="240" w:lineRule="auto"/>
            </w:pPr>
            <w:r w:rsidRPr="00572F38">
              <w:t>Taper when discontinuing med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May cause drowsiness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Practice frequent oral hygiene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Change positions slowly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Notify health care provider if difficulty with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572F38">
              <w:t>Urination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572F38">
              <w:t>Constipation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572F38">
              <w:t>Abdominal comfort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572F38">
              <w:t>Rapid, pounding heartbeat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572F38">
              <w:t>Confusion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572F38">
              <w:t>Eye pain</w:t>
            </w:r>
          </w:p>
          <w:p w:rsidR="00B97321" w:rsidRPr="00572F38" w:rsidRDefault="00B97321" w:rsidP="00572F3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572F38">
              <w:t>Rash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 xml:space="preserve">Notify healthcare provider of all Rx and </w:t>
            </w:r>
            <w:r w:rsidRPr="00572F38">
              <w:rPr>
                <w:color w:val="7030A0"/>
              </w:rPr>
              <w:t>OTC meds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Remain in air-conditioned environment during hot weather</w:t>
            </w:r>
          </w:p>
          <w:p w:rsidR="00B97321" w:rsidRPr="00572F38" w:rsidRDefault="00B97321" w:rsidP="00572F38">
            <w:pPr>
              <w:spacing w:after="0" w:line="240" w:lineRule="auto"/>
              <w:rPr>
                <w:color w:val="7030A0"/>
              </w:rPr>
            </w:pPr>
            <w:r w:rsidRPr="00572F38">
              <w:rPr>
                <w:color w:val="7030A0"/>
              </w:rPr>
              <w:t>Avoid antacids and antidiarrheals w/in 2 hours of meds</w:t>
            </w:r>
          </w:p>
          <w:p w:rsidR="00B97321" w:rsidRPr="00572F38" w:rsidRDefault="00B97321" w:rsidP="00572F38">
            <w:pPr>
              <w:spacing w:after="0" w:line="240" w:lineRule="auto"/>
            </w:pPr>
            <w:r w:rsidRPr="00572F38">
              <w:t>Stress follow up exams</w:t>
            </w:r>
          </w:p>
        </w:tc>
      </w:tr>
    </w:tbl>
    <w:p w:rsidR="00B97321" w:rsidRDefault="00B97321" w:rsidP="00402F63"/>
    <w:sectPr w:rsidR="00B97321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795"/>
    <w:multiLevelType w:val="hybridMultilevel"/>
    <w:tmpl w:val="1F32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30AA"/>
    <w:multiLevelType w:val="hybridMultilevel"/>
    <w:tmpl w:val="43E8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D7274"/>
    <w:multiLevelType w:val="hybridMultilevel"/>
    <w:tmpl w:val="2026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54E32"/>
    <w:multiLevelType w:val="hybridMultilevel"/>
    <w:tmpl w:val="9FA8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C0D98"/>
    <w:multiLevelType w:val="hybridMultilevel"/>
    <w:tmpl w:val="4A5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400AE"/>
    <w:multiLevelType w:val="hybridMultilevel"/>
    <w:tmpl w:val="6DAA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A189C"/>
    <w:multiLevelType w:val="hybridMultilevel"/>
    <w:tmpl w:val="A252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330BA"/>
    <w:multiLevelType w:val="hybridMultilevel"/>
    <w:tmpl w:val="FD3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75E21"/>
    <w:multiLevelType w:val="hybridMultilevel"/>
    <w:tmpl w:val="BE78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3E79"/>
    <w:multiLevelType w:val="hybridMultilevel"/>
    <w:tmpl w:val="F2D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31C5A"/>
    <w:multiLevelType w:val="hybridMultilevel"/>
    <w:tmpl w:val="A3C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259F5"/>
    <w:multiLevelType w:val="hybridMultilevel"/>
    <w:tmpl w:val="947E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66D3E"/>
    <w:multiLevelType w:val="hybridMultilevel"/>
    <w:tmpl w:val="765E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F63"/>
    <w:rsid w:val="00152120"/>
    <w:rsid w:val="001A4283"/>
    <w:rsid w:val="001D4092"/>
    <w:rsid w:val="002A22A1"/>
    <w:rsid w:val="002F57EC"/>
    <w:rsid w:val="00336531"/>
    <w:rsid w:val="00390B9B"/>
    <w:rsid w:val="003C0FFB"/>
    <w:rsid w:val="00402F63"/>
    <w:rsid w:val="00572F38"/>
    <w:rsid w:val="005862E9"/>
    <w:rsid w:val="005A4BD0"/>
    <w:rsid w:val="006770FF"/>
    <w:rsid w:val="00814673"/>
    <w:rsid w:val="009653E0"/>
    <w:rsid w:val="00B0483C"/>
    <w:rsid w:val="00B97321"/>
    <w:rsid w:val="00BB5475"/>
    <w:rsid w:val="00C6572B"/>
    <w:rsid w:val="00CF6B39"/>
    <w:rsid w:val="00DA698E"/>
    <w:rsid w:val="00DD3C6E"/>
    <w:rsid w:val="00DE3FC7"/>
    <w:rsid w:val="00E1623B"/>
    <w:rsid w:val="00F22492"/>
    <w:rsid w:val="00F2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3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F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1326</Words>
  <Characters>7561</Characters>
  <Application>Microsoft Office Outlook</Application>
  <DocSecurity>0</DocSecurity>
  <Lines>0</Lines>
  <Paragraphs>0</Paragraphs>
  <ScaleCrop>false</ScaleCrop>
  <Company>Firelands Regional Medical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Rachael, Nice job on your med profile</dc:title>
  <dc:subject/>
  <dc:creator>admin</dc:creator>
  <cp:keywords/>
  <dc:description/>
  <cp:lastModifiedBy>katherine vanderpool</cp:lastModifiedBy>
  <cp:revision>2</cp:revision>
  <dcterms:created xsi:type="dcterms:W3CDTF">2012-07-30T14:41:00Z</dcterms:created>
  <dcterms:modified xsi:type="dcterms:W3CDTF">2012-07-30T14:41:00Z</dcterms:modified>
</cp:coreProperties>
</file>