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790" w:rsidRPr="009B6CFC" w:rsidRDefault="00B06C8E">
      <w:pPr>
        <w:rPr>
          <w:rFonts w:ascii="Times New Roman" w:hAnsi="Times New Roman" w:cs="Times New Roman"/>
          <w:sz w:val="24"/>
          <w:szCs w:val="24"/>
        </w:rPr>
      </w:pPr>
      <w:r w:rsidRPr="009B6CFC">
        <w:rPr>
          <w:rFonts w:ascii="Times New Roman" w:hAnsi="Times New Roman" w:cs="Times New Roman"/>
          <w:sz w:val="24"/>
          <w:szCs w:val="24"/>
        </w:rPr>
        <w:t>Final Exam Review Sheet</w:t>
      </w:r>
    </w:p>
    <w:p w:rsidR="00B06C8E" w:rsidRPr="009B6CFC" w:rsidRDefault="00B06C8E">
      <w:pPr>
        <w:rPr>
          <w:rFonts w:ascii="Times New Roman" w:hAnsi="Times New Roman" w:cs="Times New Roman"/>
          <w:sz w:val="24"/>
          <w:szCs w:val="24"/>
        </w:rPr>
      </w:pPr>
      <w:r w:rsidRPr="009B6CFC">
        <w:rPr>
          <w:rFonts w:ascii="Times New Roman" w:hAnsi="Times New Roman" w:cs="Times New Roman"/>
          <w:sz w:val="24"/>
          <w:szCs w:val="24"/>
        </w:rPr>
        <w:t>Caitlin Morris</w:t>
      </w:r>
    </w:p>
    <w:p w:rsidR="00B06C8E" w:rsidRPr="009B6CFC" w:rsidRDefault="00D74D5E" w:rsidP="00B06C8E">
      <w:pPr>
        <w:pStyle w:val="ListParagraph"/>
        <w:numPr>
          <w:ilvl w:val="0"/>
          <w:numId w:val="1"/>
        </w:numPr>
        <w:rPr>
          <w:rFonts w:ascii="Times New Roman" w:hAnsi="Times New Roman" w:cs="Times New Roman"/>
          <w:b/>
          <w:sz w:val="24"/>
          <w:szCs w:val="24"/>
        </w:rPr>
      </w:pPr>
      <w:r w:rsidRPr="009B6CFC">
        <w:rPr>
          <w:rFonts w:ascii="Times New Roman" w:hAnsi="Times New Roman" w:cs="Times New Roman"/>
          <w:b/>
          <w:sz w:val="24"/>
          <w:szCs w:val="24"/>
        </w:rPr>
        <w:t>diagnostic testing respiratory</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Hemoglobin</w:t>
      </w:r>
    </w:p>
    <w:p w:rsidR="007B1355" w:rsidRPr="009B6CFC" w:rsidRDefault="007B1355" w:rsidP="007B1355">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Test reflects amount of hemoglobin for used with oxygen.  Males have a level of 13.2-17.3; females have an amount of 11.6-16.0</w:t>
      </w:r>
    </w:p>
    <w:p w:rsidR="007B1355" w:rsidRPr="009B6CFC" w:rsidRDefault="007B1355" w:rsidP="007B1355">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Nurses should explain the procedure and its purpose</w:t>
      </w:r>
    </w:p>
    <w:p w:rsidR="007B1355" w:rsidRPr="009B6CFC" w:rsidRDefault="007B1355"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Elevated levels could be associated with chronic conditions that decease oxygenation </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Acid fast smear and culture</w:t>
      </w:r>
    </w:p>
    <w:p w:rsidR="007B1355" w:rsidRPr="009B6CFC" w:rsidRDefault="007B1355" w:rsidP="007B1355">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Assess sputum for acid fast bascili especially the presence of TB; A series of these early morning specimens is used;  </w:t>
      </w:r>
    </w:p>
    <w:p w:rsidR="007B1355" w:rsidRPr="009B6CFC" w:rsidRDefault="007B1355" w:rsidP="007B1355">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Patients should expectorate sputum into container after coughing deeply.  Make sure it is not salvia but sputum; obtain in early morning because </w:t>
      </w:r>
      <w:r w:rsidR="00F4396C" w:rsidRPr="009B6CFC">
        <w:rPr>
          <w:rFonts w:ascii="Times New Roman" w:hAnsi="Times New Roman" w:cs="Times New Roman"/>
          <w:sz w:val="24"/>
          <w:szCs w:val="24"/>
        </w:rPr>
        <w:t>secretions collect during the night; if not successful, try increasing fluid intake;  collect in a sterile container (sputum trap); send to lab promptly</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Culture and Sputum sensitivity</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Collected in a sterile container; purpose is to diagnose  bacterial infection, select antibiotics, and evaluate treatment</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Instruct patient on how to produce a god specimen.  If patient cannot produce specimen, bronchoscopy may be used. </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Cytology</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Determine presence of abnormal cells; single sputum specimen is collected in special container with fixative solution; </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Nurse should send to lab quickly; teach how to get good specimen (Patients should expectorate sputum into container after coughing deeply.  Make sure it is not salvia but sputum; obtain in early morning because secretions collect during the night; if not successful, try increasing fluid intake;  collect in a sterile container (sputum trap); send to lab promptly)</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Chest x-ray</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Used to screen, diagnose ,and evaluate changes in respiratory system</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Patient needs to undress done to the waist and remove metal in the area to be screened</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Ventilation- perfusion V/Q</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Used to assess ventilation and perfusion of lungs; IV radioisotope given to assess perfusion; patient may inhale a radioactive gas which outline the alveoli; diminished or absent radioactivity suggests lack of </w:t>
      </w:r>
      <w:r w:rsidRPr="009B6CFC">
        <w:rPr>
          <w:rFonts w:ascii="Times New Roman" w:hAnsi="Times New Roman" w:cs="Times New Roman"/>
          <w:sz w:val="24"/>
          <w:szCs w:val="24"/>
        </w:rPr>
        <w:lastRenderedPageBreak/>
        <w:t xml:space="preserve">perfusion of airflow; Ventilation without perfusion suggests pulmonary embolism. </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Same as chest x-ray; no precautions needed because only radioactive for a little bit</w:t>
      </w:r>
    </w:p>
    <w:p w:rsidR="007B1355" w:rsidRPr="009B6CFC" w:rsidRDefault="00F4396C"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Pulmonary</w:t>
      </w:r>
      <w:r w:rsidR="007B1355" w:rsidRPr="009B6CFC">
        <w:rPr>
          <w:rFonts w:ascii="Times New Roman" w:hAnsi="Times New Roman" w:cs="Times New Roman"/>
          <w:sz w:val="24"/>
          <w:szCs w:val="24"/>
        </w:rPr>
        <w:t xml:space="preserve"> Angiogram</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Used to visualize pulmonary vasculature and locate obstruction or pathologic conditions; Contrast medium is injected through a catheter threaded into pulmonary artery or right side of the heart/ series of x-rays are taken after contrst medium is injected into pulmonary artery; Is being replaced by CT because CT is less invasive</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Same as for chest x-ray; Check pressure dressing; Monitor blood pressure, pulse, and circulation distal to injection site.  </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PET</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Used to distinguish benign and malignant pulmonary nodules. Uses an IV radioactive glucose prep; cancer picks up more because cancer has a high mertabolism; </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Encourage fluids afterwards; otherwise same precautions as x-ray</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Bronchoscopy</w:t>
      </w:r>
    </w:p>
    <w:p w:rsidR="00F4396C" w:rsidRPr="009B6CFC" w:rsidRDefault="00BD4281"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Used to diagnose, biopsy, specimen collection, or assessment of changes; May also be done to suction mucous plugs, lavage the lungs, or remove foreign objects</w:t>
      </w:r>
    </w:p>
    <w:p w:rsidR="00BD4281" w:rsidRPr="009B6CFC" w:rsidRDefault="00BD4281"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Patient NPO for 6-12 hours</w:t>
      </w:r>
      <w:r w:rsidR="00AF229F">
        <w:rPr>
          <w:rFonts w:ascii="Times New Roman" w:hAnsi="Times New Roman" w:cs="Times New Roman"/>
          <w:sz w:val="24"/>
          <w:szCs w:val="24"/>
        </w:rPr>
        <w:t xml:space="preserve">, assess coagulation status;  </w:t>
      </w:r>
      <w:r w:rsidRPr="009B6CFC">
        <w:rPr>
          <w:rFonts w:ascii="Times New Roman" w:hAnsi="Times New Roman" w:cs="Times New Roman"/>
          <w:sz w:val="24"/>
          <w:szCs w:val="24"/>
        </w:rPr>
        <w:t xml:space="preserve"> before give sedative if ordered; patient NPO after  surgery until gag reflex returns; blo</w:t>
      </w:r>
      <w:r w:rsidR="00AF229F">
        <w:rPr>
          <w:rFonts w:ascii="Times New Roman" w:hAnsi="Times New Roman" w:cs="Times New Roman"/>
          <w:sz w:val="24"/>
          <w:szCs w:val="24"/>
        </w:rPr>
        <w:t>od tinged mucus is not abnormal; assess for collapsed lung; tell doctor if patient has trouble breathing, fever, or signs of other complications</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Mediastinisciopy</w:t>
      </w:r>
    </w:p>
    <w:p w:rsidR="00BD4281" w:rsidRPr="009B6CFC"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Scope inserted through a small incision in the suprasternal notch and advanced into the mediastinum to inspect and biopsy lymph nodes; used to diagnose lung cancer, non-Hodgkin’s lymphoma, granulomatous infections, and Sarcoidosis</w:t>
      </w:r>
    </w:p>
    <w:p w:rsidR="00BD4281" w:rsidRPr="009B6CFC"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Prepare for surgical intervention; get signed permission; monitor as for bronchoscopy</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Lung Biopsy</w:t>
      </w:r>
    </w:p>
    <w:p w:rsidR="00BD4281" w:rsidRPr="009B6CFC"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Specimens may be obtained by through several methods</w:t>
      </w:r>
    </w:p>
    <w:p w:rsidR="00BD4281" w:rsidRPr="009B6CFC"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Nurses should do care like for a bronchoscopy if biopsy done through bronchoscopy; like a thoractomy is open lung biopsy done; with TTNA check breath sounds Q4H for 24 hours and check incision site for bleeding they also need a after x-ray to check for pneumothorax;  With Vats, monitor breath sounds, encourage deep breathing </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T</w:t>
      </w:r>
      <w:r w:rsidR="00BD4281" w:rsidRPr="009B6CFC">
        <w:rPr>
          <w:rFonts w:ascii="Times New Roman" w:hAnsi="Times New Roman" w:cs="Times New Roman"/>
          <w:sz w:val="24"/>
          <w:szCs w:val="24"/>
        </w:rPr>
        <w:t>h</w:t>
      </w:r>
      <w:r w:rsidRPr="009B6CFC">
        <w:rPr>
          <w:rFonts w:ascii="Times New Roman" w:hAnsi="Times New Roman" w:cs="Times New Roman"/>
          <w:sz w:val="24"/>
          <w:szCs w:val="24"/>
        </w:rPr>
        <w:t>oracentesis</w:t>
      </w:r>
    </w:p>
    <w:p w:rsidR="00BD4281" w:rsidRPr="009B6CFC"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Used to get specimen o</w:t>
      </w:r>
      <w:r w:rsidR="00AF229F">
        <w:rPr>
          <w:rFonts w:ascii="Times New Roman" w:hAnsi="Times New Roman" w:cs="Times New Roman"/>
          <w:sz w:val="24"/>
          <w:szCs w:val="24"/>
        </w:rPr>
        <w:t>f</w:t>
      </w:r>
      <w:r w:rsidRPr="009B6CFC">
        <w:rPr>
          <w:rFonts w:ascii="Times New Roman" w:hAnsi="Times New Roman" w:cs="Times New Roman"/>
          <w:sz w:val="24"/>
          <w:szCs w:val="24"/>
        </w:rPr>
        <w:t xml:space="preserve"> pleural fluid for diagnosis to remove pleural fluid or to instill medication</w:t>
      </w:r>
    </w:p>
    <w:p w:rsidR="00BD4281" w:rsidRPr="009B6CFC"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X-ray must always be got after procedure to check for pneumothorax</w:t>
      </w:r>
    </w:p>
    <w:p w:rsidR="00BD4281" w:rsidRPr="009B6CFC"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Get signed permission form;  patient upright  leaning over table; do not talk during procedure; post procedure observe for hypoxia and pneumothorax and verify breath sounds in all fields; encourage deep breaths to expand lungs; send specimens to laboratory</w:t>
      </w:r>
      <w:r w:rsidR="00AF229F">
        <w:rPr>
          <w:rFonts w:ascii="Times New Roman" w:hAnsi="Times New Roman" w:cs="Times New Roman"/>
          <w:sz w:val="24"/>
          <w:szCs w:val="24"/>
        </w:rPr>
        <w:t>; assess pressure dressing and look for bleeding or crepitus , monitor for pulmonary edema, air embolus, or penumothorax</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Pulmonary Function Test</w:t>
      </w:r>
    </w:p>
    <w:p w:rsidR="00BD4281" w:rsidRPr="009B6CFC"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Evaluate lung function. Involves use of spirometer to assess air movements</w:t>
      </w:r>
    </w:p>
    <w:p w:rsidR="00BD4281"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Avoid scheduling after mealtimes; avoid administration of inhaled bronchodilator 6 hours ; explain procedure to patient; assess for respiratory distress before procedure; give rest after procedur</w:t>
      </w:r>
      <w:r w:rsidR="00AF229F">
        <w:rPr>
          <w:rFonts w:ascii="Times New Roman" w:hAnsi="Times New Roman" w:cs="Times New Roman"/>
          <w:sz w:val="24"/>
          <w:szCs w:val="24"/>
        </w:rPr>
        <w:t>e; may want to discourage smoking or a heavy meal afterwards</w:t>
      </w:r>
    </w:p>
    <w:p w:rsidR="00AF229F" w:rsidRPr="009B6CFC" w:rsidRDefault="00AF229F" w:rsidP="00BD428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Check to see if patient is getting a pain med that could decrease lung function</w:t>
      </w:r>
    </w:p>
    <w:p w:rsidR="00045DFE" w:rsidRDefault="00045DFE" w:rsidP="00045DFE">
      <w:pPr>
        <w:pStyle w:val="ListParagraph"/>
        <w:numPr>
          <w:ilvl w:val="0"/>
          <w:numId w:val="1"/>
        </w:numPr>
        <w:rPr>
          <w:rFonts w:ascii="Times New Roman" w:hAnsi="Times New Roman" w:cs="Times New Roman"/>
          <w:sz w:val="24"/>
          <w:szCs w:val="24"/>
        </w:rPr>
      </w:pPr>
      <w:r w:rsidRPr="00045DFE">
        <w:rPr>
          <w:rFonts w:ascii="Times New Roman" w:hAnsi="Times New Roman" w:cs="Times New Roman"/>
          <w:sz w:val="24"/>
          <w:szCs w:val="24"/>
        </w:rPr>
        <w:t>Pneumonia</w:t>
      </w:r>
    </w:p>
    <w:p w:rsidR="00045DFE" w:rsidRDefault="00045DFE" w:rsidP="00045DF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Is an acute inflammation of the lung parenchyma- most frequently caused by an invading organism</w:t>
      </w:r>
    </w:p>
    <w:p w:rsidR="00045DFE" w:rsidRDefault="00045DFE" w:rsidP="00045DF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Causes significant mortality especially in the very young and very old;  MDR strains pose significant threats to these populations and the general public</w:t>
      </w:r>
    </w:p>
    <w:p w:rsidR="00045DFE" w:rsidRDefault="00045DFE" w:rsidP="00045DF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Normally, airway distal to the larynx is sterile because of filtration of air, warming and humidification of inspired air; epiglottis closure over the trachea, cough reflex, mucociliary escalator, secretion of immunoglobin A, and alveolar macrophages</w:t>
      </w:r>
    </w:p>
    <w:p w:rsidR="00045DFE" w:rsidRDefault="00045DFE" w:rsidP="00045DF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Risk for getting pneumonia includes conditions that impairs these defense mechanism</w:t>
      </w:r>
    </w:p>
    <w:p w:rsidR="00045DFE" w:rsidRDefault="00045DFE" w:rsidP="00045DF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Specific examples include aging, air pollution, altered LOC ( alcoholism, head injury, seizures, anesthesia, drug overdose, and stroke),  altered orophayngeal  flora changes due to antibiotics, bed rest and  prolonged immobility; chronic diseases ( COPD, DM, heart disease, cancer, ESRD), debilitating illness, HIV, immunosuppressed people, </w:t>
      </w:r>
      <w:r w:rsidR="00180E1C">
        <w:rPr>
          <w:rFonts w:ascii="Times New Roman" w:hAnsi="Times New Roman" w:cs="Times New Roman"/>
          <w:sz w:val="24"/>
          <w:szCs w:val="24"/>
        </w:rPr>
        <w:t xml:space="preserve">inhalation or aspiration of noxious substances, feedings through NG tubes, malnutrition, nursing home patient, smoking, tracheostomy, endotracheal intubations, upper respiratory tract infection. </w:t>
      </w:r>
    </w:p>
    <w:p w:rsidR="00180E1C" w:rsidRDefault="00180E1C" w:rsidP="00045DF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Organisms reach the lungs through aspiration of normal flora, inhalation of microbes in the air; or through hematogenous spread from infection in other places  ( staph aureus)</w:t>
      </w:r>
    </w:p>
    <w:p w:rsidR="00180E1C" w:rsidRDefault="00180E1C" w:rsidP="00045DF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Types of pneumonia include </w:t>
      </w:r>
    </w:p>
    <w:p w:rsidR="00180E1C" w:rsidRDefault="00180E1C" w:rsidP="00180E1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Community acquired ( started in the community or within  days of being in a hospital etc) use PORT PSI to evaluate,  therapy is empiric because specific organisms are not normally identifies before therapy starts; common organisms include strep pneumonia, Mycoplasma pneumonia, Haemophilus influenza, Legionella pneumophila, oral anaerobes, staph aureus, fungi,  TB, eneteric aerobic gram negative bacteria like Klebsiella</w:t>
      </w:r>
    </w:p>
    <w:p w:rsidR="00180E1C" w:rsidRDefault="00180E1C" w:rsidP="00180E1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Hospital acquired pneumonia occurs within in 48 hours of admission to hospital;  higher risk of being MDR, includes organisms like pseudomonas aeruginose, enterobacter, e. coli, proteus, klebeilla, staph aureus, oral anaerobes; also include </w:t>
      </w:r>
    </w:p>
    <w:p w:rsidR="00180E1C" w:rsidRDefault="00180E1C" w:rsidP="00180E1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Ventilator associated pneumonia which should be prevented through the ventilator bundle</w:t>
      </w:r>
    </w:p>
    <w:p w:rsidR="00180E1C" w:rsidRDefault="00180E1C" w:rsidP="00180E1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Health care associated pneumonia happens when patient wasn’t in the hospital when it occurred, but had recent experience at a health care facility</w:t>
      </w:r>
    </w:p>
    <w:p w:rsidR="00180E1C" w:rsidRDefault="00C13B3E" w:rsidP="00180E1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w:t>
      </w:r>
      <w:r w:rsidR="00180E1C">
        <w:rPr>
          <w:rFonts w:ascii="Times New Roman" w:hAnsi="Times New Roman" w:cs="Times New Roman"/>
          <w:sz w:val="24"/>
          <w:szCs w:val="24"/>
        </w:rPr>
        <w:t>piration pneumonia occurs because of the abnormal entry of secretions or substances into the lower airway; more likely if there is a decreased LOC, difficulty swallowing, and NG intubations; the dependent parts of the lungs are the most likely to be affected as well as the posterior segments of the upper lobes</w:t>
      </w:r>
      <w:r>
        <w:rPr>
          <w:rFonts w:ascii="Times New Roman" w:hAnsi="Times New Roman" w:cs="Times New Roman"/>
          <w:sz w:val="24"/>
          <w:szCs w:val="24"/>
        </w:rPr>
        <w:t>; if the aspirated material is inaorganic like barium it can cause a mechanical obstructions, things like gastric juices can cause a chemical pneumonititis, but the most common form is a bacterial infection</w:t>
      </w:r>
    </w:p>
    <w:p w:rsidR="00C13B3E" w:rsidRDefault="00C13B3E" w:rsidP="00180E1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Opportunistic pneumonia takes advantage of immunocompromised people;  common causes are Pneumocystis juriveci and cytomegalovirus ( transplant patients especially)</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Pathophysiology includes four stages</w:t>
      </w:r>
    </w:p>
    <w:p w:rsidR="00C13B3E" w:rsidRDefault="00C13B3E" w:rsidP="00C13B3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Congestions occurs when the organisms first reach the lungs; aveoli releases tons of fluid that the bacteria multiply in; the fluid also impair gas exchange</w:t>
      </w:r>
    </w:p>
    <w:p w:rsidR="00C13B3E" w:rsidRDefault="00C13B3E" w:rsidP="00C13B3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Red hepatization occurs because the blood vessels dilation and extra blood is brought it; tissue appears red and granular</w:t>
      </w:r>
    </w:p>
    <w:p w:rsidR="00C13B3E" w:rsidRDefault="00C13B3E" w:rsidP="00C13B3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Grey hepatization occurs when blood flow decreases</w:t>
      </w:r>
    </w:p>
    <w:p w:rsidR="00C13B3E" w:rsidRDefault="00C13B3E" w:rsidP="00C13B3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Resolution</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 and S include sudden onset, fever, shaking chills, SOB, cough, purulent sputum, pleuritic chest pain, confusion in the elderly, stupor from low O2; signs of pulmonary consolidation ( bronchial breath sounds), crackles, dullness, and increased fremitus</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More atypical symptoms include headache, myalgias, fatigue, sore throat</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nausea, vomiting, and diarrhea,</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Viral pneumonia have highly variable symptoms </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Complications include pleurisy, pleural effusion, atelectasis, bacteremia, lung abscess, empyema, pericarditis, meningitis, endocarditis</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Studies include H and P plus chest x-ray; may take a sputum culture, ABGs, WBC, blood cultures</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Care includes preventative vaccines, antibiotic therapy, increased fluid intake, limited activity and rest, antipyretics, analgesics, O2; frequent small meals</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Nurses should teach good health promotion about prevention of infection and avoiding smoking, frequent position changes for patients at high, following ventilator bundle, preventing aspiration with NG tubes, assess swallowing abilities</w:t>
      </w:r>
    </w:p>
    <w:p w:rsidR="00D22367" w:rsidRPr="00D22367" w:rsidRDefault="00D22367" w:rsidP="00C13B3E">
      <w:pPr>
        <w:pStyle w:val="ListParagraph"/>
        <w:numPr>
          <w:ilvl w:val="1"/>
          <w:numId w:val="1"/>
        </w:numPr>
        <w:rPr>
          <w:rFonts w:ascii="Times New Roman" w:hAnsi="Times New Roman" w:cs="Times New Roman"/>
          <w:sz w:val="24"/>
          <w:szCs w:val="24"/>
        </w:rPr>
      </w:pPr>
      <w:r w:rsidRPr="00D22367">
        <w:rPr>
          <w:rFonts w:ascii="Times New Roman" w:hAnsi="Times New Roman" w:cs="Times New Roman"/>
          <w:sz w:val="24"/>
          <w:szCs w:val="24"/>
        </w:rPr>
        <w:t xml:space="preserve">Edema in the lungs which is associated with inflammation stiffens the lungs, decreases lung compliance and vital capacity, and causes hypoxemia. </w:t>
      </w:r>
    </w:p>
    <w:p w:rsidR="00AF229F" w:rsidRPr="00D22367" w:rsidRDefault="00AF229F" w:rsidP="00AF229F">
      <w:pPr>
        <w:pStyle w:val="ListParagraph"/>
        <w:numPr>
          <w:ilvl w:val="0"/>
          <w:numId w:val="1"/>
        </w:numPr>
        <w:rPr>
          <w:rFonts w:ascii="Times New Roman" w:hAnsi="Times New Roman" w:cs="Times New Roman"/>
          <w:sz w:val="24"/>
          <w:szCs w:val="24"/>
        </w:rPr>
      </w:pPr>
      <w:r w:rsidRPr="00D22367">
        <w:rPr>
          <w:rFonts w:ascii="Times New Roman" w:hAnsi="Times New Roman" w:cs="Times New Roman"/>
          <w:sz w:val="24"/>
          <w:szCs w:val="24"/>
        </w:rPr>
        <w:t>TB</w:t>
      </w:r>
    </w:p>
    <w:p w:rsidR="00AF229F" w:rsidRPr="00D22367" w:rsidRDefault="00AF229F" w:rsidP="00AF229F">
      <w:pPr>
        <w:pStyle w:val="ListParagraph"/>
        <w:numPr>
          <w:ilvl w:val="1"/>
          <w:numId w:val="1"/>
        </w:numPr>
        <w:rPr>
          <w:rFonts w:ascii="Times New Roman" w:hAnsi="Times New Roman" w:cs="Times New Roman"/>
          <w:sz w:val="24"/>
          <w:szCs w:val="24"/>
        </w:rPr>
      </w:pPr>
      <w:r w:rsidRPr="00D22367">
        <w:rPr>
          <w:rFonts w:ascii="Times New Roman" w:hAnsi="Times New Roman" w:cs="Times New Roman"/>
          <w:sz w:val="24"/>
          <w:szCs w:val="24"/>
        </w:rPr>
        <w:t>An infection disease caused by mycobacterium tuberculosis; normally in the lungs but can spread to other areas</w:t>
      </w:r>
    </w:p>
    <w:p w:rsidR="00AF229F" w:rsidRPr="00D22367" w:rsidRDefault="00AF229F" w:rsidP="00AF229F">
      <w:pPr>
        <w:pStyle w:val="ListParagraph"/>
        <w:numPr>
          <w:ilvl w:val="1"/>
          <w:numId w:val="1"/>
        </w:numPr>
        <w:rPr>
          <w:rFonts w:ascii="Times New Roman" w:hAnsi="Times New Roman" w:cs="Times New Roman"/>
          <w:sz w:val="24"/>
          <w:szCs w:val="24"/>
        </w:rPr>
      </w:pPr>
      <w:r w:rsidRPr="00D22367">
        <w:rPr>
          <w:rFonts w:ascii="Times New Roman" w:hAnsi="Times New Roman" w:cs="Times New Roman"/>
          <w:sz w:val="24"/>
          <w:szCs w:val="24"/>
        </w:rPr>
        <w:t>Occurs mainly among disadvantaged and immunosuppressed.</w:t>
      </w:r>
    </w:p>
    <w:p w:rsidR="00AF229F" w:rsidRPr="00D22367" w:rsidRDefault="00AF229F" w:rsidP="00AF229F">
      <w:pPr>
        <w:pStyle w:val="ListParagraph"/>
        <w:numPr>
          <w:ilvl w:val="1"/>
          <w:numId w:val="1"/>
        </w:numPr>
        <w:rPr>
          <w:rFonts w:ascii="Times New Roman" w:hAnsi="Times New Roman" w:cs="Times New Roman"/>
          <w:sz w:val="24"/>
          <w:szCs w:val="24"/>
        </w:rPr>
      </w:pPr>
      <w:r w:rsidRPr="00D22367">
        <w:rPr>
          <w:rFonts w:ascii="Times New Roman" w:hAnsi="Times New Roman" w:cs="Times New Roman"/>
          <w:sz w:val="24"/>
          <w:szCs w:val="24"/>
        </w:rPr>
        <w:t>Higher incidence of MDR strains ; reemergence of TB</w:t>
      </w:r>
    </w:p>
    <w:p w:rsidR="00AF229F" w:rsidRPr="00D22367" w:rsidRDefault="00AF229F" w:rsidP="00AF229F">
      <w:pPr>
        <w:pStyle w:val="ListParagraph"/>
        <w:numPr>
          <w:ilvl w:val="1"/>
          <w:numId w:val="1"/>
        </w:numPr>
        <w:rPr>
          <w:rFonts w:ascii="Times New Roman" w:hAnsi="Times New Roman" w:cs="Times New Roman"/>
          <w:sz w:val="24"/>
          <w:szCs w:val="24"/>
        </w:rPr>
      </w:pPr>
      <w:r w:rsidRPr="00D22367">
        <w:rPr>
          <w:rFonts w:ascii="Times New Roman" w:hAnsi="Times New Roman" w:cs="Times New Roman"/>
          <w:sz w:val="24"/>
          <w:szCs w:val="24"/>
        </w:rPr>
        <w:t>Spread through airborne droplets; most commonly spread through repeated close contact</w:t>
      </w:r>
    </w:p>
    <w:p w:rsidR="00AF229F" w:rsidRPr="00D22367" w:rsidRDefault="00AF229F" w:rsidP="00AF229F">
      <w:pPr>
        <w:pStyle w:val="ListParagraph"/>
        <w:numPr>
          <w:ilvl w:val="1"/>
          <w:numId w:val="1"/>
        </w:numPr>
        <w:rPr>
          <w:rFonts w:ascii="Times New Roman" w:hAnsi="Times New Roman" w:cs="Times New Roman"/>
          <w:sz w:val="24"/>
          <w:szCs w:val="24"/>
        </w:rPr>
      </w:pPr>
      <w:r w:rsidRPr="00D22367">
        <w:rPr>
          <w:rFonts w:ascii="Times New Roman" w:hAnsi="Times New Roman" w:cs="Times New Roman"/>
          <w:sz w:val="24"/>
          <w:szCs w:val="24"/>
        </w:rPr>
        <w:t>Infection can be latent ( not active) or active TB infection; dormant infections can persist for years</w:t>
      </w:r>
    </w:p>
    <w:p w:rsidR="00AF229F" w:rsidRPr="00D22367" w:rsidRDefault="00AF229F" w:rsidP="00AF229F">
      <w:pPr>
        <w:pStyle w:val="ListParagraph"/>
        <w:numPr>
          <w:ilvl w:val="1"/>
          <w:numId w:val="1"/>
        </w:numPr>
        <w:rPr>
          <w:rFonts w:ascii="Times New Roman" w:hAnsi="Times New Roman" w:cs="Times New Roman"/>
          <w:sz w:val="24"/>
          <w:szCs w:val="24"/>
        </w:rPr>
      </w:pPr>
      <w:r w:rsidRPr="00D22367">
        <w:rPr>
          <w:rFonts w:ascii="Times New Roman" w:hAnsi="Times New Roman" w:cs="Times New Roman"/>
          <w:sz w:val="24"/>
          <w:szCs w:val="24"/>
        </w:rPr>
        <w:t>S and S- early on patient normally asymptomatic; active Tb may show fatigue, malaise, anorexia, unexplained weight loss, low grade fever, night sweats, frequent cough that may produce purulent sputum; hemoptoysis in advanced cases; may present with acute sudden manifestations; symptoms may be atypical in immunosuppressed patients</w:t>
      </w:r>
    </w:p>
    <w:p w:rsidR="00AF229F" w:rsidRPr="00D22367" w:rsidRDefault="00AF229F" w:rsidP="00AF229F">
      <w:pPr>
        <w:pStyle w:val="ListParagraph"/>
        <w:numPr>
          <w:ilvl w:val="1"/>
          <w:numId w:val="1"/>
        </w:numPr>
        <w:rPr>
          <w:rFonts w:ascii="Times New Roman" w:hAnsi="Times New Roman" w:cs="Times New Roman"/>
          <w:sz w:val="24"/>
          <w:szCs w:val="24"/>
        </w:rPr>
      </w:pPr>
      <w:r w:rsidRPr="00D22367">
        <w:rPr>
          <w:rFonts w:ascii="Times New Roman" w:hAnsi="Times New Roman" w:cs="Times New Roman"/>
          <w:sz w:val="24"/>
          <w:szCs w:val="24"/>
        </w:rPr>
        <w:t xml:space="preserve"> </w:t>
      </w:r>
      <w:r w:rsidR="00D22367" w:rsidRPr="00D22367">
        <w:rPr>
          <w:rFonts w:ascii="Times New Roman" w:hAnsi="Times New Roman" w:cs="Times New Roman"/>
          <w:sz w:val="24"/>
          <w:szCs w:val="24"/>
        </w:rPr>
        <w:t>Complications include</w:t>
      </w:r>
    </w:p>
    <w:p w:rsidR="00D22367" w:rsidRPr="00D22367" w:rsidRDefault="00D22367" w:rsidP="00D22367">
      <w:pPr>
        <w:pStyle w:val="ListParagraph"/>
        <w:numPr>
          <w:ilvl w:val="2"/>
          <w:numId w:val="1"/>
        </w:numPr>
        <w:rPr>
          <w:rFonts w:ascii="Times New Roman" w:hAnsi="Times New Roman" w:cs="Times New Roman"/>
          <w:sz w:val="24"/>
          <w:szCs w:val="24"/>
        </w:rPr>
      </w:pPr>
      <w:r w:rsidRPr="00D22367">
        <w:rPr>
          <w:rFonts w:ascii="Times New Roman" w:hAnsi="Times New Roman" w:cs="Times New Roman"/>
          <w:sz w:val="24"/>
          <w:szCs w:val="24"/>
        </w:rPr>
        <w:t xml:space="preserve">Military TB- large numbers of organisms invade the blood stream and spread to all body organs.  The involvement of many organs simultaneously is called military TB; S and S  include fever dyspnea, and cyanosis, with weight loss, GI disturbances, Hepatomegaly, and general lymphadenopathy; can occur from active or latent infection </w:t>
      </w:r>
    </w:p>
    <w:p w:rsidR="00D22367" w:rsidRPr="00D22367" w:rsidRDefault="00D22367" w:rsidP="00D22367">
      <w:pPr>
        <w:pStyle w:val="ListParagraph"/>
        <w:numPr>
          <w:ilvl w:val="2"/>
          <w:numId w:val="1"/>
        </w:numPr>
        <w:rPr>
          <w:rFonts w:ascii="Times New Roman" w:hAnsi="Times New Roman" w:cs="Times New Roman"/>
          <w:sz w:val="24"/>
          <w:szCs w:val="24"/>
        </w:rPr>
      </w:pPr>
      <w:r w:rsidRPr="00D22367">
        <w:rPr>
          <w:rFonts w:ascii="Times New Roman" w:hAnsi="Times New Roman" w:cs="Times New Roman"/>
          <w:sz w:val="24"/>
          <w:szCs w:val="24"/>
        </w:rPr>
        <w:t>Pleural effusion and empyema- can come from a latent or active form, bacteria in pleural cavity causes immune response which creates a pleural exudates; empyema may also occur</w:t>
      </w:r>
    </w:p>
    <w:p w:rsidR="00D22367" w:rsidRPr="00D22367" w:rsidRDefault="00D22367" w:rsidP="00D22367">
      <w:pPr>
        <w:pStyle w:val="ListParagraph"/>
        <w:numPr>
          <w:ilvl w:val="2"/>
          <w:numId w:val="1"/>
        </w:numPr>
        <w:rPr>
          <w:rFonts w:ascii="Times New Roman" w:hAnsi="Times New Roman" w:cs="Times New Roman"/>
          <w:sz w:val="24"/>
          <w:szCs w:val="24"/>
        </w:rPr>
      </w:pPr>
      <w:r w:rsidRPr="00D22367">
        <w:rPr>
          <w:rFonts w:ascii="Times New Roman" w:hAnsi="Times New Roman" w:cs="Times New Roman"/>
          <w:sz w:val="24"/>
          <w:szCs w:val="24"/>
        </w:rPr>
        <w:t>TB pneumonia- TB may prompt reaction similar to pneumonia</w:t>
      </w:r>
    </w:p>
    <w:p w:rsidR="00D22367" w:rsidRDefault="00D22367" w:rsidP="00D22367">
      <w:pPr>
        <w:pStyle w:val="ListParagraph"/>
        <w:numPr>
          <w:ilvl w:val="2"/>
          <w:numId w:val="1"/>
        </w:numPr>
        <w:rPr>
          <w:rFonts w:ascii="Times New Roman" w:hAnsi="Times New Roman" w:cs="Times New Roman"/>
          <w:sz w:val="24"/>
          <w:szCs w:val="24"/>
        </w:rPr>
      </w:pPr>
      <w:r w:rsidRPr="00D22367">
        <w:rPr>
          <w:rFonts w:ascii="Times New Roman" w:hAnsi="Times New Roman" w:cs="Times New Roman"/>
          <w:sz w:val="24"/>
          <w:szCs w:val="24"/>
        </w:rPr>
        <w:lastRenderedPageBreak/>
        <w:t>Other organ involvement- the meninges might become inflamed, the bone might be involved ( pott’s disease of the spine), joints, kidneys, adrenal glands, lymph nodes, and the genital tracts</w:t>
      </w:r>
    </w:p>
    <w:p w:rsidR="00D22367" w:rsidRDefault="00D22367"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Diagnostic students include the tuberculin skin test </w:t>
      </w:r>
      <w:proofErr w:type="gramStart"/>
      <w:r>
        <w:rPr>
          <w:rFonts w:ascii="Times New Roman" w:hAnsi="Times New Roman" w:cs="Times New Roman"/>
          <w:sz w:val="24"/>
          <w:szCs w:val="24"/>
        </w:rPr>
        <w:t>( TST</w:t>
      </w:r>
      <w:proofErr w:type="gramEnd"/>
      <w:r>
        <w:rPr>
          <w:rFonts w:ascii="Times New Roman" w:hAnsi="Times New Roman" w:cs="Times New Roman"/>
          <w:sz w:val="24"/>
          <w:szCs w:val="24"/>
        </w:rPr>
        <w:t xml:space="preserve"> or Mantoux test) is used to ID if a person has TB.  It’s an intradermal injection that is read within 48 to 72 hours</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positive reaction is a different sized induration for different populations; </w:t>
      </w:r>
      <w:r w:rsidR="00FC1803">
        <w:rPr>
          <w:rFonts w:ascii="Times New Roman" w:hAnsi="Times New Roman" w:cs="Times New Roman"/>
          <w:sz w:val="24"/>
          <w:szCs w:val="24"/>
        </w:rPr>
        <w:t xml:space="preserve">2 step testing is often used for health care workers; Chest x-ray may show TB in the lungs aeb infiltrates and lymph node involvement;  Acid fast smears and culture.  Takes 3 consecutive smears; can take long time for results to come back; </w:t>
      </w:r>
      <w:r w:rsidR="000E4253">
        <w:rPr>
          <w:rFonts w:ascii="Times New Roman" w:hAnsi="Times New Roman" w:cs="Times New Roman"/>
          <w:sz w:val="24"/>
          <w:szCs w:val="24"/>
        </w:rPr>
        <w:t xml:space="preserve">take in the early morning; </w:t>
      </w:r>
      <w:r w:rsidR="001042E4">
        <w:rPr>
          <w:rFonts w:ascii="Times New Roman" w:hAnsi="Times New Roman" w:cs="Times New Roman"/>
          <w:sz w:val="24"/>
          <w:szCs w:val="24"/>
        </w:rPr>
        <w:t xml:space="preserve">may also be able to get information </w:t>
      </w:r>
      <w:r w:rsidR="00FC1803">
        <w:rPr>
          <w:rFonts w:ascii="Times New Roman" w:hAnsi="Times New Roman" w:cs="Times New Roman"/>
          <w:sz w:val="24"/>
          <w:szCs w:val="24"/>
        </w:rPr>
        <w:t xml:space="preserve"> </w:t>
      </w:r>
      <w:r w:rsidR="00FC1803" w:rsidRPr="001042E4">
        <w:rPr>
          <w:rFonts w:ascii="Times New Roman" w:hAnsi="Times New Roman" w:cs="Times New Roman"/>
          <w:sz w:val="24"/>
          <w:szCs w:val="24"/>
        </w:rPr>
        <w:t>from gastric washing, CSF, or fluid from effusion or abscess;</w:t>
      </w:r>
    </w:p>
    <w:p w:rsidR="001042E4" w:rsidRDefault="001042E4"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Can be managed outpatient</w:t>
      </w:r>
    </w:p>
    <w:p w:rsidR="001042E4" w:rsidRDefault="001042E4"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Drug therapy includes aggressive management becase of the rise in MDR TB strains; active strains gets 4 drugs often including isoniazid, rifadin, pyrazinamide, and ethambutal; patient adherence to drug regimen  is very important to prevent development of resistant strains;  DOT involves nurses watching a patient take the meds to ensure adherences; fixed dose drugs might also increase adherence so patient only has to take one pill instead of 4; many of the drugs can cause hepatitis so liver function monitoring is important; tell patients to watch for problems  with their liver; treatment lasts months</w:t>
      </w:r>
    </w:p>
    <w:p w:rsidR="001042E4" w:rsidRDefault="001042E4"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It is easier to treat a latent TB; often only one drug is needed for 6 to 9 months</w:t>
      </w:r>
    </w:p>
    <w:p w:rsidR="001042E4" w:rsidRDefault="001042E4"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There is a vaccine (BCG) that is not used in the use because it interferes with the Mantoux test for TB presence</w:t>
      </w:r>
    </w:p>
    <w:p w:rsidR="001042E4" w:rsidRDefault="001042E4"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Nurses should assess the patient for apaorductive cough, night sweats, afternoon temperature elevation, weight loss, pleuritic chest pain, and crackles over the lung apices</w:t>
      </w:r>
      <w:r w:rsidR="000E4253">
        <w:rPr>
          <w:rFonts w:ascii="Times New Roman" w:hAnsi="Times New Roman" w:cs="Times New Roman"/>
          <w:sz w:val="24"/>
          <w:szCs w:val="24"/>
        </w:rPr>
        <w:t xml:space="preserve">; </w:t>
      </w:r>
    </w:p>
    <w:p w:rsidR="000E4253" w:rsidRDefault="000E4253"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Goal is eradicate TB; report cases to the public health office</w:t>
      </w:r>
    </w:p>
    <w:p w:rsidR="000E4253" w:rsidRDefault="000E4253"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Patients with Tb should be on airborne isolation, receive a full medical work up ( chest x-ray, sputum smear and culture) and receive medication; requires a room with negative pressure and a HEPA mask; negative cultures needed to decide a patient is not infectious  compliances if very important; public health nurse followup;  some symptoms have relapses especially if immunosuppressed, malignancy, or debilitating illness</w:t>
      </w:r>
    </w:p>
    <w:p w:rsidR="000E4253" w:rsidRDefault="000E4253"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There are other atypical </w:t>
      </w:r>
      <w:proofErr w:type="gramStart"/>
      <w:r>
        <w:rPr>
          <w:rFonts w:ascii="Times New Roman" w:hAnsi="Times New Roman" w:cs="Times New Roman"/>
          <w:sz w:val="24"/>
          <w:szCs w:val="24"/>
        </w:rPr>
        <w:t>mycobacterium</w:t>
      </w:r>
      <w:proofErr w:type="gramEnd"/>
      <w:r>
        <w:rPr>
          <w:rFonts w:ascii="Times New Roman" w:hAnsi="Times New Roman" w:cs="Times New Roman"/>
          <w:sz w:val="24"/>
          <w:szCs w:val="24"/>
        </w:rPr>
        <w:t xml:space="preserve"> that closely resemble TB and are treated similarly to it. </w:t>
      </w:r>
    </w:p>
    <w:p w:rsidR="000E4253" w:rsidRDefault="000E4253"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TB is an aerobic organism; identify people who have had close contact with the person with TB and test them for TB; risk of transmission goes down after 3 weeks on medication </w:t>
      </w:r>
    </w:p>
    <w:p w:rsidR="005A694A" w:rsidRDefault="005A694A"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Risk factors include being a child, drinking unpasteurized milk, low social economic groups, minority groups, or refugee groups, people in contact with </w:t>
      </w:r>
      <w:r>
        <w:rPr>
          <w:rFonts w:ascii="Times New Roman" w:hAnsi="Times New Roman" w:cs="Times New Roman"/>
          <w:sz w:val="24"/>
          <w:szCs w:val="24"/>
        </w:rPr>
        <w:lastRenderedPageBreak/>
        <w:t xml:space="preserve">affected people, older people, people who live in crowded conditions, people who abuse alcohol or IV drugs, people with malnutrition, infections, immune dysfunction, or immunosuppressed </w:t>
      </w:r>
    </w:p>
    <w:p w:rsidR="005A694A" w:rsidRPr="001042E4" w:rsidRDefault="005A694A"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Educations should include information the medication, likelihood of contagion, resume activites gradually, eat a well balanced diet to promot healing, increases intake of foods with iron, protein, and vitamin C, good hygiene, need for repeat sputum cultures, avoid exposure to other things like silicone that could damage lungs, emphasize need for follow up and medication adherence</w:t>
      </w:r>
    </w:p>
    <w:p w:rsidR="00D74D5E" w:rsidRDefault="00D74D5E" w:rsidP="00B06C8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Lung Cancer</w:t>
      </w:r>
    </w:p>
    <w:p w:rsidR="005A694A" w:rsidRDefault="005A694A" w:rsidP="005A694A">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Is the leading cuase of cancer deaths in the US</w:t>
      </w:r>
    </w:p>
    <w:p w:rsidR="005A694A" w:rsidRDefault="005A694A" w:rsidP="005A694A">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Lungs are a common site of metastasize for cancers in other areas</w:t>
      </w:r>
    </w:p>
    <w:p w:rsidR="005A694A" w:rsidRDefault="005A694A" w:rsidP="005A694A">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Bronchogenic cancer origin in the epithelium of the bronchus and spread through direct extension and lymphatic dissemination</w:t>
      </w:r>
    </w:p>
    <w:p w:rsidR="005A694A" w:rsidRDefault="005A694A" w:rsidP="005A694A">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There are mainly  small cell and non small cells</w:t>
      </w:r>
    </w:p>
    <w:p w:rsidR="005A694A" w:rsidRDefault="005A694A" w:rsidP="005A694A">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Diagnosis is made through chest x-ray, CT scan, or MRI to find mass; and then bronchoscopy or sputum studies to demonstrate the cancerous nature</w:t>
      </w:r>
    </w:p>
    <w:p w:rsidR="005A694A" w:rsidRDefault="005A694A" w:rsidP="005A694A">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Causes include smoking, environmental and occupational pollutant</w:t>
      </w:r>
    </w:p>
    <w:p w:rsidR="005A694A" w:rsidRDefault="005A694A" w:rsidP="005A694A">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Assessment findings include coughing, wheezing, hoarseness, hemoptysis, blood tinged or purulent sputum, chest pain, weakness, anorexia, diminished or absent breath sounds; often no symptoms until disease has progressed</w:t>
      </w:r>
    </w:p>
    <w:p w:rsidR="005A694A" w:rsidRDefault="005A694A" w:rsidP="005A694A">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Nurses should watch vital signs, monitor breathing pattern and breath quality, give meds for pain, put in fowlers position to help with oxygenaton, give O2, give respiratory treatments, high calorie, high protein, high vitamin diet, alternate rest and activity, watch for bleeding, infection, and electrolyte imbalances</w:t>
      </w:r>
    </w:p>
    <w:p w:rsidR="005A694A" w:rsidRDefault="005A694A" w:rsidP="005A694A">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Radiation may be curative or palliative;</w:t>
      </w:r>
    </w:p>
    <w:p w:rsidR="005A694A" w:rsidRDefault="005A694A" w:rsidP="005A694A">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Surgical interventions include laser therapy, Thoracentesis and pleurodesis, thoracotomy with pneumonenctomy or lobectomy or </w:t>
      </w:r>
      <w:r w:rsidR="007578CE">
        <w:rPr>
          <w:rFonts w:ascii="Times New Roman" w:hAnsi="Times New Roman" w:cs="Times New Roman"/>
          <w:sz w:val="24"/>
          <w:szCs w:val="24"/>
          <w:highlight w:val="yellow"/>
        </w:rPr>
        <w:t>segmental</w:t>
      </w:r>
      <w:r>
        <w:rPr>
          <w:rFonts w:ascii="Times New Roman" w:hAnsi="Times New Roman" w:cs="Times New Roman"/>
          <w:sz w:val="24"/>
          <w:szCs w:val="24"/>
          <w:highlight w:val="yellow"/>
        </w:rPr>
        <w:t xml:space="preserve"> resection </w:t>
      </w:r>
    </w:p>
    <w:p w:rsidR="007578CE" w:rsidRDefault="007578CE" w:rsidP="005A694A">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Preoperative instructions include information about chest tubes ( but they are not normally used for a pneumonectomy because they want to fluid to go into the space to prevent shifting of the mediastinum etc</w:t>
      </w:r>
    </w:p>
    <w:p w:rsidR="007578CE" w:rsidRDefault="007578CE" w:rsidP="007578CE">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Post operatively  monitor vital signs, cardiac and respiratory status, maintain</w:t>
      </w:r>
      <w:r w:rsidRPr="007578CE">
        <w:rPr>
          <w:rFonts w:ascii="Times New Roman" w:hAnsi="Times New Roman" w:cs="Times New Roman"/>
          <w:sz w:val="24"/>
          <w:szCs w:val="24"/>
          <w:highlight w:val="yellow"/>
        </w:rPr>
        <w:t xml:space="preserve"> chest tubes if present, assess chest tube insertion site for crepitus and drainage, give O2, encourage activity as tolerated, </w:t>
      </w:r>
    </w:p>
    <w:p w:rsidR="007578CE" w:rsidRDefault="007578CE" w:rsidP="007578CE">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Survival rates for cancer are lower than for other kinds</w:t>
      </w:r>
    </w:p>
    <w:p w:rsidR="007578CE" w:rsidRDefault="007578CE" w:rsidP="007578CE">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Stopping smoking lowers risk but risk is still present; risk measured in PPD</w:t>
      </w:r>
    </w:p>
    <w:p w:rsidR="007578CE" w:rsidRDefault="007578CE" w:rsidP="007578CE">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Many lung cancers are slow growing</w:t>
      </w:r>
    </w:p>
    <w:p w:rsidR="007578CE" w:rsidRDefault="007578CE" w:rsidP="007578CE">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Paraneoplastic syndrome is a consequence of cancer in the body; the effects are mediated by humoral factors; symptoms include hypercalcemia, SIADH </w:t>
      </w:r>
      <w:r>
        <w:rPr>
          <w:rFonts w:ascii="Times New Roman" w:hAnsi="Times New Roman" w:cs="Times New Roman"/>
          <w:sz w:val="24"/>
          <w:szCs w:val="24"/>
          <w:highlight w:val="yellow"/>
        </w:rPr>
        <w:lastRenderedPageBreak/>
        <w:t>secretion, anemia, leukocytosis, hypercoagulable disorders, and neurologic syndromes; condition can improve when treating the cancer</w:t>
      </w:r>
    </w:p>
    <w:p w:rsidR="007578CE" w:rsidRDefault="007578CE" w:rsidP="007578CE">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One of the earlies manifestations ( often silent until disease progresses) include persistent Pneumonitis, fever, cough, chills; persistent cough with cputum, maybe some chest pain, dyspnea and wheezes</w:t>
      </w:r>
    </w:p>
    <w:p w:rsidR="007578CE" w:rsidRDefault="007578CE" w:rsidP="007578CE">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Screening is not routine</w:t>
      </w:r>
    </w:p>
    <w:p w:rsidR="0054123B" w:rsidRDefault="007578CE" w:rsidP="007578CE">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Pulmonary function test and ABGS often assess the patients cardiopulmonary status before surgery</w:t>
      </w:r>
    </w:p>
    <w:p w:rsidR="0054123B" w:rsidRDefault="0054123B" w:rsidP="007578CE">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Stereotactic Radiotherapy is new;  high doses of radiation delivered very accurately to the tumor; used in patients who are not good candidates for surgery; </w:t>
      </w:r>
    </w:p>
    <w:p w:rsidR="0054123B" w:rsidRDefault="0054123B" w:rsidP="007578CE">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Chemotherapy is the primary treatment for SCLC</w:t>
      </w:r>
    </w:p>
    <w:p w:rsidR="007578CE" w:rsidRPr="007578CE" w:rsidRDefault="0054123B" w:rsidP="007578CE">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Other therapies include prophylactic cranial radiation, bronchoscopic laser therapy, photodynamic therapy, airway</w:t>
      </w:r>
      <w:r w:rsidR="007578CE">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stenting and cyrotherapy</w:t>
      </w:r>
    </w:p>
    <w:p w:rsidR="00D74D5E" w:rsidRPr="009B6CFC" w:rsidRDefault="00D74D5E" w:rsidP="00B06C8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Radical neck dissection</w:t>
      </w:r>
    </w:p>
    <w:p w:rsidR="00D74D5E" w:rsidRPr="009B6CFC" w:rsidRDefault="00D74D5E" w:rsidP="00B06C8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Asthma</w:t>
      </w:r>
    </w:p>
    <w:p w:rsidR="00D74D5E" w:rsidRPr="009B6CFC" w:rsidRDefault="00D74D5E" w:rsidP="00B06C8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Chest tubes</w:t>
      </w:r>
    </w:p>
    <w:p w:rsidR="00D74D5E" w:rsidRPr="009B6CFC" w:rsidRDefault="00D74D5E" w:rsidP="00B06C8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Medications respiratory</w:t>
      </w:r>
    </w:p>
    <w:p w:rsidR="00D74D5E" w:rsidRPr="009B6CFC" w:rsidRDefault="00D74D5E" w:rsidP="00B06C8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COPD</w:t>
      </w:r>
    </w:p>
    <w:p w:rsidR="0018235C" w:rsidRPr="009B6CFC" w:rsidRDefault="00D74D5E" w:rsidP="0018235C">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Assessment respiratory</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Past health history</w:t>
      </w:r>
    </w:p>
    <w:p w:rsidR="006154B2" w:rsidRPr="009B6CFC" w:rsidRDefault="006154B2" w:rsidP="006154B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Determine the frequency of upper respiratory infections</w:t>
      </w:r>
    </w:p>
    <w:p w:rsidR="006154B2" w:rsidRPr="009B6CFC" w:rsidRDefault="006154B2" w:rsidP="006154B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Question about allergies and what the allergy was a trigger to; how severe the allergy was</w:t>
      </w:r>
    </w:p>
    <w:p w:rsidR="006154B2" w:rsidRPr="009B6CFC" w:rsidRDefault="006154B2" w:rsidP="006154B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Ask about a history of  asthma, COPD, pneumonia, tuberculosis, dyspnea, heart failure, HIV</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Medications</w:t>
      </w:r>
    </w:p>
    <w:p w:rsidR="006154B2" w:rsidRPr="009B6CFC" w:rsidRDefault="006154B2" w:rsidP="006154B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Assess for general medications; short term bronchodilators, ACE ( dry cough), oxygen</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Surgery or Other treatments</w:t>
      </w:r>
    </w:p>
    <w:p w:rsidR="006154B2" w:rsidRPr="009B6CFC" w:rsidRDefault="006154B2" w:rsidP="006154B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History of surgery, history of intubated; use of nebulizer, humidifiers, and Acapella, high frequency chest wall oscillations, postural drainage, percussion </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Health Perception-Health management</w:t>
      </w:r>
    </w:p>
    <w:p w:rsidR="006154B2" w:rsidRPr="009B6CFC" w:rsidRDefault="006154B2" w:rsidP="006154B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Ask patient how they perceived their health status; ask about course of the disease and what worsens or helps it; evaluate the cough; the character of the cough; any production from the cough; differentiate between hemoptysis and hematemsis; assess history of wheezes, asses for history of TB; assess traveling spots; discuss history of smoking; assess for getting influenza and pneumonoccal influenza; </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Nutritional- Metabolic Pattern</w:t>
      </w:r>
    </w:p>
    <w:p w:rsidR="006154B2" w:rsidRPr="009B6CFC" w:rsidRDefault="006154B2" w:rsidP="006154B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Weight loss, fatigue, weight loss, chronic malnutrition ( signs of COP</w:t>
      </w:r>
      <w:r w:rsidR="00C93B03" w:rsidRPr="009B6CFC">
        <w:rPr>
          <w:rFonts w:ascii="Times New Roman" w:hAnsi="Times New Roman" w:cs="Times New Roman"/>
          <w:sz w:val="24"/>
          <w:szCs w:val="24"/>
        </w:rPr>
        <w:t>D, lung cancer, HIV, TB, bronch</w:t>
      </w:r>
      <w:r w:rsidRPr="009B6CFC">
        <w:rPr>
          <w:rFonts w:ascii="Times New Roman" w:hAnsi="Times New Roman" w:cs="Times New Roman"/>
          <w:sz w:val="24"/>
          <w:szCs w:val="24"/>
        </w:rPr>
        <w:t>ectasis)</w:t>
      </w:r>
    </w:p>
    <w:p w:rsidR="00C93B03" w:rsidRPr="009B6CFC" w:rsidRDefault="00C93B03" w:rsidP="006154B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Excessive obesity might also interfere</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Elimination Pattern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Activity incontinence second to dyspnea might contribute to incontinence or constipation; chronic coughs might cause stress incontinence </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Activity-Exercise Pattern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Is the patient’s activity limited by dypnea; does it result in social isolation; does the person use the tripod position; can the patient do ADLs; </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Sleep-Rest Pattern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Do pulmonary problems interfere with the patient’s rest; can they manage their housing;  is there sleep apnea; </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Cognitive Perceptual Pattern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Apprehension, restlessness, irritability, and memory changes can indicate poor oxygenation; can the patient cooperative with the health care plan; does the patient have pain and discomfort with breathing; explore careful to discern if it is a pleuritic pain which is sharp and stabbing</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Self Perception- Self Concept Pattern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Discuss with the patient how oxygen machines or dypnea may affect their social self esteem; might need referral to a support group</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Role- Relation Pattern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How do they interfere with work or other activities; assess for occupational exposure to harmful substances; </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Sexuality- Reproductive Pattern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Determine if breathing problems cause problems with the patient’s sexuality</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Good pulmonary hygiene may help intimacy</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Coping-Stress Tolerance P</w:t>
      </w:r>
      <w:r w:rsidR="00C93B03" w:rsidRPr="009B6CFC">
        <w:rPr>
          <w:rFonts w:ascii="Times New Roman" w:hAnsi="Times New Roman" w:cs="Times New Roman"/>
          <w:sz w:val="24"/>
          <w:szCs w:val="24"/>
        </w:rPr>
        <w:t>a</w:t>
      </w:r>
      <w:r w:rsidRPr="009B6CFC">
        <w:rPr>
          <w:rFonts w:ascii="Times New Roman" w:hAnsi="Times New Roman" w:cs="Times New Roman"/>
          <w:sz w:val="24"/>
          <w:szCs w:val="24"/>
        </w:rPr>
        <w:t>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Anxiety might worsen dyspnea and visa versa</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Value Belief Pattern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Determine if the patient adhers to the regimine</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Explore the reasons for their noncompliance</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Nose</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Check f</w:t>
      </w:r>
      <w:r w:rsidR="00A55946" w:rsidRPr="009B6CFC">
        <w:rPr>
          <w:rFonts w:ascii="Times New Roman" w:hAnsi="Times New Roman" w:cs="Times New Roman"/>
          <w:sz w:val="24"/>
          <w:szCs w:val="24"/>
        </w:rPr>
        <w:t>o</w:t>
      </w:r>
      <w:r w:rsidRPr="009B6CFC">
        <w:rPr>
          <w:rFonts w:ascii="Times New Roman" w:hAnsi="Times New Roman" w:cs="Times New Roman"/>
          <w:sz w:val="24"/>
          <w:szCs w:val="24"/>
        </w:rPr>
        <w:t xml:space="preserve">r patency, inflammation, deformities, symmetry, and discharge; check each naris for air patency; inspect nasal mucosa should be pink and moist; problems include edema, exudate, bleeding; </w:t>
      </w:r>
      <w:r w:rsidRPr="009B6CFC">
        <w:rPr>
          <w:rFonts w:ascii="Times New Roman" w:hAnsi="Times New Roman" w:cs="Times New Roman"/>
          <w:sz w:val="24"/>
          <w:szCs w:val="24"/>
        </w:rPr>
        <w:lastRenderedPageBreak/>
        <w:t>may have deviated septem; polps</w:t>
      </w:r>
      <w:r w:rsidR="00A55946" w:rsidRPr="009B6CFC">
        <w:rPr>
          <w:rFonts w:ascii="Times New Roman" w:hAnsi="Times New Roman" w:cs="Times New Roman"/>
          <w:sz w:val="24"/>
          <w:szCs w:val="24"/>
        </w:rPr>
        <w:t xml:space="preserve">, assess for bloody, purulent or malodorous discharge; </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Mouth and Pharynx</w:t>
      </w:r>
    </w:p>
    <w:p w:rsidR="00A55946" w:rsidRPr="009B6CFC" w:rsidRDefault="00A55946" w:rsidP="00A5594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Inspect mouth for color, lesions, masses, gum retraction, bleeding or poor dentition</w:t>
      </w:r>
    </w:p>
    <w:p w:rsidR="00A55946" w:rsidRPr="009B6CFC" w:rsidRDefault="00A55946" w:rsidP="00A5594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Inspect tongue for symmetry and presence of lesions</w:t>
      </w:r>
    </w:p>
    <w:p w:rsidR="00A55946" w:rsidRPr="009B6CFC" w:rsidRDefault="00A55946" w:rsidP="00A5594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Observe pharynx – shold not be any exudate, ulcerations, swelling, or post nasal drip</w:t>
      </w:r>
    </w:p>
    <w:p w:rsidR="00A55946" w:rsidRPr="009B6CFC" w:rsidRDefault="00A55946" w:rsidP="00A5594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Check gag reflex to ensure cranial nerves 9 and 10 are intact</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Neck</w:t>
      </w:r>
    </w:p>
    <w:p w:rsidR="00A55946" w:rsidRPr="009B6CFC" w:rsidRDefault="00A55946" w:rsidP="00A5594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Inspect for symmetry; palpate for tender or swollen areas</w:t>
      </w:r>
    </w:p>
    <w:p w:rsidR="00A55946" w:rsidRPr="009B6CFC" w:rsidRDefault="00A55946" w:rsidP="00A5594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Shotty nodes are small mobile nontender nodes and are not signs of pathology</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Thorax and Lungs</w:t>
      </w:r>
    </w:p>
    <w:p w:rsidR="00A55946" w:rsidRPr="009B6CFC" w:rsidRDefault="00A55946" w:rsidP="00A5594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Often best to begin posteriorly</w:t>
      </w:r>
    </w:p>
    <w:p w:rsidR="00777A0D" w:rsidRPr="009B6CFC" w:rsidRDefault="00777A0D" w:rsidP="00A5594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Inspection</w:t>
      </w:r>
    </w:p>
    <w:p w:rsidR="00A55946" w:rsidRPr="009B6CFC" w:rsidRDefault="00A55946" w:rsidP="00A5594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Observe for respiratory distress such as tachypnea or accessory muscle use</w:t>
      </w:r>
    </w:p>
    <w:p w:rsidR="00A55946" w:rsidRPr="009B6CFC" w:rsidRDefault="00A55946" w:rsidP="00A5594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Note size and symmetry- chest movement should be equal</w:t>
      </w:r>
    </w:p>
    <w:p w:rsidR="00A55946" w:rsidRPr="009B6CFC" w:rsidRDefault="00A55946" w:rsidP="00A5594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AP diameter should be on a ratio of 1:2</w:t>
      </w:r>
    </w:p>
    <w:p w:rsidR="00A55946" w:rsidRPr="009B6CFC" w:rsidRDefault="00A55946" w:rsidP="00A5594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Increased in diameter might be a sign of lung hyperinflation </w:t>
      </w:r>
    </w:p>
    <w:p w:rsidR="00A55946" w:rsidRPr="009B6CFC" w:rsidRDefault="00A55946" w:rsidP="00A5594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Sternum might be pectus cainatum, or pectus excavatum</w:t>
      </w:r>
    </w:p>
    <w:p w:rsidR="00A55946" w:rsidRPr="009B6CFC" w:rsidRDefault="00A55946" w:rsidP="00A5594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Inspiration should take half as long as expiration</w:t>
      </w:r>
    </w:p>
    <w:p w:rsidR="00A55946" w:rsidRPr="009B6CFC" w:rsidRDefault="00A55946" w:rsidP="00A5594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Abnormal breathing patterns include Kussmauls and Cheyne- Strokes (apneas) or Biot’s ( irregular breathing and apneas)</w:t>
      </w:r>
    </w:p>
    <w:p w:rsidR="00A55946" w:rsidRPr="009B6CFC" w:rsidRDefault="00A55946" w:rsidP="00A5594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Cyanosis is a later sign of hyoxemia</w:t>
      </w:r>
      <w:r w:rsidR="00507C5E" w:rsidRPr="009B6CFC">
        <w:rPr>
          <w:rFonts w:ascii="Times New Roman" w:hAnsi="Times New Roman" w:cs="Times New Roman"/>
          <w:sz w:val="24"/>
          <w:szCs w:val="24"/>
        </w:rPr>
        <w:t xml:space="preserve">; clubbing shows long term hypoxemia; </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Note spinal deviations such as scoliosis, khyphosis, and hypohscoliosis</w:t>
      </w:r>
    </w:p>
    <w:p w:rsidR="00507C5E" w:rsidRPr="009B6CFC" w:rsidRDefault="00507C5E" w:rsidP="00507C5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Palpation</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Feel for tracheal deviation- it moves towards a pneumonectomy but away from a tension pneumothorax</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Test for normal lung expansion</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Uneuqual expansion can indicate atelectasis, pneumothorax, chest wall pain, or neuromuscular diseases</w:t>
      </w:r>
    </w:p>
    <w:p w:rsidR="00777A0D" w:rsidRPr="009B6CFC" w:rsidRDefault="00777A0D" w:rsidP="00507C5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Percussion</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Tactile fremitus can be felt- note increase, decrease, or absences of fremitus</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Hyperresonance comes from lung hyperinflation, lung collapse, or air trapping</w:t>
      </w:r>
    </w:p>
    <w:p w:rsidR="00777A0D" w:rsidRPr="009B6CFC" w:rsidRDefault="00777A0D" w:rsidP="00507C5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Auscultation</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 Listen from the apices or bases</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Vascular soungs are low pitched, gentle rustling sounds</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Bronchovesicular sounds are mediumpitch, intensity, </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Bronchial sounds are louder and higher pitched</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Abnormal breath sounds include </w:t>
      </w:r>
    </w:p>
    <w:p w:rsidR="00507C5E" w:rsidRPr="009B6CFC" w:rsidRDefault="00C72197" w:rsidP="00507C5E">
      <w:pPr>
        <w:pStyle w:val="ListParagraph"/>
        <w:numPr>
          <w:ilvl w:val="4"/>
          <w:numId w:val="1"/>
        </w:numPr>
        <w:rPr>
          <w:rFonts w:ascii="Times New Roman" w:hAnsi="Times New Roman" w:cs="Times New Roman"/>
          <w:sz w:val="24"/>
          <w:szCs w:val="24"/>
        </w:rPr>
      </w:pPr>
      <w:r w:rsidRPr="009B6CFC">
        <w:rPr>
          <w:rFonts w:ascii="Times New Roman" w:hAnsi="Times New Roman" w:cs="Times New Roman"/>
          <w:sz w:val="24"/>
          <w:szCs w:val="24"/>
        </w:rPr>
        <w:t>Fine crackles ware short duration high pitched sounds; idiopathic pulmonary fibrosis, interstitial edema, pneumonia, atelectasis, early phase of heart failure</w:t>
      </w:r>
    </w:p>
    <w:p w:rsidR="00C72197" w:rsidRPr="009B6CFC" w:rsidRDefault="00C72197" w:rsidP="00507C5E">
      <w:pPr>
        <w:pStyle w:val="ListParagraph"/>
        <w:numPr>
          <w:ilvl w:val="4"/>
          <w:numId w:val="1"/>
        </w:numPr>
        <w:rPr>
          <w:rFonts w:ascii="Times New Roman" w:hAnsi="Times New Roman" w:cs="Times New Roman"/>
          <w:sz w:val="24"/>
          <w:szCs w:val="24"/>
        </w:rPr>
      </w:pPr>
      <w:r w:rsidRPr="009B6CFC">
        <w:rPr>
          <w:rFonts w:ascii="Times New Roman" w:hAnsi="Times New Roman" w:cs="Times New Roman"/>
          <w:sz w:val="24"/>
          <w:szCs w:val="24"/>
        </w:rPr>
        <w:t>Coarse crackles are long duration low pitched sounds related to heat failure, pulmonary edema, pneumonia with severe congestions, COPD</w:t>
      </w:r>
    </w:p>
    <w:p w:rsidR="00507C5E" w:rsidRPr="009B6CFC" w:rsidRDefault="00507C5E" w:rsidP="00507C5E">
      <w:pPr>
        <w:pStyle w:val="ListParagraph"/>
        <w:numPr>
          <w:ilvl w:val="4"/>
          <w:numId w:val="1"/>
        </w:numPr>
        <w:rPr>
          <w:rFonts w:ascii="Times New Roman" w:hAnsi="Times New Roman" w:cs="Times New Roman"/>
          <w:sz w:val="24"/>
          <w:szCs w:val="24"/>
        </w:rPr>
      </w:pPr>
      <w:r w:rsidRPr="009B6CFC">
        <w:rPr>
          <w:rFonts w:ascii="Times New Roman" w:hAnsi="Times New Roman" w:cs="Times New Roman"/>
          <w:sz w:val="24"/>
          <w:szCs w:val="24"/>
        </w:rPr>
        <w:t>Rhonci are continous rumbling, snoring, orrattling sounds from obstruction of large airways with secretions, most prominent on expiration, change often evident after cough or suctioning; come from COPD, cystic fibrosis, pneumonia, bronchictasis</w:t>
      </w:r>
    </w:p>
    <w:p w:rsidR="00507C5E" w:rsidRPr="009B6CFC" w:rsidRDefault="00507C5E" w:rsidP="00507C5E">
      <w:pPr>
        <w:pStyle w:val="ListParagraph"/>
        <w:numPr>
          <w:ilvl w:val="4"/>
          <w:numId w:val="1"/>
        </w:numPr>
        <w:rPr>
          <w:rFonts w:ascii="Times New Roman" w:hAnsi="Times New Roman" w:cs="Times New Roman"/>
          <w:sz w:val="24"/>
          <w:szCs w:val="24"/>
        </w:rPr>
      </w:pPr>
      <w:r w:rsidRPr="009B6CFC">
        <w:rPr>
          <w:rFonts w:ascii="Times New Roman" w:hAnsi="Times New Roman" w:cs="Times New Roman"/>
          <w:sz w:val="24"/>
          <w:szCs w:val="24"/>
        </w:rPr>
        <w:t>Wheezes</w:t>
      </w:r>
      <w:r w:rsidR="00C72197" w:rsidRPr="009B6CFC">
        <w:rPr>
          <w:rFonts w:ascii="Times New Roman" w:hAnsi="Times New Roman" w:cs="Times New Roman"/>
          <w:sz w:val="24"/>
          <w:szCs w:val="24"/>
        </w:rPr>
        <w:t>- musical sounds rapid vibrations of bronchial walls, caused by bronchospasms from asthma, airway obstructions, COPD;</w:t>
      </w:r>
    </w:p>
    <w:p w:rsidR="00C72197" w:rsidRPr="009B6CFC" w:rsidRDefault="00C72197" w:rsidP="00507C5E">
      <w:pPr>
        <w:pStyle w:val="ListParagraph"/>
        <w:numPr>
          <w:ilvl w:val="4"/>
          <w:numId w:val="1"/>
        </w:numPr>
        <w:rPr>
          <w:rFonts w:ascii="Times New Roman" w:hAnsi="Times New Roman" w:cs="Times New Roman"/>
          <w:sz w:val="24"/>
          <w:szCs w:val="24"/>
        </w:rPr>
      </w:pPr>
      <w:r w:rsidRPr="009B6CFC">
        <w:rPr>
          <w:rFonts w:ascii="Times New Roman" w:hAnsi="Times New Roman" w:cs="Times New Roman"/>
          <w:sz w:val="24"/>
          <w:szCs w:val="24"/>
        </w:rPr>
        <w:t>Stridor- continuous musical sounds caused by croup, epiglottis, vocal cord edema, foreign body</w:t>
      </w:r>
    </w:p>
    <w:p w:rsidR="00507C5E" w:rsidRPr="009B6CFC" w:rsidRDefault="00507C5E" w:rsidP="00507C5E">
      <w:pPr>
        <w:pStyle w:val="ListParagraph"/>
        <w:numPr>
          <w:ilvl w:val="4"/>
          <w:numId w:val="1"/>
        </w:numPr>
        <w:rPr>
          <w:rFonts w:ascii="Times New Roman" w:hAnsi="Times New Roman" w:cs="Times New Roman"/>
          <w:sz w:val="24"/>
          <w:szCs w:val="24"/>
        </w:rPr>
      </w:pPr>
      <w:r w:rsidRPr="009B6CFC">
        <w:rPr>
          <w:rFonts w:ascii="Times New Roman" w:hAnsi="Times New Roman" w:cs="Times New Roman"/>
          <w:sz w:val="24"/>
          <w:szCs w:val="24"/>
        </w:rPr>
        <w:t>Pleural friction rub</w:t>
      </w:r>
      <w:r w:rsidR="00C72197" w:rsidRPr="009B6CFC">
        <w:rPr>
          <w:rFonts w:ascii="Times New Roman" w:hAnsi="Times New Roman" w:cs="Times New Roman"/>
          <w:sz w:val="24"/>
          <w:szCs w:val="24"/>
        </w:rPr>
        <w:t>- creaking or grating sound; caused by pleurisy, pneumonia, pulmonary infarct</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Egophony</w:t>
      </w:r>
      <w:r w:rsidR="00C72197" w:rsidRPr="009B6CFC">
        <w:rPr>
          <w:rFonts w:ascii="Times New Roman" w:hAnsi="Times New Roman" w:cs="Times New Roman"/>
          <w:sz w:val="24"/>
          <w:szCs w:val="24"/>
        </w:rPr>
        <w:t>- e sounds like a- caused by pneumonia</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Bronchopohny</w:t>
      </w:r>
      <w:r w:rsidR="00C72197" w:rsidRPr="009B6CFC">
        <w:rPr>
          <w:rFonts w:ascii="Times New Roman" w:hAnsi="Times New Roman" w:cs="Times New Roman"/>
          <w:sz w:val="24"/>
          <w:szCs w:val="24"/>
        </w:rPr>
        <w:t>- overly distinct words- caused by pneumonia</w:t>
      </w:r>
    </w:p>
    <w:p w:rsidR="00507C5E" w:rsidRPr="009B6CFC" w:rsidRDefault="00507C5E" w:rsidP="00C72197">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Whispered pectoiloquy</w:t>
      </w:r>
      <w:r w:rsidR="00C72197" w:rsidRPr="009B6CFC">
        <w:rPr>
          <w:rFonts w:ascii="Times New Roman" w:hAnsi="Times New Roman" w:cs="Times New Roman"/>
          <w:sz w:val="24"/>
          <w:szCs w:val="24"/>
        </w:rPr>
        <w:t xml:space="preserve"> overly distinct words- caused by pneumonia</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Abnormal paradox- inefficient and ineffective breathing pattern- severe respiration distress</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findings with COPD</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Shows signs of barrel chest, cyanosis, tripod position, use of accessory muscles</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Less movement on palpation</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Percussion causes hyperreonant or dull if consolidation</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Crackle, rhonchi, wheezes, distant  breath sounds</w:t>
      </w:r>
    </w:p>
    <w:p w:rsidR="00777A0D" w:rsidRPr="009B6CFC" w:rsidRDefault="00777A0D" w:rsidP="00777A0D">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findings with asthma</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In exerbation- prolonged expiration, tripod position, pursed lips, less movement, hyperresonance, wheezes, less breath sounds, </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All is normal if not in excerbation</w:t>
      </w:r>
    </w:p>
    <w:p w:rsidR="00777A0D" w:rsidRPr="009B6CFC" w:rsidRDefault="00777A0D" w:rsidP="00777A0D">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Common findings with pneumonia</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Tachypnea, use of accessory muscles, duskiness or cyanosis, more fremitus over the affected area, dull to percussion over affected area, crackles or absent sounds</w:t>
      </w:r>
    </w:p>
    <w:p w:rsidR="00777A0D" w:rsidRPr="009B6CFC" w:rsidRDefault="00777A0D" w:rsidP="006154B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Common findings with </w:t>
      </w:r>
      <w:r w:rsidR="006154B2" w:rsidRPr="009B6CFC">
        <w:rPr>
          <w:rFonts w:ascii="Times New Roman" w:hAnsi="Times New Roman" w:cs="Times New Roman"/>
          <w:sz w:val="24"/>
          <w:szCs w:val="24"/>
        </w:rPr>
        <w:t>atelectasis</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No change unless involves entire segment, lobe; if small no change, if large less movement or fremitus; dull over affected area; early bronchial sounds; later crackle rhonchi, egophony, whispered pectoriloquy</w:t>
      </w:r>
    </w:p>
    <w:p w:rsidR="006154B2" w:rsidRPr="009B6CFC" w:rsidRDefault="006154B2" w:rsidP="006154B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findings with PE</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Tachypnea, labored respirations cyanosis, less movement or normal movement, full or normal depending on amount of fluid; fine or coarse crackles at base moving upward as condition worsens</w:t>
      </w:r>
    </w:p>
    <w:p w:rsidR="006154B2" w:rsidRPr="009B6CFC" w:rsidRDefault="006154B2" w:rsidP="006154B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Common findings with pleural effusion </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Trachypnea, use of accessory muscles, more movement, more fremitus, absent over effusion; dull percussion, dimished or absent over effusion, egophony over effusion</w:t>
      </w:r>
    </w:p>
    <w:p w:rsidR="00777A0D" w:rsidRPr="009B6CFC" w:rsidRDefault="006154B2" w:rsidP="006154B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findings with fibrosis</w:t>
      </w:r>
    </w:p>
    <w:p w:rsidR="001E7B09" w:rsidRPr="009B6CFC" w:rsidRDefault="001E7B09" w:rsidP="001E7B09">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Tachypnea, less movement, normal percussion, crackles</w:t>
      </w:r>
    </w:p>
    <w:p w:rsidR="0018235C" w:rsidRPr="009B6CFC" w:rsidRDefault="0018235C"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Gerontologic Differences in assessment </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Structures</w:t>
      </w:r>
    </w:p>
    <w:p w:rsidR="0018235C" w:rsidRPr="009B6CFC" w:rsidRDefault="0018235C" w:rsidP="0018235C">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Chest wall stiffening, costal cartilage calcification, decreased elastic recoil, decreased chest wall compliance, increased anteroposterior diameter, decreased functioning alveoli, decreased expiratory muscle strength- </w:t>
      </w:r>
    </w:p>
    <w:p w:rsidR="0018235C" w:rsidRPr="009B6CFC" w:rsidRDefault="0018235C" w:rsidP="0018235C">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barrel chest appearance; kyphotic posture; decreased chest wall movement, decreased deep breathing, mucus thickened, decreased vital capacity, increased residual volume, increased functional residual capacity, diminished breath sounds, particularly at lung base, decreased pAO2 and SaO2; normal pH and PaCO2</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Defense Mechanisms</w:t>
      </w:r>
    </w:p>
    <w:p w:rsidR="0018235C" w:rsidRPr="009B6CFC" w:rsidRDefault="0018235C" w:rsidP="0018235C">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Decreased cell mediated immunity, decreased specific antibodies, decreased cilia function, decreased cough force, decreased alveolar macrophage function, decreased sensation in pharynx</w:t>
      </w:r>
    </w:p>
    <w:p w:rsidR="0018235C" w:rsidRPr="009B6CFC" w:rsidRDefault="0018235C" w:rsidP="0018235C">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Decreased cough effectiveness, decreased secretion clearance, </w:t>
      </w:r>
      <w:r w:rsidR="00777A0D" w:rsidRPr="009B6CFC">
        <w:rPr>
          <w:rFonts w:ascii="Times New Roman" w:hAnsi="Times New Roman" w:cs="Times New Roman"/>
          <w:sz w:val="24"/>
          <w:szCs w:val="24"/>
        </w:rPr>
        <w:t xml:space="preserve"> increased risk of upper respiratory aspiration, infection, influenza, pneumonia; respiratory infections may be more severe and last longer</w:t>
      </w:r>
    </w:p>
    <w:p w:rsidR="00777A0D" w:rsidRPr="009B6CFC" w:rsidRDefault="00777A0D" w:rsidP="00777A0D">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Respiratory control</w:t>
      </w:r>
    </w:p>
    <w:p w:rsidR="00777A0D" w:rsidRPr="009B6CFC" w:rsidRDefault="00777A0D" w:rsidP="00777A0D">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Less response to hypoxemia; less response t hypercapnia</w:t>
      </w:r>
    </w:p>
    <w:p w:rsidR="00777A0D" w:rsidRPr="009B6CFC" w:rsidRDefault="00777A0D" w:rsidP="00777A0D">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Greater decreased in PaO2 and increase in PaCO2 before changes in respiratory rate changes; less ability to maintain acid-base balance; significant hypoxemia or hypercapnia may develop from relatively small incidence, retained secretion, excessive sedation, or positioning that impairs chest expansion may substantially alter PaO2 or SpO2</w:t>
      </w:r>
    </w:p>
    <w:p w:rsidR="00D74D5E" w:rsidRPr="009B6CFC" w:rsidRDefault="00D74D5E" w:rsidP="00B06C8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ABGs</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An increase n H+ leads to aciditiy; a decrease leads to alkalinity</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Normal blood pH is 7.35-7.45; less than 7.35 is acidosis;  anything greater than 7.45 is alkalosis</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The respiratory system manages the levels of CO2.  </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There is a 1:20 ratio between acid and base</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PaCO2 is 32-48 mm HG</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Bicarbonate is 22-26</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Respiratory Acidosis occurs when there is hypoventilation which causes a build up of carbonic acid; the kidneys take 24 hours to compensate; S and S include drowsiness, disorientation, dizziness, headache, low BP, ventricular fib, warm flushed skin, seizures, hypoventilation</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Respiratory alkalosis is caused by hyperventilation – the primary cause is hyoxemia from acute pulmonary disorders; this is rarely compensated; lethargy, light headedness, confusion, tachycardia, dysrhythmias, nausea, vomting, eigastric pain, tetany, numbness, tingling of extremities, hyperrelexia, seizures, hyperventilation</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Metabolic acidosis occurs when bicarbonate is loss from body fluids such as in diabetic ketoacidosis, severe diarrhea, and renal disease; the patient may develop Kussmaul respirations; drowsiness, confusion, headache, coma, low BP, dysrhythmias, warm flushed skin, nausea, vomiting, diarrhea, abdominal pain, nausea, vomiting, diarrhea, abdominal pain, deep rapid respirations</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Metabolic Alkalosis caused by a prolonged loss of acids ( prolonged vomting) or gain in bicarbonate; compensatory mechanism is decreased respiration rate; there is also renal excretion of bicarbonate; dizziness, irritability, neverousness, confusion, tachycardia, dysrythmias, nausea, vomiting, anorexia, tetany, tremors, ringling of fingers and toes, muscles cramps, hypertonic muscles, seizures, hypoventilation</w:t>
      </w:r>
    </w:p>
    <w:p w:rsidR="0018235C" w:rsidRPr="009B6CFC" w:rsidRDefault="0018235C" w:rsidP="0018235C">
      <w:pPr>
        <w:pStyle w:val="ListParagraph"/>
        <w:ind w:left="1080"/>
        <w:rPr>
          <w:rFonts w:ascii="Times New Roman" w:hAnsi="Times New Roman" w:cs="Times New Roman"/>
          <w:sz w:val="24"/>
          <w:szCs w:val="24"/>
          <w:highlight w:val="yellow"/>
        </w:rPr>
      </w:pPr>
    </w:p>
    <w:p w:rsidR="00D74D5E" w:rsidRPr="009B6CFC" w:rsidRDefault="00D74D5E" w:rsidP="00B06C8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lastRenderedPageBreak/>
        <w:t>TRach tubes</w:t>
      </w:r>
    </w:p>
    <w:p w:rsidR="00D74D5E" w:rsidRPr="009B6CFC" w:rsidRDefault="00D74D5E" w:rsidP="00B06C8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Parkinson’s disease</w:t>
      </w:r>
    </w:p>
    <w:p w:rsidR="00B06C8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Stroke</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Seizures</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TIAs</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ICP</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Head trauma</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Delirium</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Craniotomy</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LOC</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Medications- seizure</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Dementia</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MS</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Spinal cord injuries</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Alzheimer’s disease</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Arthritis</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Bone and Joint trauma/ fracture</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SLE</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Osteoporosis</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Gout</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OA/RA</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Arthroplasty</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Graves Disease</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Hyperthyroidism/Graves disease</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DKA</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Medications- DM and Endocrine</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Diagnostic testing- DM</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Addison’s disease</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Cushing’s syndrome</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Diabetes Insipidus</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SM</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Medications for HTN</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Hypothyroidism</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Pheochromocytoma</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Rare condition caused by tumor of adrenal medulla that produces excessive catecholamines.  Most dangerous effect is severe hypertension</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Can lead to hypertensive encephalopathy, DM, cardiomyopathy, death</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Most commonly seen in young and middle aged adults</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Severe hypertension with headache, tachycardia, palpitations, profuse sweating, abdominal and chest pain; may be provoked by medications including antihypertensives, opioids, dye medias, tricyclic antidepressant</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Diagnosed by urinary fractionated metanephrines as well as fractionated catecholamines and creatinine through 24 hour urine collects</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Most treatment is dependent on surgical removal of tumor; Beta blockers are given presurgicaly; surgery is most commonly done through laps; metyrosin may be used for chronic management  </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The classic triad o ( severe pounding headache, gachycardia, profuse sweating)</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Provide for patient comfort</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Stress importance of follow up care</w:t>
      </w:r>
    </w:p>
    <w:p w:rsidR="000A2D89" w:rsidRPr="009B6CFC" w:rsidRDefault="000A2D89" w:rsidP="003A4E24">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Medications M and 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sz w:val="24"/>
          <w:szCs w:val="24"/>
        </w:rPr>
      </w:pPr>
      <w:r w:rsidRPr="009B6CFC">
        <w:rPr>
          <w:rFonts w:ascii="Times New Roman" w:eastAsia="Times New Roman" w:hAnsi="Times New Roman" w:cs="Times New Roman"/>
          <w:b/>
          <w:sz w:val="24"/>
          <w:szCs w:val="24"/>
        </w:rPr>
        <w:t>loroquine sulfate</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F4396C" w:rsidRPr="009B6CFC" w:rsidRDefault="000A2D89" w:rsidP="00F4396C">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Plaquenil</w:t>
      </w:r>
    </w:p>
    <w:p w:rsidR="00F4396C" w:rsidRPr="009B6CFC" w:rsidRDefault="00F4396C" w:rsidP="00F4396C">
      <w:pPr>
        <w:pStyle w:val="ListParagraph"/>
        <w:rPr>
          <w:rFonts w:ascii="Times New Roman" w:eastAsia="Times New Roman" w:hAnsi="Times New Roman" w:cs="Times New Roman"/>
          <w:b/>
          <w:bCs/>
          <w:sz w:val="24"/>
          <w:szCs w:val="24"/>
        </w:rPr>
      </w:pPr>
    </w:p>
    <w:p w:rsidR="000A2D89" w:rsidRPr="009B6CFC" w:rsidRDefault="000A2D89" w:rsidP="00F4396C">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Class and Category</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2" name="Picture 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4-aminoquinoline compound</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3" name="Picture 2"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Antiprotozoal, antirheumatic, lupus erythematosus suppressan</w:t>
      </w: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prevent malaria</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treat acute attacks of malaria caused by</w:t>
      </w:r>
      <w:r w:rsidRPr="009B6CFC">
        <w:rPr>
          <w:rFonts w:ascii="Times New Roman" w:eastAsia="Times New Roman" w:hAnsi="Times New Roman" w:cs="Times New Roman"/>
          <w:sz w:val="24"/>
          <w:szCs w:val="24"/>
        </w:rPr>
        <w:t xml:space="preserve"> Plasmodium vivax, P. malariae, P. ovale, </w:t>
      </w:r>
      <w:r w:rsidRPr="009B6CFC">
        <w:rPr>
          <w:rFonts w:ascii="Times New Roman" w:eastAsia="Times New Roman" w:hAnsi="Times New Roman" w:cs="Times New Roman"/>
          <w:i/>
          <w:iCs/>
          <w:sz w:val="24"/>
          <w:szCs w:val="24"/>
        </w:rPr>
        <w:t>and susceptible strains of</w:t>
      </w:r>
      <w:r w:rsidRPr="009B6CFC">
        <w:rPr>
          <w:rFonts w:ascii="Times New Roman" w:eastAsia="Times New Roman" w:hAnsi="Times New Roman" w:cs="Times New Roman"/>
          <w:sz w:val="24"/>
          <w:szCs w:val="24"/>
        </w:rPr>
        <w:t xml:space="preserve"> P. falciparum</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treat chronic discoid and systemic lupus erythematosus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treat acute or chronic rheumatoid arthritis</w:t>
      </w: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May mildly suppress the immune system, inhibiting production of rheumatoid factor and acute phase reactants. Hydroxychloroquine also accumulates in WBCs, stabilizing lysosomal membranes and inhibiting enzymes such as collagenase and the proteases that cause cartilage breakdown. These actions may decrease symptoms of rheumatoid arthritis and lupus erythematosus.</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Hydroxychloroquine also binds to and alters the DNA of the malaria parasite to prevent it from reproducing. In addition, it may increase the pH of acid vesicles, which interferes with vesicle function and may inhibit parasitic phospholipid metabolism in erythrocytes, thereby halting plasmodial activity.</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F4396C">
      <w:pPr>
        <w:pStyle w:val="ListParagraph"/>
        <w:spacing w:before="100" w:beforeAutospacing="1" w:after="100" w:afterAutospacing="1" w:line="240" w:lineRule="auto"/>
        <w:ind w:left="108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lastRenderedPageBreak/>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Hypersensitivity to 4-aminoquinoline compounds (including hydroxychloroquine), long-term therapy in children, retinal or visual changes related to 4-aminoquinoline compounds</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aurothioglucose:</w:t>
      </w:r>
      <w:r w:rsidRPr="009B6CFC">
        <w:rPr>
          <w:rFonts w:ascii="Times New Roman" w:eastAsia="Times New Roman" w:hAnsi="Times New Roman" w:cs="Times New Roman"/>
          <w:sz w:val="24"/>
          <w:szCs w:val="24"/>
        </w:rPr>
        <w:t xml:space="preserve"> Increased risk of blood dyscrasias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digoxin:</w:t>
      </w:r>
      <w:r w:rsidRPr="009B6CFC">
        <w:rPr>
          <w:rFonts w:ascii="Times New Roman" w:eastAsia="Times New Roman" w:hAnsi="Times New Roman" w:cs="Times New Roman"/>
          <w:sz w:val="24"/>
          <w:szCs w:val="24"/>
        </w:rPr>
        <w:t xml:space="preserve"> Increased digoxin concentrations</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Abnormal nerve conduction, ataxia, dizziness, emotional lability, headache, irritability, lassitude, nervousness, neuromuscular sensory abnormalities, nightmares, psychosis, seizures, vertigo</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CV:</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Cardiomyopathy (with prolonged high doses)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EENT: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Abnormal pigmentation (bull’s eye appearance) or colored vision, blurred vision, central scotoma with decreased visual acuity, corneal deposits, decreased corneal sensitivity, diplopia, irreversible retinal damage (in lupus erythematosus or rheumatoid arthritis), halo vision, lassitude, macular edema or atrophy, nerve-related hearing loss, nystagmus, pericentral or paracentral scotoma, photophobia, retinal fundus changes, tinnitus, visual abnormalities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ENDO:</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Hypoglycemia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Abdominal cramps, anorexia, diarrhea, elevated liver function test results, fulminant hepatic failure, nausea,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HEME: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Agranulocytosis, aplastic anemia, hemolysis (in patients with glucose-6-phosphate dehydrogenase [G6PD] deficiency), leukopenia, thrombocytopenia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MS: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Atrophy of proximal skeletal muscle groups, depressed tendon reflexes, muscle weakness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RESP:</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Bronchospasm</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Acute generalized exanthematous pustulosis, alopecia, altered mucosal and skin pigmentation, bleaching of hair, dermatitis (including exfoliative dermatitis), non–light-sensitive psoriasis, pruritus, psoriasis exacerbation, rash, Stevens-Johnson syndrome, urticaria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Other:</w:t>
      </w:r>
    </w:p>
    <w:p w:rsidR="000A2D89" w:rsidRPr="009B6CFC" w:rsidRDefault="000A2D89" w:rsidP="00F4396C">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Angioedema, porphyria, weight loss</w:t>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Use hydroxychloroquine cautiously in patients with G6PD deficiency, patients with hepatic disease or alcoholism, and patients taking hepatotoxic drugs.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Monitor children closely for adverse reactions because they are especially sensitive to 4-aminoquinoline compounds.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Observe patients with psoriasis closely because hydroxychloroquine may lead to severe psoriasis attack. Also monitor patients with porphyria closely because hydroxychloroquine may worsen the condition. Expect to use hydroxychloroquine in patients with psoriasis or porphyria only after risks and benefits have been considered.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During prolonged therapy, obtain periodic blood cell counts, as ordered, to detect adverse hematologic effects. Expect to stop drug if severe adverse effects occur.</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Monitor patient’s vision when giving hydroxychloroquine for lupus erythematosus or rheumatoid arthritis because irreversible retinal damage may occur in some patients during long-term or high-dose therapy. Ask regularly about visual abnormalities, such as light flashes or </w:t>
      </w:r>
      <w:proofErr w:type="gramStart"/>
      <w:r w:rsidRPr="009B6CFC">
        <w:rPr>
          <w:rFonts w:ascii="Times New Roman" w:eastAsia="Times New Roman" w:hAnsi="Times New Roman" w:cs="Times New Roman"/>
          <w:sz w:val="24"/>
          <w:szCs w:val="24"/>
        </w:rPr>
        <w:t>streaks, that</w:t>
      </w:r>
      <w:proofErr w:type="gramEnd"/>
      <w:r w:rsidRPr="009B6CFC">
        <w:rPr>
          <w:rFonts w:ascii="Times New Roman" w:eastAsia="Times New Roman" w:hAnsi="Times New Roman" w:cs="Times New Roman"/>
          <w:sz w:val="24"/>
          <w:szCs w:val="24"/>
        </w:rPr>
        <w:t xml:space="preserve"> may indicate retinopathy. Expect patient to have an initial ophthalmologic examination, followed by examinations every 3 months. Report changes to prescriber immediately, and expect drug to be stopped. Retinal changes may progress even after therapy stops.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Monitor patient on long-term therapy for muscle weakness and abnormal knee and ankle reflexes. If present, notify prescriber and expect drug to be stopped.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Expect drug to be stopped if patient with rheumatoid arthritis shows no improvement, such as reduced joint swelling or increased mobility, in 6 months.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If serious adverse reactions occur, notify prescriber immediately. Expect drug to be stopped. Also expect to give ammonium chloride (8 g daily in divided doses for adults) 3 or 4 days weekly for several months because acidification of urine increases renal excretion of drug.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take drug with meals or milk to minimize stomach upset.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Tell patient to take hydroxychloroquine exactly as prescribed because taking too much may cause serious adverse reactions and taking too little or skipping doses decreases effectiveness.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Caution patient to notify prescriber about troublesome adverse reactions. Hydroxychloroquine dosage may need to be adjusted or drug stopped.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Caution patient who takes drug for rheumatoid arthritis or lupus erythematosus about possible visual reactions and the need for periodic eye examinations. Tell patient to notify prescriber about abnormal visual changes, including blurred vision, halos around lights, and light flashes or streaks; explain that drug will need to be stopped.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Tell patient receiving prolonged therapy about the need for periodic blood tests to detect adverse effects.</w:t>
      </w:r>
    </w:p>
    <w:p w:rsidR="000A2D89" w:rsidRPr="009B6CFC" w:rsidRDefault="000A2D89" w:rsidP="00F4396C">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Advise patient to </w:t>
      </w:r>
      <w:r w:rsidR="00F4396C" w:rsidRPr="009B6CFC">
        <w:rPr>
          <w:rFonts w:ascii="Times New Roman" w:eastAsia="Times New Roman" w:hAnsi="Times New Roman" w:cs="Times New Roman"/>
          <w:sz w:val="24"/>
          <w:szCs w:val="24"/>
        </w:rPr>
        <w:t xml:space="preserve">notify </w:t>
      </w:r>
      <w:r w:rsidRPr="009B6CFC">
        <w:rPr>
          <w:rFonts w:ascii="Times New Roman" w:eastAsia="Times New Roman" w:hAnsi="Times New Roman" w:cs="Times New Roman"/>
          <w:sz w:val="24"/>
          <w:szCs w:val="24"/>
        </w:rPr>
        <w:t>prescriber if muscle weakness develops.</w:t>
      </w:r>
    </w:p>
    <w:p w:rsidR="00F4396C" w:rsidRPr="009B6CFC" w:rsidRDefault="00F4396C" w:rsidP="00F4396C">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sz w:val="24"/>
          <w:szCs w:val="24"/>
        </w:rPr>
      </w:pPr>
      <w:r w:rsidRPr="009B6CFC">
        <w:rPr>
          <w:rFonts w:ascii="Times New Roman" w:eastAsia="Times New Roman" w:hAnsi="Times New Roman" w:cs="Times New Roman"/>
          <w:b/>
          <w:sz w:val="24"/>
          <w:szCs w:val="24"/>
        </w:rPr>
        <w:t>cyclobenzaprine hydrochloride</w:t>
      </w:r>
    </w:p>
    <w:p w:rsidR="000A2D89" w:rsidRPr="009B6CFC" w:rsidRDefault="000A2D89" w:rsidP="00F4396C">
      <w:pPr>
        <w:pStyle w:val="ListParagraph"/>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Flexeril</w:t>
      </w:r>
    </w:p>
    <w:p w:rsidR="000A2D89" w:rsidRPr="009B6CFC" w:rsidRDefault="000A2D89" w:rsidP="00F4396C">
      <w:pPr>
        <w:pStyle w:val="ListParagraph"/>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Class and Category</w:t>
      </w:r>
    </w:p>
    <w:p w:rsidR="000A2D89" w:rsidRPr="009B6CFC" w:rsidRDefault="000A2D89" w:rsidP="00F4396C">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7" name="Picture 7"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Tricyclic amine salt</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8" name="Picture 8"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Skeletal muscle relaxant</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9" name="Picture 9"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Pregnancy category:</w:t>
      </w:r>
      <w:r w:rsidRPr="009B6CFC">
        <w:rPr>
          <w:rFonts w:ascii="Times New Roman" w:eastAsia="Times New Roman" w:hAnsi="Times New Roman" w:cs="Times New Roman"/>
          <w:sz w:val="24"/>
          <w:szCs w:val="24"/>
        </w:rPr>
        <w:t xml:space="preserve"> B</w:t>
      </w:r>
      <w:r w:rsidRPr="009B6CFC">
        <w:rPr>
          <w:rFonts w:ascii="Times New Roman" w:eastAsia="Times New Roman" w:hAnsi="Times New Roman" w:cs="Times New Roman"/>
          <w:sz w:val="24"/>
          <w:szCs w:val="24"/>
        </w:rPr>
        <w:br/>
      </w: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As adjunct to rest and physical therapy for relief of muscle spasm associated with acute, painful musculoskeletal conditions</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tbl>
      <w:tblPr>
        <w:tblW w:w="10520" w:type="dxa"/>
        <w:tblCellSpacing w:w="15" w:type="dxa"/>
        <w:tblInd w:w="1440" w:type="dxa"/>
        <w:tblBorders>
          <w:top w:val="single" w:sz="8" w:space="0" w:color="B7ADAE"/>
          <w:left w:val="single" w:sz="8" w:space="0" w:color="B7ADAE"/>
          <w:bottom w:val="single" w:sz="8" w:space="0" w:color="B7ADAE"/>
          <w:right w:val="single" w:sz="8" w:space="0" w:color="B7ADAE"/>
        </w:tblBorders>
        <w:tblCellMar>
          <w:top w:w="15" w:type="dxa"/>
          <w:left w:w="15" w:type="dxa"/>
          <w:bottom w:w="15" w:type="dxa"/>
          <w:right w:w="15" w:type="dxa"/>
        </w:tblCellMar>
        <w:tblLook w:val="04A0"/>
      </w:tblPr>
      <w:tblGrid>
        <w:gridCol w:w="11135"/>
      </w:tblGrid>
      <w:tr w:rsidR="000A2D89" w:rsidRPr="009B6CFC" w:rsidTr="000A2D89">
        <w:trPr>
          <w:tblCellSpacing w:w="15" w:type="dxa"/>
        </w:trPr>
        <w:tc>
          <w:tcPr>
            <w:tcW w:w="0" w:type="auto"/>
            <w:vAlign w:val="center"/>
            <w:hideMark/>
          </w:tcPr>
          <w:tbl>
            <w:tblPr>
              <w:tblW w:w="4500" w:type="dxa"/>
              <w:tblCellSpacing w:w="15" w:type="dxa"/>
              <w:tblCellMar>
                <w:top w:w="150" w:type="dxa"/>
                <w:left w:w="150" w:type="dxa"/>
                <w:bottom w:w="150" w:type="dxa"/>
                <w:right w:w="150" w:type="dxa"/>
              </w:tblCellMar>
              <w:tblLook w:val="04A0"/>
            </w:tblPr>
            <w:tblGrid>
              <w:gridCol w:w="2719"/>
              <w:gridCol w:w="2690"/>
              <w:gridCol w:w="2597"/>
              <w:gridCol w:w="2999"/>
            </w:tblGrid>
            <w:tr w:rsidR="000A2D89" w:rsidRPr="009B6CFC" w:rsidTr="000A2D89">
              <w:trPr>
                <w:tblCellSpacing w:w="15" w:type="dxa"/>
              </w:trPr>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Route</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Onset</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Peak</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Duration</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2 wk</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12 to 24 hr</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Acts in the brain stem to reduce or abolish tonic muscle hyperactivity. Because cyclobenzaprine doesn’t act at the neuro-muscular junction or directly on skeletal muscle, it relieves muscle spasm without disrupting muscle function.</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lastRenderedPageBreak/>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Acute recovery phase of MI; age less than 12; arrhythmias, including heart block and other conduction disturbances; heart failure; hypersensitivity to cyclobenzaprine or its components; hyperthyroidism; MAO inhibitor use within 14 days</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anticholinergics, antidyskinetics:</w:t>
      </w:r>
      <w:r w:rsidRPr="009B6CFC">
        <w:rPr>
          <w:rFonts w:ascii="Times New Roman" w:eastAsia="Times New Roman" w:hAnsi="Times New Roman" w:cs="Times New Roman"/>
          <w:sz w:val="24"/>
          <w:szCs w:val="24"/>
        </w:rPr>
        <w:t xml:space="preserve"> Possibly potentiated anticholinergic effects of these 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CNS depressants, tricyclic antidepressants:</w:t>
      </w:r>
      <w:r w:rsidRPr="009B6CFC">
        <w:rPr>
          <w:rFonts w:ascii="Times New Roman" w:eastAsia="Times New Roman" w:hAnsi="Times New Roman" w:cs="Times New Roman"/>
          <w:sz w:val="24"/>
          <w:szCs w:val="24"/>
        </w:rPr>
        <w:t xml:space="preserve"> Possibly additive CNS depressant effects of these drugs, increased risk of adverse effects of antidepressants and cyclobenzaprine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guanadrel, guanethidine:</w:t>
      </w:r>
      <w:r w:rsidRPr="009B6CFC">
        <w:rPr>
          <w:rFonts w:ascii="Times New Roman" w:eastAsia="Times New Roman" w:hAnsi="Times New Roman" w:cs="Times New Roman"/>
          <w:sz w:val="24"/>
          <w:szCs w:val="24"/>
        </w:rPr>
        <w:t xml:space="preserve"> Possibly decreased or blocked antihypertensive effects of these 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MAO inhibitors:</w:t>
      </w:r>
      <w:r w:rsidRPr="009B6CFC">
        <w:rPr>
          <w:rFonts w:ascii="Times New Roman" w:eastAsia="Times New Roman" w:hAnsi="Times New Roman" w:cs="Times New Roman"/>
          <w:sz w:val="24"/>
          <w:szCs w:val="24"/>
        </w:rPr>
        <w:t xml:space="preserve"> Possibly hyperpyretic crisis, severe seizures, and death</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Activities</w:t>
      </w:r>
    </w:p>
    <w:p w:rsidR="00F4396C" w:rsidRPr="009B6CFC" w:rsidRDefault="000A2D89" w:rsidP="00F4396C">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alcohol use:</w:t>
      </w:r>
      <w:r w:rsidRPr="009B6CFC">
        <w:rPr>
          <w:rFonts w:ascii="Times New Roman" w:eastAsia="Times New Roman" w:hAnsi="Times New Roman" w:cs="Times New Roman"/>
          <w:sz w:val="24"/>
          <w:szCs w:val="24"/>
        </w:rPr>
        <w:t xml:space="preserve"> Possibly additive CNS depression</w:t>
      </w:r>
    </w:p>
    <w:p w:rsidR="000A2D89" w:rsidRPr="009B6CFC" w:rsidRDefault="000A2D89" w:rsidP="00F4396C">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Asthenia, confusion, depression, dizziness, drowsiness, fatigue, fever, headache, insomnia, irritability, nervousness, paresthesia, seizures, tremor, weakness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CV:</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Arrhythmias, including tachycardia; orthostatic hypotension; palpitations; vasodilation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EENT: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Blurred vision, diplopia, dry mouth, transient vision loss, unpleasant taste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Constipation, hiccups, indigestion, nausea,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GU:</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Libido changes, urinary frequency, urine retention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F4396C">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Diaphoresis, facial flushing, pruritus, rash</w:t>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Use cyclobenzaprine cautiously in patients with history of low seizure threshold.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If possible, avoid giving drug to elderly patients because of its anticholinergic effects.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To prevent falls, take safety precautions if patient is confused, dizzy, or weak.</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Urge patient to avoid alcohol and other CNS depressants during therapy.</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Inform patient about possible lack of alertness and dexterity.</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Advise patient to ask for assistance with walking, driving, or hazardous activities if he experiences dizziness or weakness.</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sz w:val="24"/>
          <w:szCs w:val="24"/>
        </w:rPr>
      </w:pPr>
      <w:r w:rsidRPr="009B6CFC">
        <w:rPr>
          <w:rFonts w:ascii="Times New Roman" w:eastAsia="Times New Roman" w:hAnsi="Times New Roman" w:cs="Times New Roman"/>
          <w:b/>
          <w:sz w:val="24"/>
          <w:szCs w:val="24"/>
        </w:rPr>
        <w:t>acetaminophen</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Abenol (CAN), Acephen, Aceta Elixir, Aceta-minophen Uniserts, Aceta Tablets, Apacet Capsules, Apacet Elixir, Apacet Extra Strength Tablets, Apacet Regular Strength Tablets, Aspirin Free Pain Relief, Exdol (CAN), Feverall, Feverall Sprinkle Caps, Genapap Infants’ Drops, Genebs Extra Strength, Halenol Children's Junior Strength, Liquiprin Elixir, Liquiprin Infants’ Drops, Meda Cap, Neopap, Oraphen-PD, Panadol, Panadol Infants’ Drops, Pediaphen, Redutemp, Robigesic (CAN), St. Joseph Aspirin-Free Infant Drops, Tapanol Extra Strength, Tempra, Tempra Drops, Tylenol, Tylenol Caplets, Tylenol Children's Chewable Tablets, Tylenol Extra Strength, Tylenol Gel-caps, Tylenol Infants’ Drops</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Class and Category</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13" name="Picture 13"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Nonsalicylate, para-aminophenol derivative</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14" name="Picture 14"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Antipyretic, nonnarcotic analgesic</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15" name="Picture 15"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Pregnancy category:</w:t>
      </w:r>
      <w:r w:rsidRPr="009B6CFC">
        <w:rPr>
          <w:rFonts w:ascii="Times New Roman" w:eastAsia="Times New Roman" w:hAnsi="Times New Roman" w:cs="Times New Roman"/>
          <w:sz w:val="24"/>
          <w:szCs w:val="24"/>
        </w:rPr>
        <w:t xml:space="preserve"> B</w:t>
      </w: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mild to moderate pain associated with headache, muscle ache, backache, minor arthritis, common cold, toothache, and menstrual cramps; to reduce fever</w:t>
      </w:r>
    </w:p>
    <w:tbl>
      <w:tblPr>
        <w:tblW w:w="10570" w:type="dxa"/>
        <w:tblCellSpacing w:w="15" w:type="dxa"/>
        <w:tblInd w:w="1440" w:type="dxa"/>
        <w:tblBorders>
          <w:top w:val="single" w:sz="8" w:space="0" w:color="B7ADAE"/>
          <w:left w:val="single" w:sz="8" w:space="0" w:color="B7ADAE"/>
          <w:bottom w:val="single" w:sz="8" w:space="0" w:color="B7ADAE"/>
          <w:right w:val="single" w:sz="8" w:space="0" w:color="B7ADAE"/>
        </w:tblBorders>
        <w:tblCellMar>
          <w:top w:w="15" w:type="dxa"/>
          <w:left w:w="15" w:type="dxa"/>
          <w:bottom w:w="15" w:type="dxa"/>
          <w:right w:w="15" w:type="dxa"/>
        </w:tblCellMar>
        <w:tblLook w:val="04A0"/>
      </w:tblPr>
      <w:tblGrid>
        <w:gridCol w:w="11202"/>
      </w:tblGrid>
      <w:tr w:rsidR="000A2D89" w:rsidRPr="009B6CFC" w:rsidTr="000A2D89">
        <w:trPr>
          <w:tblCellSpacing w:w="15" w:type="dxa"/>
        </w:trPr>
        <w:tc>
          <w:tcPr>
            <w:tcW w:w="0" w:type="auto"/>
            <w:vAlign w:val="center"/>
            <w:hideMark/>
          </w:tcPr>
          <w:tbl>
            <w:tblPr>
              <w:tblW w:w="4500" w:type="dxa"/>
              <w:tblCellSpacing w:w="15" w:type="dxa"/>
              <w:tblCellMar>
                <w:top w:w="150" w:type="dxa"/>
                <w:left w:w="150" w:type="dxa"/>
                <w:bottom w:w="150" w:type="dxa"/>
                <w:right w:w="150" w:type="dxa"/>
              </w:tblCellMar>
              <w:tblLook w:val="04A0"/>
            </w:tblPr>
            <w:tblGrid>
              <w:gridCol w:w="2719"/>
              <w:gridCol w:w="2757"/>
              <w:gridCol w:w="2597"/>
              <w:gridCol w:w="2999"/>
            </w:tblGrid>
            <w:tr w:rsidR="000A2D89" w:rsidRPr="009B6CFC" w:rsidTr="000A2D89">
              <w:trPr>
                <w:tblCellSpacing w:w="15" w:type="dxa"/>
              </w:trPr>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Route</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Onset</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Peak</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Duration</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 P.R.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Varies</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3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3 to 4 hr</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Inhibits the enzyme cyclooxygenase, blocking </w:t>
                  </w:r>
                  <w:r w:rsidRPr="009B6CFC">
                    <w:rPr>
                      <w:rFonts w:ascii="Times New Roman" w:eastAsia="Times New Roman" w:hAnsi="Times New Roman" w:cs="Times New Roman"/>
                      <w:sz w:val="24"/>
                      <w:szCs w:val="24"/>
                    </w:rPr>
                    <w:lastRenderedPageBreak/>
                    <w:t>prostaglandin production and interfering with pain impulse generation in the peripheral nervous system. Acetamin-ophen also acts directly on temperature-regulating center in the hypothalamus by inhibiting synthesis of prostaglandin E2.</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Hypersensitivity to acetaminophen or its components</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anticholinergics:</w:t>
      </w:r>
      <w:r w:rsidRPr="009B6CFC">
        <w:rPr>
          <w:rFonts w:ascii="Times New Roman" w:eastAsia="Times New Roman" w:hAnsi="Times New Roman" w:cs="Times New Roman"/>
          <w:sz w:val="24"/>
          <w:szCs w:val="24"/>
        </w:rPr>
        <w:t xml:space="preserve"> Decreased onset of action of acetaminophen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barbiturates, carbamazepine, hydantoins, isoniazid, rifampin, sulfinpyrazone</w:t>
      </w:r>
      <w:r w:rsidRPr="009B6CFC">
        <w:rPr>
          <w:rFonts w:ascii="Times New Roman" w:eastAsia="Times New Roman" w:hAnsi="Times New Roman" w:cs="Times New Roman"/>
          <w:sz w:val="24"/>
          <w:szCs w:val="24"/>
        </w:rPr>
        <w:t>: Decreased therapeutic effects and increased hepatotoxic effects of acetaminophen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lamotrigine, loop diuretics:</w:t>
      </w:r>
      <w:r w:rsidRPr="009B6CFC">
        <w:rPr>
          <w:rFonts w:ascii="Times New Roman" w:eastAsia="Times New Roman" w:hAnsi="Times New Roman" w:cs="Times New Roman"/>
          <w:sz w:val="24"/>
          <w:szCs w:val="24"/>
        </w:rPr>
        <w:t xml:space="preserve"> Possibly decreased therapeutic effects of these 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oral contraceptives:</w:t>
      </w:r>
      <w:r w:rsidRPr="009B6CFC">
        <w:rPr>
          <w:rFonts w:ascii="Times New Roman" w:eastAsia="Times New Roman" w:hAnsi="Times New Roman" w:cs="Times New Roman"/>
          <w:sz w:val="24"/>
          <w:szCs w:val="24"/>
        </w:rPr>
        <w:t xml:space="preserve"> Decreased effectiveness of acetaminophen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probenecid:</w:t>
      </w:r>
      <w:r w:rsidRPr="009B6CFC">
        <w:rPr>
          <w:rFonts w:ascii="Times New Roman" w:eastAsia="Times New Roman" w:hAnsi="Times New Roman" w:cs="Times New Roman"/>
          <w:sz w:val="24"/>
          <w:szCs w:val="24"/>
        </w:rPr>
        <w:t xml:space="preserve"> Possibly increased therapeutic effects of acetaminophen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propranolol:</w:t>
      </w:r>
      <w:r w:rsidRPr="009B6CFC">
        <w:rPr>
          <w:rFonts w:ascii="Times New Roman" w:eastAsia="Times New Roman" w:hAnsi="Times New Roman" w:cs="Times New Roman"/>
          <w:sz w:val="24"/>
          <w:szCs w:val="24"/>
        </w:rPr>
        <w:t xml:space="preserve"> Possibly increased action of acetaminophen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zidovudine:</w:t>
      </w:r>
      <w:r w:rsidRPr="009B6CFC">
        <w:rPr>
          <w:rFonts w:ascii="Times New Roman" w:eastAsia="Times New Roman" w:hAnsi="Times New Roman" w:cs="Times New Roman"/>
          <w:sz w:val="24"/>
          <w:szCs w:val="24"/>
        </w:rPr>
        <w:t xml:space="preserve"> Possibly decreased effects of zidovudine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Activities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alcohol use:</w:t>
      </w:r>
      <w:r w:rsidRPr="009B6CFC">
        <w:rPr>
          <w:rFonts w:ascii="Times New Roman" w:eastAsia="Times New Roman" w:hAnsi="Times New Roman" w:cs="Times New Roman"/>
          <w:sz w:val="24"/>
          <w:szCs w:val="24"/>
        </w:rPr>
        <w:t xml:space="preserve"> Increased risk of hepatotoxicity</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Abdominal pain, hepatotoxicity, nausea,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HEME: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Hemolytic anemia (with long-term use), leukopenia, neutropenia, pancytopenia, thrombocytopenia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Jaundice, rash, urticaria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Other:</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Angioedema, hypoglycemic coma</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Before and during long-term therapy, monitor liver function test results, including AST, ALT, bilirubin, and creatinine levels, as ordered.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Monitor renal function in patient on long-term therapy. Keep in mind that blood or albumin in urine may indicate nephritis; decreased urine output, renal failure; and dark brown urine, presence of the metabolite phenacetin.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Expect to reduce dosage for patients with renal dysfunction.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Store suppositories under 80° F (26.6° C).</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WARNING </w:t>
      </w:r>
      <w:proofErr w:type="gramStart"/>
      <w:r w:rsidRPr="009B6CFC">
        <w:rPr>
          <w:rFonts w:ascii="Times New Roman" w:eastAsia="Times New Roman" w:hAnsi="Times New Roman" w:cs="Times New Roman"/>
          <w:sz w:val="24"/>
          <w:szCs w:val="24"/>
        </w:rPr>
        <w:t>Be</w:t>
      </w:r>
      <w:proofErr w:type="gramEnd"/>
      <w:r w:rsidRPr="009B6CFC">
        <w:rPr>
          <w:rFonts w:ascii="Times New Roman" w:eastAsia="Times New Roman" w:hAnsi="Times New Roman" w:cs="Times New Roman"/>
          <w:sz w:val="24"/>
          <w:szCs w:val="24"/>
        </w:rPr>
        <w:t xml:space="preserve"> aware that Pediaphen is a concentrated form of acetaminophen containing 80 mg/0.8 ml (standard liquid forms contain 32 mg/ml). Make sure to use correct concentration and correct dosage of liquid acetaminophen because serious adverse reactions can result from confusing concentrated form with regular liquid form.</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Tell patient that tablets may be crushed or swallowed whole.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read manufacturer's label and follow dosage guidelines precisely. Explain that infants’ and children's acetaminophen liquid aren't equal in drug concentration and aren't interchangeable.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patient to use manufacturer's dropper or dosage cup for measuring liquid acetaminophen.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him to contact prescriber before taking other prescription or OTC products because they may contain acetaminophen.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Teach patient to recognize signs of hepatotoxicity, such as bleeding, easy bruising, and malaise, which commonly occurs with chronic overdose</w:t>
      </w:r>
    </w:p>
    <w:p w:rsidR="000A2D89" w:rsidRPr="009B6CFC" w:rsidRDefault="000A2D89" w:rsidP="000A2D89">
      <w:pPr>
        <w:ind w:left="1440"/>
        <w:rPr>
          <w:rFonts w:ascii="Times New Roman" w:hAnsi="Times New Roman" w:cs="Times New Roman"/>
          <w:sz w:val="24"/>
          <w:szCs w:val="24"/>
        </w:rPr>
      </w:pPr>
    </w:p>
    <w:p w:rsidR="000A2D89" w:rsidRPr="009B6CFC" w:rsidRDefault="000A2D89" w:rsidP="000A2D89">
      <w:pPr>
        <w:ind w:left="1440"/>
        <w:rPr>
          <w:rFonts w:ascii="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aspirin (acetylsalicylic acid, ASA)</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Ancasal (CAN), Apo-As (CAN), Apo-ASEN (CAN), Arthrinol (CAN), Arthrisin (CAN), Asper-gum, Aspirin, Atria S.R. (CAN), Bayer, Ea-sprin, Ecotrin, Ecotrin Maximum Strength, 8-Hour Bayer Time Release, Empirin, Gen-prin, Maximum Bayer, Norwich Extra-Strength, Novasen (CAN), Sal-Adult (CAN), Sal-Infant (CAN), St. Joseph Children's, Su-pasa (CAN), Therapy Bayer, ZORprin</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Class and Category</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19" name="Picture 19"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Salicylate</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20" name="Picture 20"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Anti-inflammatory, antiplatelet, antipyretic, nonopioid analgesic</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21" name="Picture 2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Pregnancy category:</w:t>
      </w:r>
      <w:r w:rsidRPr="009B6CFC">
        <w:rPr>
          <w:rFonts w:ascii="Times New Roman" w:eastAsia="Times New Roman" w:hAnsi="Times New Roman" w:cs="Times New Roman"/>
          <w:sz w:val="24"/>
          <w:szCs w:val="24"/>
        </w:rPr>
        <w:t xml:space="preserve"> D</w:t>
      </w: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mild pain or fever</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mild to moderate pain from inflammation, as in rheumatoid arthritis and osteoarthritis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lastRenderedPageBreak/>
        <w:t>To treat juvenile rheumatoid arthritis</w:t>
      </w:r>
      <w:r w:rsidRPr="009B6CFC">
        <w:rPr>
          <w:rFonts w:ascii="Times New Roman" w:eastAsia="Times New Roman" w:hAnsi="Times New Roman" w:cs="Times New Roman"/>
          <w:sz w:val="24"/>
          <w:szCs w:val="24"/>
        </w:rPr>
        <w: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treat acute rheumatic fever</w:t>
      </w:r>
      <w:r w:rsidRPr="009B6CFC">
        <w:rPr>
          <w:rFonts w:ascii="Times New Roman" w:eastAsia="Times New Roman" w:hAnsi="Times New Roman" w:cs="Times New Roman"/>
          <w:sz w:val="24"/>
          <w:szCs w:val="24"/>
        </w:rPr>
        <w: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reduce the risk of recurrent transient ischemic attacks or stroke in men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reduce the severity of or prevent acute MI</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reduce risk of MI in patients with previous MI or unstable angina</w:t>
      </w: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Blocks the activity of cyclooxygenase, the enzyme necessary for prostaglandin synthesis. Prostaglandins, important mediators in the inflammatory response, cause local vasodilation with swelling and pain. With the blocking of cyclooxygenase and the inhibition of prostaglandins, inflammatory symptoms subside. Pain relief is also achieved by inhibiting prostaglandins because they play a role in pain transmission from the periphery to the spinal cord. Aspirin inhibits platelet aggregation by interfering with the production of throm-boxane A2, a substance that stimulates platelet aggregation. Aspirin acts on the heat-regulating center in the hypothalamus and causes peripheral vasodilation, diaphoresis, and heat loss.</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Allergy to tartrazine dye, asthma, bleeding problems (such as hemophilia), hypersensitivity to aspirin or its components, peptic ulcer disease</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tbl>
      <w:tblPr>
        <w:tblW w:w="11170" w:type="dxa"/>
        <w:tblCellSpacing w:w="15" w:type="dxa"/>
        <w:tblInd w:w="1440" w:type="dxa"/>
        <w:tblBorders>
          <w:top w:val="single" w:sz="8" w:space="0" w:color="B7ADAE"/>
          <w:left w:val="single" w:sz="8" w:space="0" w:color="B7ADAE"/>
          <w:bottom w:val="single" w:sz="8" w:space="0" w:color="B7ADAE"/>
          <w:right w:val="single" w:sz="8" w:space="0" w:color="B7ADAE"/>
        </w:tblBorders>
        <w:tblCellMar>
          <w:top w:w="15" w:type="dxa"/>
          <w:left w:w="15" w:type="dxa"/>
          <w:bottom w:w="15" w:type="dxa"/>
          <w:right w:w="15" w:type="dxa"/>
        </w:tblCellMar>
        <w:tblLook w:val="04A0"/>
      </w:tblPr>
      <w:tblGrid>
        <w:gridCol w:w="12002"/>
      </w:tblGrid>
      <w:tr w:rsidR="000A2D89" w:rsidRPr="009B6CFC" w:rsidTr="000A2D89">
        <w:trPr>
          <w:tblCellSpacing w:w="15" w:type="dxa"/>
        </w:trPr>
        <w:tc>
          <w:tcPr>
            <w:tcW w:w="0" w:type="auto"/>
            <w:vAlign w:val="center"/>
            <w:hideMark/>
          </w:tcPr>
          <w:tbl>
            <w:tblPr>
              <w:tblW w:w="4500" w:type="dxa"/>
              <w:tblCellSpacing w:w="15" w:type="dxa"/>
              <w:tblCellMar>
                <w:top w:w="150" w:type="dxa"/>
                <w:left w:w="150" w:type="dxa"/>
                <w:bottom w:w="150" w:type="dxa"/>
                <w:right w:w="150" w:type="dxa"/>
              </w:tblCellMar>
              <w:tblLook w:val="04A0"/>
            </w:tblPr>
            <w:tblGrid>
              <w:gridCol w:w="2719"/>
              <w:gridCol w:w="3077"/>
              <w:gridCol w:w="3077"/>
              <w:gridCol w:w="2999"/>
            </w:tblGrid>
            <w:tr w:rsidR="000A2D89" w:rsidRPr="009B6CFC" w:rsidTr="000A2D89">
              <w:trPr>
                <w:tblCellSpacing w:w="15" w:type="dxa"/>
              </w:trPr>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Route</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Onset</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Peak</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Duration</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 (chewable tablets)</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Rapid</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Unknown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4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 (controlled-release)</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5 to 30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4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4 to 6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P.O. (enteric-coated)</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5 to 30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Unknown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4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 (solution)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5 to 30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15 to 40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4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 (tablets)</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15 to 30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2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4 to 6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 (timed-release)</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5 to 30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4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4 to 6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Unknown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Unknown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4 to 6 hr</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ACE inhibitors:</w:t>
      </w:r>
      <w:r w:rsidRPr="009B6CFC">
        <w:rPr>
          <w:rFonts w:ascii="Times New Roman" w:eastAsia="Times New Roman" w:hAnsi="Times New Roman" w:cs="Times New Roman"/>
          <w:sz w:val="24"/>
          <w:szCs w:val="24"/>
        </w:rPr>
        <w:t xml:space="preserve"> Decreased antihypertensive effect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activated charcoal:</w:t>
      </w:r>
      <w:r w:rsidRPr="009B6CFC">
        <w:rPr>
          <w:rFonts w:ascii="Times New Roman" w:eastAsia="Times New Roman" w:hAnsi="Times New Roman" w:cs="Times New Roman"/>
          <w:sz w:val="24"/>
          <w:szCs w:val="24"/>
        </w:rPr>
        <w:t xml:space="preserve"> Decreased aspirin absorption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antacids, urine alkalinizers:</w:t>
      </w:r>
      <w:r w:rsidRPr="009B6CFC">
        <w:rPr>
          <w:rFonts w:ascii="Times New Roman" w:eastAsia="Times New Roman" w:hAnsi="Times New Roman" w:cs="Times New Roman"/>
          <w:sz w:val="24"/>
          <w:szCs w:val="24"/>
        </w:rPr>
        <w:t xml:space="preserve"> Decreased aspirin effectiveness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anticoagulants:</w:t>
      </w:r>
      <w:r w:rsidRPr="009B6CFC">
        <w:rPr>
          <w:rFonts w:ascii="Times New Roman" w:eastAsia="Times New Roman" w:hAnsi="Times New Roman" w:cs="Times New Roman"/>
          <w:sz w:val="24"/>
          <w:szCs w:val="24"/>
        </w:rPr>
        <w:t xml:space="preserve"> Increased risk of bleeding; prolonged bleeding time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carbonic anhydrase inhibitors:</w:t>
      </w:r>
      <w:r w:rsidRPr="009B6CFC">
        <w:rPr>
          <w:rFonts w:ascii="Times New Roman" w:eastAsia="Times New Roman" w:hAnsi="Times New Roman" w:cs="Times New Roman"/>
          <w:sz w:val="24"/>
          <w:szCs w:val="24"/>
        </w:rPr>
        <w:t xml:space="preserve"> Salicylism</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corticosteroids:</w:t>
      </w:r>
      <w:r w:rsidRPr="009B6CFC">
        <w:rPr>
          <w:rFonts w:ascii="Times New Roman" w:eastAsia="Times New Roman" w:hAnsi="Times New Roman" w:cs="Times New Roman"/>
          <w:sz w:val="24"/>
          <w:szCs w:val="24"/>
        </w:rPr>
        <w:t xml:space="preserve"> Increased excretion and de-creased blood level of aspirin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heparin:</w:t>
      </w:r>
      <w:r w:rsidRPr="009B6CFC">
        <w:rPr>
          <w:rFonts w:ascii="Times New Roman" w:eastAsia="Times New Roman" w:hAnsi="Times New Roman" w:cs="Times New Roman"/>
          <w:sz w:val="24"/>
          <w:szCs w:val="24"/>
        </w:rPr>
        <w:t xml:space="preserve"> Increased risk of bleeding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ibuprofen:</w:t>
      </w:r>
      <w:r w:rsidRPr="009B6CFC">
        <w:rPr>
          <w:rFonts w:ascii="Times New Roman" w:eastAsia="Times New Roman" w:hAnsi="Times New Roman" w:cs="Times New Roman"/>
          <w:sz w:val="24"/>
          <w:szCs w:val="24"/>
        </w:rPr>
        <w:t xml:space="preserve"> Possibly reduced cardioprotective and stroke preventive effects of aspirin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methotrexate:</w:t>
      </w:r>
      <w:r w:rsidRPr="009B6CFC">
        <w:rPr>
          <w:rFonts w:ascii="Times New Roman" w:eastAsia="Times New Roman" w:hAnsi="Times New Roman" w:cs="Times New Roman"/>
          <w:sz w:val="24"/>
          <w:szCs w:val="24"/>
        </w:rPr>
        <w:t xml:space="preserve"> Increased blood level and decreased excretion of methotrexate, causing toxicity</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nizatidine:</w:t>
      </w:r>
      <w:r w:rsidRPr="009B6CFC">
        <w:rPr>
          <w:rFonts w:ascii="Times New Roman" w:eastAsia="Times New Roman" w:hAnsi="Times New Roman" w:cs="Times New Roman"/>
          <w:sz w:val="24"/>
          <w:szCs w:val="24"/>
        </w:rPr>
        <w:t xml:space="preserve"> Increased blood aspirin level</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NSAIDs:</w:t>
      </w:r>
      <w:r w:rsidRPr="009B6CFC">
        <w:rPr>
          <w:rFonts w:ascii="Times New Roman" w:eastAsia="Times New Roman" w:hAnsi="Times New Roman" w:cs="Times New Roman"/>
          <w:sz w:val="24"/>
          <w:szCs w:val="24"/>
        </w:rPr>
        <w:t xml:space="preserve"> Possibly decreased blood NSAID level and increased risk of adverse GI effects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sulfonylureas:</w:t>
      </w:r>
      <w:r w:rsidRPr="009B6CFC">
        <w:rPr>
          <w:rFonts w:ascii="Times New Roman" w:eastAsia="Times New Roman" w:hAnsi="Times New Roman" w:cs="Times New Roman"/>
          <w:sz w:val="24"/>
          <w:szCs w:val="24"/>
        </w:rPr>
        <w:t xml:space="preserve"> Possibly enhanced effect of sulfonylureas with large doses of aspirin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urine acidifiers, such as ammonium chloride and ascorbic acid:</w:t>
      </w:r>
      <w:r w:rsidRPr="009B6CFC">
        <w:rPr>
          <w:rFonts w:ascii="Times New Roman" w:eastAsia="Times New Roman" w:hAnsi="Times New Roman" w:cs="Times New Roman"/>
          <w:sz w:val="24"/>
          <w:szCs w:val="24"/>
        </w:rPr>
        <w:t xml:space="preserve"> Decreased aspirin excretion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vancomycin:</w:t>
      </w:r>
      <w:r w:rsidRPr="009B6CFC">
        <w:rPr>
          <w:rFonts w:ascii="Times New Roman" w:eastAsia="Times New Roman" w:hAnsi="Times New Roman" w:cs="Times New Roman"/>
          <w:sz w:val="24"/>
          <w:szCs w:val="24"/>
        </w:rPr>
        <w:t xml:space="preserve"> Increased risk of ototoxicity</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Activities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alcohol use:</w:t>
      </w:r>
      <w:r w:rsidRPr="009B6CFC">
        <w:rPr>
          <w:rFonts w:ascii="Times New Roman" w:eastAsia="Times New Roman" w:hAnsi="Times New Roman" w:cs="Times New Roman"/>
          <w:sz w:val="24"/>
          <w:szCs w:val="24"/>
        </w:rPr>
        <w:t xml:space="preserve"> Increased risk of ulcers</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Confusion, CNS depression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EENT: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Hearing loss, tinnitus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Diarrhea, GI bleeding, heartburn, hepatotoxicity, nausea, stomach pain,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HEME: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Decreased blood iron level, leukopenia, prolonged bleeding time, shortened life span of RBCs, thrombocytopenia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Ecchymosis, rash, urticaria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Other:</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Angioedema, Reye's syndrome, salicylism (dizziness, tinnitus, difficulty hearing, vomiting, diarrhea, confusion, CNS depression, diaphoresis, headache, hyperventilation, and lassitude) with regular use of large doses</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Don't crush timed-release or controlled-release aspirin tablets unless directed.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Ask about tinnitus. This reaction usually occurs when blood aspirin level reaches or exceeds maximum for therapeutic effect.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WARNING Advise parents not to give aspirin to a child or adolescent with chickenpox or flu symptoms because of risk of Reye's syndrome (rare life-threatening reaction characterized by vomiting, lethargy, belligerence, delirium, and coma). Tell them to consult prescriber about alternative drugs.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Also advise adult patient taking low-dose aspirin not to take ibuprofen because it may reduce the cardioprotective and stroke preventive effects of aspirin.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take aspirin with food or after meals because it may cause GI upset if taken on an empty stomach.</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patient with tartrazine allergy not to take aspirin.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Tell patient to consult prescriber before taking aspirin with any prescription drug for blood disorder, diabetes, gout, or arthritis.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Tell patient not to use aspirin if it has a strong vinegar-like odor.</w:t>
      </w:r>
    </w:p>
    <w:p w:rsidR="000A2D89" w:rsidRPr="009B6CFC" w:rsidRDefault="000A2D89" w:rsidP="000A2D89">
      <w:pPr>
        <w:ind w:left="1440"/>
        <w:rPr>
          <w:rFonts w:ascii="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ibuprofen</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Actiprofen Caplets (CAN), Advil, Apo-Ibuprofen (CAN), Bayer Select Ibuprofen Pain Relief Formula Caplets, Children’s Advil, Children’s Motrin, Dolgesic, Excedrin IB, Genpril, Hal-tran, Ibifon 600 Caplets, Ibuprin, Ibuprohm Caplets, Ibu-Tab, Medipren, Midol IB, Motrin, Motrin-IB, Novo-</w:t>
      </w:r>
      <w:r w:rsidRPr="009B6CFC">
        <w:rPr>
          <w:rFonts w:ascii="Times New Roman" w:eastAsia="Times New Roman" w:hAnsi="Times New Roman" w:cs="Times New Roman"/>
          <w:sz w:val="24"/>
          <w:szCs w:val="24"/>
        </w:rPr>
        <w:lastRenderedPageBreak/>
        <w:t>Profen (CAN), Nu-Ibuprofen (CAN), Nuprin, Pamprin-IB, Q-Profen, Rufen, Trendar</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Class and Category</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25" name="Picture 25"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Propionic acid derivative</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26" name="Picture 26"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Analgesic, anti-inflammatory, antipyretic</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27" name="Picture 27"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Pregnancy category:</w:t>
      </w:r>
      <w:r w:rsidRPr="009B6CFC">
        <w:rPr>
          <w:rFonts w:ascii="Times New Roman" w:eastAsia="Times New Roman" w:hAnsi="Times New Roman" w:cs="Times New Roman"/>
          <w:sz w:val="24"/>
          <w:szCs w:val="24"/>
        </w:rPr>
        <w:t xml:space="preserve"> Not rated</w:t>
      </w: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pain in rheumatoid arthritis and osteoarthritis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mild to moderate pain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acute migraine pain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pain in primary dysmenorrhea</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pain in juvenile arthritis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minor aches, pains, and dysmenorrhea and to reduce fever</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reduce fever</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tbl>
      <w:tblPr>
        <w:tblW w:w="10950" w:type="dxa"/>
        <w:tblCellSpacing w:w="15" w:type="dxa"/>
        <w:tblInd w:w="1440" w:type="dxa"/>
        <w:tblBorders>
          <w:top w:val="single" w:sz="8" w:space="0" w:color="B7ADAE"/>
          <w:left w:val="single" w:sz="8" w:space="0" w:color="B7ADAE"/>
          <w:bottom w:val="single" w:sz="8" w:space="0" w:color="B7ADAE"/>
          <w:right w:val="single" w:sz="8" w:space="0" w:color="B7ADAE"/>
        </w:tblBorders>
        <w:tblCellMar>
          <w:top w:w="15" w:type="dxa"/>
          <w:left w:w="15" w:type="dxa"/>
          <w:bottom w:w="15" w:type="dxa"/>
          <w:right w:w="15" w:type="dxa"/>
        </w:tblCellMar>
        <w:tblLook w:val="04A0"/>
      </w:tblPr>
      <w:tblGrid>
        <w:gridCol w:w="11708"/>
      </w:tblGrid>
      <w:tr w:rsidR="000A2D89" w:rsidRPr="009B6CFC" w:rsidTr="000A2D89">
        <w:trPr>
          <w:tblCellSpacing w:w="15" w:type="dxa"/>
        </w:trPr>
        <w:tc>
          <w:tcPr>
            <w:tcW w:w="0" w:type="auto"/>
            <w:vAlign w:val="center"/>
            <w:hideMark/>
          </w:tcPr>
          <w:tbl>
            <w:tblPr>
              <w:tblW w:w="4500" w:type="dxa"/>
              <w:tblCellSpacing w:w="15" w:type="dxa"/>
              <w:tblCellMar>
                <w:top w:w="150" w:type="dxa"/>
                <w:left w:w="150" w:type="dxa"/>
                <w:bottom w:w="150" w:type="dxa"/>
                <w:right w:w="150" w:type="dxa"/>
              </w:tblCellMar>
              <w:tblLook w:val="04A0"/>
            </w:tblPr>
            <w:tblGrid>
              <w:gridCol w:w="2719"/>
              <w:gridCol w:w="2690"/>
              <w:gridCol w:w="3077"/>
              <w:gridCol w:w="3092"/>
            </w:tblGrid>
            <w:tr w:rsidR="000A2D89" w:rsidRPr="009B6CFC" w:rsidTr="000A2D89">
              <w:trPr>
                <w:tblCellSpacing w:w="15" w:type="dxa"/>
              </w:trPr>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Route</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Onset</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Peak</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Duration</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30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Unknown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4 to 6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Up to 7 days</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2 wk</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Unknown</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 1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2 to 4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6 to 8 hr</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Blocks the activity of cyclooxygenase, the enzyme needed to synthesize prostaglandins, which mediate the inflammatory response and cause local vasodilation, swelling, and pain. By inhibiting prostaglandins, this NSAID reduces inflammatory symptoms and relieves pain. Ibuprofen’s antipyretic action probably stems from its effect on the hypothalamus, which increases peripheral blood flow, causing vasodilation and encouraging heat dissipation.</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Angioedema, asthma, bronchospasm, nasal polyps, rhinitis, or urticaria caused by hypersensitivity to aspirin, ibuprofen, iodides, or other NSAIDs</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acetaminophen:</w:t>
      </w:r>
      <w:r w:rsidRPr="009B6CFC">
        <w:rPr>
          <w:rFonts w:ascii="Times New Roman" w:eastAsia="Times New Roman" w:hAnsi="Times New Roman" w:cs="Times New Roman"/>
          <w:sz w:val="24"/>
          <w:szCs w:val="24"/>
        </w:rPr>
        <w:t xml:space="preserve"> Possibly increased renal effects with long-term use of both 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antihypertensives:</w:t>
      </w:r>
      <w:r w:rsidRPr="009B6CFC">
        <w:rPr>
          <w:rFonts w:ascii="Times New Roman" w:eastAsia="Times New Roman" w:hAnsi="Times New Roman" w:cs="Times New Roman"/>
          <w:sz w:val="24"/>
          <w:szCs w:val="24"/>
        </w:rPr>
        <w:t xml:space="preserve"> Decreased effectiveness of these 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aspirin:</w:t>
      </w:r>
      <w:r w:rsidRPr="009B6CFC">
        <w:rPr>
          <w:rFonts w:ascii="Times New Roman" w:eastAsia="Times New Roman" w:hAnsi="Times New Roman" w:cs="Times New Roman"/>
          <w:sz w:val="24"/>
          <w:szCs w:val="24"/>
        </w:rPr>
        <w:t xml:space="preserve"> Possibly decreased cardioprotective and stroke-preventive effects of aspirin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aspirin, other NSAIDs:</w:t>
      </w:r>
      <w:r w:rsidRPr="009B6CFC">
        <w:rPr>
          <w:rFonts w:ascii="Times New Roman" w:eastAsia="Times New Roman" w:hAnsi="Times New Roman" w:cs="Times New Roman"/>
          <w:sz w:val="24"/>
          <w:szCs w:val="24"/>
        </w:rPr>
        <w:t xml:space="preserve"> Increased risk of bleeding and adverse GI effects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bone marrow depressants:</w:t>
      </w:r>
      <w:r w:rsidRPr="009B6CFC">
        <w:rPr>
          <w:rFonts w:ascii="Times New Roman" w:eastAsia="Times New Roman" w:hAnsi="Times New Roman" w:cs="Times New Roman"/>
          <w:sz w:val="24"/>
          <w:szCs w:val="24"/>
        </w:rPr>
        <w:t xml:space="preserve"> Possibly increased leukopenic and thrombocytopenic effects of bone marrow depressants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cefamandole, cefoperazone, cefotetan:</w:t>
      </w:r>
      <w:r w:rsidRPr="009B6CFC">
        <w:rPr>
          <w:rFonts w:ascii="Times New Roman" w:eastAsia="Times New Roman" w:hAnsi="Times New Roman" w:cs="Times New Roman"/>
          <w:sz w:val="24"/>
          <w:szCs w:val="24"/>
        </w:rPr>
        <w:t xml:space="preserve"> Increased risk of hypoprothrombinemia and bleeding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colchicine, platelet aggregation inhibitors:</w:t>
      </w:r>
      <w:r w:rsidRPr="009B6CFC">
        <w:rPr>
          <w:rFonts w:ascii="Times New Roman" w:eastAsia="Times New Roman" w:hAnsi="Times New Roman" w:cs="Times New Roman"/>
          <w:sz w:val="24"/>
          <w:szCs w:val="24"/>
        </w:rPr>
        <w:t xml:space="preserve"> Increased risk of GI bleeding, hemorrhage, and ulcers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corticosteroids, potassium supplements:</w:t>
      </w:r>
      <w:r w:rsidRPr="009B6CFC">
        <w:rPr>
          <w:rFonts w:ascii="Times New Roman" w:eastAsia="Times New Roman" w:hAnsi="Times New Roman" w:cs="Times New Roman"/>
          <w:sz w:val="24"/>
          <w:szCs w:val="24"/>
        </w:rPr>
        <w:t xml:space="preserve"> Increased risk of adverse GI effects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cyclosporine:</w:t>
      </w:r>
      <w:r w:rsidRPr="009B6CFC">
        <w:rPr>
          <w:rFonts w:ascii="Times New Roman" w:eastAsia="Times New Roman" w:hAnsi="Times New Roman" w:cs="Times New Roman"/>
          <w:sz w:val="24"/>
          <w:szCs w:val="24"/>
        </w:rPr>
        <w:t xml:space="preserve"> Increased risk of nephrotoxicity from both drugs, increased blood cyclosporine level</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digoxin:</w:t>
      </w:r>
      <w:r w:rsidRPr="009B6CFC">
        <w:rPr>
          <w:rFonts w:ascii="Times New Roman" w:eastAsia="Times New Roman" w:hAnsi="Times New Roman" w:cs="Times New Roman"/>
          <w:sz w:val="24"/>
          <w:szCs w:val="24"/>
        </w:rPr>
        <w:t xml:space="preserve"> Increased blood digoxin level and risk of digitalis toxicity</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diuretics (loop, potassium-sparing, and thiazide)</w:t>
      </w:r>
      <w:r w:rsidRPr="009B6CFC">
        <w:rPr>
          <w:rFonts w:ascii="Times New Roman" w:eastAsia="Times New Roman" w:hAnsi="Times New Roman" w:cs="Times New Roman"/>
          <w:sz w:val="24"/>
          <w:szCs w:val="24"/>
        </w:rPr>
        <w:t>: Decreased diuretic and antihypertensive effects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gold compounds, nephrotoxic drugs:</w:t>
      </w:r>
      <w:r w:rsidRPr="009B6CFC">
        <w:rPr>
          <w:rFonts w:ascii="Times New Roman" w:eastAsia="Times New Roman" w:hAnsi="Times New Roman" w:cs="Times New Roman"/>
          <w:sz w:val="24"/>
          <w:szCs w:val="24"/>
        </w:rPr>
        <w:t xml:space="preserve"> Increased risk of adverse renal effects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heparin, oral anticoagulants, thrombolytics:</w:t>
      </w:r>
      <w:r w:rsidRPr="009B6CFC">
        <w:rPr>
          <w:rFonts w:ascii="Times New Roman" w:eastAsia="Times New Roman" w:hAnsi="Times New Roman" w:cs="Times New Roman"/>
          <w:sz w:val="24"/>
          <w:szCs w:val="24"/>
        </w:rPr>
        <w:t xml:space="preserve"> Increased anticoagulant effects, increased risk of hemorrhage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insulin, oral antidiabetic drugs:</w:t>
      </w:r>
      <w:r w:rsidRPr="009B6CFC">
        <w:rPr>
          <w:rFonts w:ascii="Times New Roman" w:eastAsia="Times New Roman" w:hAnsi="Times New Roman" w:cs="Times New Roman"/>
          <w:sz w:val="24"/>
          <w:szCs w:val="24"/>
        </w:rPr>
        <w:t xml:space="preserve"> Possibly increased hypoglycemic effects of these 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lithium:</w:t>
      </w:r>
      <w:r w:rsidRPr="009B6CFC">
        <w:rPr>
          <w:rFonts w:ascii="Times New Roman" w:eastAsia="Times New Roman" w:hAnsi="Times New Roman" w:cs="Times New Roman"/>
          <w:sz w:val="24"/>
          <w:szCs w:val="24"/>
        </w:rPr>
        <w:t xml:space="preserve"> Increased blood lithium level</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methotrexate:</w:t>
      </w:r>
      <w:r w:rsidRPr="009B6CFC">
        <w:rPr>
          <w:rFonts w:ascii="Times New Roman" w:eastAsia="Times New Roman" w:hAnsi="Times New Roman" w:cs="Times New Roman"/>
          <w:sz w:val="24"/>
          <w:szCs w:val="24"/>
        </w:rPr>
        <w:t xml:space="preserve"> Decreased methotrexate clearance, increased risk of methotrexate toxicity</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plicamycin, valproic acid:</w:t>
      </w:r>
      <w:r w:rsidRPr="009B6CFC">
        <w:rPr>
          <w:rFonts w:ascii="Times New Roman" w:eastAsia="Times New Roman" w:hAnsi="Times New Roman" w:cs="Times New Roman"/>
          <w:sz w:val="24"/>
          <w:szCs w:val="24"/>
        </w:rPr>
        <w:t xml:space="preserve"> Increased risk of hypoprothrombinemia and GI bleeding, hemorrhage, and ulcers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probenecid:</w:t>
      </w:r>
      <w:r w:rsidRPr="009B6CFC">
        <w:rPr>
          <w:rFonts w:ascii="Times New Roman" w:eastAsia="Times New Roman" w:hAnsi="Times New Roman" w:cs="Times New Roman"/>
          <w:sz w:val="24"/>
          <w:szCs w:val="24"/>
        </w:rPr>
        <w:t xml:space="preserve"> Possibly increased blood level, effectiveness, and risk of toxicity of ibuprofen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Activities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alcohol use:</w:t>
      </w:r>
      <w:r w:rsidRPr="009B6CFC">
        <w:rPr>
          <w:rFonts w:ascii="Times New Roman" w:eastAsia="Times New Roman" w:hAnsi="Times New Roman" w:cs="Times New Roman"/>
          <w:sz w:val="24"/>
          <w:szCs w:val="24"/>
        </w:rPr>
        <w:t xml:space="preserve"> Increased risk of adverse GI effects</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Aseptic meningitis, dizziness, headache, nervousness, seizures, stroke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CV:</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Fluid retention, heart failure, hypertension, MI, peripheral edema, tachycardia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EENT: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Amblyopia, epistaxis, stomatitis, tinnitus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Abdominal cramps, distention, or pain; anorexia; constipation; diarrhea; diverticulitis; dyspepsia; dysphagia; elevated liver function test results; epigastric discomfort; esophagitis; flatulence; gastritis; gastroenteritis; gastroesophageal reflux disease; GI bleeding, hemorrhage, perforation, or ulceration; heartburn; hemorrhoids; hepatic failure; hepatitis; hiatal hernia; indigestion; melena; nausea; stomatitis;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GU:</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Cystitis, hematuria, renal failure (acute)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HEME: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Agranulocytosis, anemia, aplastic anemia, eosinophilia, hemolytic anemia, leukopenia, neutropenia, pancytopenia, prolonged bleeding time, thrombocytopenia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RESP:</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Bronchospasm, dyspnea, wheezing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Blisters, erythema multiforme, photosensitivity, pruritus, rash, Stevens-Johnson syndrome, toxic epidermal necrolysis, urticaria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Other:</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Anaphylaxis, angioedema, flulike symptoms, weight gain</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Use ibuprofen with extreme caution in patients with a history of ulcer disease or GI bleeding because NSAIDs such as ibuprofen increase the risk of GI bleeding and ulceration. Expect to use ibuprofen for the shortest time possible in these patients.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Be aware that serious GI tract ulceration, bleeding, and perforation may occur without warning symptoms. Elderly patients are at greater risk. To minimize risk, give drug with food. If GI distress occurs, withhold drug and notify prescriber immediately.</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Use ibuprofen cautiously in patients with hypertension, and monitor blood pressure closely throughout therapy. Drug may cause hypertension or worsen it.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WARNING Monitor patient closely for thrombotic events, including MI and stroke, because NSAIDs increase the risk.</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Monitor patient—especially if he’s elderly or receiving long-term ibuprofen therapy—for less common but serious adverse GI reactions, including anorexia, constipation, diverticulitis, dysphagia, esophagitis, gastritis, </w:t>
      </w:r>
      <w:r w:rsidRPr="009B6CFC">
        <w:rPr>
          <w:rFonts w:ascii="Times New Roman" w:eastAsia="Times New Roman" w:hAnsi="Times New Roman" w:cs="Times New Roman"/>
          <w:sz w:val="24"/>
          <w:szCs w:val="24"/>
        </w:rPr>
        <w:lastRenderedPageBreak/>
        <w:t>gastroenteritis, gastroesophageal reflux disease, hemorrhoids, hiatal hernia, melena, stomatitis, and vomiting.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Monitor liver function test results because, in rare cases, elevations may progress to severe hepatic reactions, including fatal hepatitis, liver necrosis, and hepatic failure.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Monitor BUN and serum creatinine levels in elderly patients, patients taking diuretics or ACE inhibitors, and patients with heart failure, impaired renal function, or hepatic dysfunction; drug may cause renal failure.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Monitor CBC for decreased hemoglobin and hematocrit. Drug may worsen anemia.</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WARNING If patient has bone marrow suppression or is receiving an antineoplastic drug, monitor laboratory results (including WBC count), and watch for evidence of infection because antiinflammatory and antipyretic actions of ibuprofen may mask signs and symptoms, such as fever and pain.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Assess patient’s skin regularly for signs of rash or other hypersensitivity reaction because ibuprofen is an NSAID and may cause serious skin reactions without warning, even in patients with no history of NSAID sensivitity. At first sign of reaction, stop drug and notify prescriber.</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Although drug’s analgesic effect occurs at low doses, expect to give at least 400 mg four times daily for antiinflammatory effect.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Expect higher doses for rheumatoid arthritis than for osteoarthritis.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Be aware that ibuprofen oral suspension may contain sucrose, which may affect blood glucose level in patients with diabetes.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take tablets with a full glass of water, and caution him not to lie down for 15 to 30 minutes to prevent esophageal irritation.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patient to take drug with food or after meals to reduce GI distress.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Urge patient not to take more than prescribed because stomach bleeding may occur.</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consult prescriber if he needs to take drug for more than 3 days for fever or 10 days for pain; if stomach problems (heartburn, upset, pain) recur; if he has a history of ulcers, bleeding problems, hypertension, or heart or renal disease; if he takes a diuretic; or if he’s over age 65.</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Inform patient with phenylketonuria that Motrin chewable tablets contain aspartame.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Inform patient that full therapeutic effect for arthritis may take 2 weeks or longer.</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patient to avoid taking two different NSAIDs at the same time, unless directed, and to alert prescriber before taking ibuprofen if he has ever had an allergic reaction to any other analgesic or fever-reducing drug.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Urge patient to avoid alcohol, aspirin, and corticosteroids while taking ibuprofen, unless prescribed. If patient takes aspirin as prevention against MI or stroke, explain that ibuprofen may interfere with this effect.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Suggest that patient wear sunscreen and protective clothing when outdoors.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Advise patient to report flulike symptoms, rash, signs of GI bleeding, swelling, vision changes, and weight gain.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Urge parents to tell prescriber promptly if child receiving drug develops a severe or persistent sore throat, high fever, headache, persistent diarrhea, nausea, or vomiting or hasn’t been drinking fluids.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parents to consult prescriber before giving OTC ibuprofen to a child if the child has ulcers, bleeding problems, high blood pressure, heart or kidney disease, a need for diuretic therapy, serious adverse effects from previous use of fever reducers or pain relievers, or persistent stomach problems, such as heartburn, upset stomach, or stomach pain.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Caution pregnant patient not to take NSAIDs such as ibuprofen during the last trimester because they may cause premature closure of the ductus arteriosus.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Explain that ibuprofen may increase the risk of serious adverse cardiovascular reactions; urge patient to seek immediate medical attention if signs or symptoms arise, such as chest pain, shortness of breath, weakness, and slurring of speech.</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Explain that ibuprofen may increase the risk of serious adverse GI reactions; stress the importance of seeking immediate medical attention for such signs and symptoms as epigastric or abdominal pain, indigestion, black or tarry stools, or vomiting blood or material that looks like coffee grounds.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Alert patient to rare but serious skin reactions. Urge him to seek immediate medical attention for rash, blisters, itching, fever, or other indications of hypersensitivity.</w:t>
      </w:r>
    </w:p>
    <w:p w:rsidR="000A2D89" w:rsidRPr="009B6CFC" w:rsidRDefault="000A2D89" w:rsidP="000A2D89">
      <w:pPr>
        <w:ind w:left="1440"/>
        <w:rPr>
          <w:rFonts w:ascii="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meperidine hydrochloride (pethidine hydrochloride)</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Demerol</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Class, Category, and Schedule</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31" name="Picture 3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Phenylpiperidine derivative opioid</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32" name="Picture 32"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Analgesic</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33" name="Picture 33"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Pregnancy category:</w:t>
      </w:r>
      <w:r w:rsidRPr="009B6CFC">
        <w:rPr>
          <w:rFonts w:ascii="Times New Roman" w:eastAsia="Times New Roman" w:hAnsi="Times New Roman" w:cs="Times New Roman"/>
          <w:sz w:val="24"/>
          <w:szCs w:val="24"/>
        </w:rPr>
        <w:t xml:space="preserve"> C</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34" name="Picture 34"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Controlled substance schedule:</w:t>
      </w:r>
      <w:r w:rsidRPr="009B6CFC">
        <w:rPr>
          <w:rFonts w:ascii="Times New Roman" w:eastAsia="Times New Roman" w:hAnsi="Times New Roman" w:cs="Times New Roman"/>
          <w:sz w:val="24"/>
          <w:szCs w:val="24"/>
        </w:rPr>
        <w:t xml:space="preserve"> II</w:t>
      </w: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moderate to severe pain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provide preoperative sedation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As adjunct to anesthesia</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provide obstetric analgesia</w:t>
      </w:r>
    </w:p>
    <w:tbl>
      <w:tblPr>
        <w:tblW w:w="10520" w:type="dxa"/>
        <w:tblCellSpacing w:w="15" w:type="dxa"/>
        <w:tblInd w:w="1440" w:type="dxa"/>
        <w:tblBorders>
          <w:top w:val="single" w:sz="8" w:space="0" w:color="B7ADAE"/>
          <w:left w:val="single" w:sz="8" w:space="0" w:color="B7ADAE"/>
          <w:bottom w:val="single" w:sz="8" w:space="0" w:color="B7ADAE"/>
          <w:right w:val="single" w:sz="8" w:space="0" w:color="B7ADAE"/>
        </w:tblBorders>
        <w:tblCellMar>
          <w:top w:w="15" w:type="dxa"/>
          <w:left w:w="15" w:type="dxa"/>
          <w:bottom w:w="15" w:type="dxa"/>
          <w:right w:w="15" w:type="dxa"/>
        </w:tblCellMar>
        <w:tblLook w:val="04A0"/>
      </w:tblPr>
      <w:tblGrid>
        <w:gridCol w:w="11135"/>
      </w:tblGrid>
      <w:tr w:rsidR="000A2D89" w:rsidRPr="009B6CFC" w:rsidTr="000A2D89">
        <w:trPr>
          <w:tblCellSpacing w:w="15" w:type="dxa"/>
        </w:trPr>
        <w:tc>
          <w:tcPr>
            <w:tcW w:w="0" w:type="auto"/>
            <w:vAlign w:val="center"/>
            <w:hideMark/>
          </w:tcPr>
          <w:tbl>
            <w:tblPr>
              <w:tblW w:w="4500" w:type="dxa"/>
              <w:tblCellSpacing w:w="15" w:type="dxa"/>
              <w:tblCellMar>
                <w:top w:w="150" w:type="dxa"/>
                <w:left w:w="150" w:type="dxa"/>
                <w:bottom w:w="150" w:type="dxa"/>
                <w:right w:w="150" w:type="dxa"/>
              </w:tblCellMar>
              <w:tblLook w:val="04A0"/>
            </w:tblPr>
            <w:tblGrid>
              <w:gridCol w:w="2719"/>
              <w:gridCol w:w="2690"/>
              <w:gridCol w:w="2597"/>
              <w:gridCol w:w="2999"/>
            </w:tblGrid>
            <w:tr w:rsidR="000A2D89" w:rsidRPr="009B6CFC" w:rsidTr="000A2D89">
              <w:trPr>
                <w:tblCellSpacing w:w="15" w:type="dxa"/>
              </w:trPr>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Route</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Onset</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Peak</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Duration</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P.O.</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15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1.5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2 to 4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I.V.</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5 to 7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2 to 4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I.M., SubQ</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10 to 15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30 to 50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2 to 4 hr</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Binds with opiate receptors in the spinal cord and higher levels of the CNS. In this way, meperidine stimulates mu and kappa receptors, which alters the perception of and emotional response to pain.</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Incompatibilities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Don’t mix meperidine in same syringe with aminophylline, barbiturates, heparin, iodides, methicillin, morphine sulfate, phenytoin, sodium bicarbonate, sulfadiazine, or sulfisoxazole.</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Acute asthma; hypersensitivity to meperidine, opioids, or their components; increased intracranial pressure; severe respiratory depression; upper respiratory tract obstruction; use within 14 days of MAO inhibitor therapy</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acyclovir, ritonavir:</w:t>
      </w:r>
      <w:r w:rsidRPr="009B6CFC">
        <w:rPr>
          <w:rFonts w:ascii="Times New Roman" w:eastAsia="Times New Roman" w:hAnsi="Times New Roman" w:cs="Times New Roman"/>
          <w:sz w:val="24"/>
          <w:szCs w:val="24"/>
        </w:rPr>
        <w:t xml:space="preserve"> Possibly increased blood meperidine level</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alfentanil, CNS depressants, fentanyl, sufentanil:</w:t>
      </w:r>
      <w:r w:rsidRPr="009B6CFC">
        <w:rPr>
          <w:rFonts w:ascii="Times New Roman" w:eastAsia="Times New Roman" w:hAnsi="Times New Roman" w:cs="Times New Roman"/>
          <w:sz w:val="24"/>
          <w:szCs w:val="24"/>
        </w:rPr>
        <w:t xml:space="preserve"> Increased risk of CNS and respiratory depression and hypotension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amphetamines, MAO inhibitors:</w:t>
      </w:r>
      <w:r w:rsidRPr="009B6CFC">
        <w:rPr>
          <w:rFonts w:ascii="Times New Roman" w:eastAsia="Times New Roman" w:hAnsi="Times New Roman" w:cs="Times New Roman"/>
          <w:sz w:val="24"/>
          <w:szCs w:val="24"/>
        </w:rPr>
        <w:t xml:space="preserve"> Risk of increased CNS excitation or depression with possibly fatal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anticholinergics:</w:t>
      </w:r>
      <w:r w:rsidRPr="009B6CFC">
        <w:rPr>
          <w:rFonts w:ascii="Times New Roman" w:eastAsia="Times New Roman" w:hAnsi="Times New Roman" w:cs="Times New Roman"/>
          <w:sz w:val="24"/>
          <w:szCs w:val="24"/>
        </w:rPr>
        <w:t xml:space="preserve"> Increased risk of severe constipation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antidiarrheals (such as loperamide and difenoxin and atropine):</w:t>
      </w:r>
      <w:r w:rsidRPr="009B6CFC">
        <w:rPr>
          <w:rFonts w:ascii="Times New Roman" w:eastAsia="Times New Roman" w:hAnsi="Times New Roman" w:cs="Times New Roman"/>
          <w:sz w:val="24"/>
          <w:szCs w:val="24"/>
        </w:rPr>
        <w:t xml:space="preserve"> Increased risk of severe constipation and increased CNS depression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antihypertensives:</w:t>
      </w:r>
      <w:r w:rsidRPr="009B6CFC">
        <w:rPr>
          <w:rFonts w:ascii="Times New Roman" w:eastAsia="Times New Roman" w:hAnsi="Times New Roman" w:cs="Times New Roman"/>
          <w:sz w:val="24"/>
          <w:szCs w:val="24"/>
        </w:rPr>
        <w:t xml:space="preserve"> Increased risk of hypotension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lastRenderedPageBreak/>
        <w:t>buprenorphine:</w:t>
      </w:r>
      <w:r w:rsidRPr="009B6CFC">
        <w:rPr>
          <w:rFonts w:ascii="Times New Roman" w:eastAsia="Times New Roman" w:hAnsi="Times New Roman" w:cs="Times New Roman"/>
          <w:sz w:val="24"/>
          <w:szCs w:val="24"/>
        </w:rPr>
        <w:t xml:space="preserve"> Possibly decreased therapeutic effects of meperidine and increased risk of respiratory depression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cimetidine:</w:t>
      </w:r>
      <w:r w:rsidRPr="009B6CFC">
        <w:rPr>
          <w:rFonts w:ascii="Times New Roman" w:eastAsia="Times New Roman" w:hAnsi="Times New Roman" w:cs="Times New Roman"/>
          <w:sz w:val="24"/>
          <w:szCs w:val="24"/>
        </w:rPr>
        <w:t xml:space="preserve"> Reduced clearance and volume of distribution of meperidine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hydroxyzine:</w:t>
      </w:r>
      <w:r w:rsidRPr="009B6CFC">
        <w:rPr>
          <w:rFonts w:ascii="Times New Roman" w:eastAsia="Times New Roman" w:hAnsi="Times New Roman" w:cs="Times New Roman"/>
          <w:sz w:val="24"/>
          <w:szCs w:val="24"/>
        </w:rPr>
        <w:t xml:space="preserve"> Increased risk of CNS depression and hypotension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metoclopramide:</w:t>
      </w:r>
      <w:r w:rsidRPr="009B6CFC">
        <w:rPr>
          <w:rFonts w:ascii="Times New Roman" w:eastAsia="Times New Roman" w:hAnsi="Times New Roman" w:cs="Times New Roman"/>
          <w:sz w:val="24"/>
          <w:szCs w:val="24"/>
        </w:rPr>
        <w:t xml:space="preserve"> Possibly decreased effects of metoclopramide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naloxone, naltrexone:</w:t>
      </w:r>
      <w:r w:rsidRPr="009B6CFC">
        <w:rPr>
          <w:rFonts w:ascii="Times New Roman" w:eastAsia="Times New Roman" w:hAnsi="Times New Roman" w:cs="Times New Roman"/>
          <w:sz w:val="24"/>
          <w:szCs w:val="24"/>
        </w:rPr>
        <w:t xml:space="preserve"> Decreased pharmacologic effects of meperidine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neuromuscular blockers:</w:t>
      </w:r>
      <w:r w:rsidRPr="009B6CFC">
        <w:rPr>
          <w:rFonts w:ascii="Times New Roman" w:eastAsia="Times New Roman" w:hAnsi="Times New Roman" w:cs="Times New Roman"/>
          <w:sz w:val="24"/>
          <w:szCs w:val="24"/>
        </w:rPr>
        <w:t xml:space="preserve"> Increased risk of prolonged respiratory and CNS depression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oral anticoagulants:</w:t>
      </w:r>
      <w:r w:rsidRPr="009B6CFC">
        <w:rPr>
          <w:rFonts w:ascii="Times New Roman" w:eastAsia="Times New Roman" w:hAnsi="Times New Roman" w:cs="Times New Roman"/>
          <w:sz w:val="24"/>
          <w:szCs w:val="24"/>
        </w:rPr>
        <w:t xml:space="preserve"> Possibly increased anticoagulant effect and risk of bleeding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phenytoin:</w:t>
      </w:r>
      <w:r w:rsidRPr="009B6CFC">
        <w:rPr>
          <w:rFonts w:ascii="Times New Roman" w:eastAsia="Times New Roman" w:hAnsi="Times New Roman" w:cs="Times New Roman"/>
          <w:sz w:val="24"/>
          <w:szCs w:val="24"/>
        </w:rPr>
        <w:t xml:space="preserve"> Possibly enhanced hepatic metabolism of meperidine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Activities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alcohol use:</w:t>
      </w:r>
      <w:r w:rsidRPr="009B6CFC">
        <w:rPr>
          <w:rFonts w:ascii="Times New Roman" w:eastAsia="Times New Roman" w:hAnsi="Times New Roman" w:cs="Times New Roman"/>
          <w:sz w:val="24"/>
          <w:szCs w:val="24"/>
        </w:rPr>
        <w:t xml:space="preserve"> Possibly increased CNS and respiratory depression and hypotension</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Confusion, depression, dizziness, drowsiness, euphoria, headache, increased intracranial pressure, lack of coordination, malaise, nervousness, nightmares, restlessness, seizures, syncope, tremor</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CV:</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Hypotension, orthostatic hypotension, tachycardia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EENT: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Blurred vision, diplopia, dry mouth</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Abdominal cramps or pain, anorexia, constipation, ileus, nausea,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GU:</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Dysuria, urinary frequency, urine retention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RESP:</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Dyspnea, respiratory arrest or depression, wheezing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Diaphoresis, flushing, pruritus, rash, urticaria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Other:</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Injection site pain, redness, and swelling; physical and psychological dependence</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Use meperidine with extreme caution in patients with acute abdominal conditions, hepatic or renal disorders, hypothyroidism, prostatic hyperplasia, seizures, or supraventricular tachycardia.</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To minimize local anesthetic effect, dilute meperidine syrup with water before administration.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 xml:space="preserve">Give I.V. dose slowly by direct injection or as a slow continuous infusion. Mix with D5W, normal saline solution, or Ringer’s or </w:t>
      </w:r>
      <w:proofErr w:type="gramStart"/>
      <w:r w:rsidRPr="009B6CFC">
        <w:rPr>
          <w:rFonts w:ascii="Times New Roman" w:eastAsia="Times New Roman" w:hAnsi="Times New Roman" w:cs="Times New Roman"/>
          <w:sz w:val="24"/>
          <w:szCs w:val="24"/>
        </w:rPr>
        <w:t>lactated</w:t>
      </w:r>
      <w:proofErr w:type="gramEnd"/>
      <w:r w:rsidRPr="009B6CFC">
        <w:rPr>
          <w:rFonts w:ascii="Times New Roman" w:eastAsia="Times New Roman" w:hAnsi="Times New Roman" w:cs="Times New Roman"/>
          <w:sz w:val="24"/>
          <w:szCs w:val="24"/>
        </w:rPr>
        <w:t xml:space="preserve"> Ringer’s solution.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Keep naloxone available when giving I.V. meperidine.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Be aware that subcutaneous injection is painful and isn’t recommended.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Be aware that oral form of meperidine is less than half as effective as parenteral meperidine. Give I.M. form when possible, and expect to increase dosage when switching patient to oral form.</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Monitor patient’s respiratory and cardiovascular status during treatment. Notify prescriber immediately and expect to discontinue drug if respiratory rate falls </w:t>
      </w:r>
      <w:proofErr w:type="gramStart"/>
      <w:r w:rsidRPr="009B6CFC">
        <w:rPr>
          <w:rFonts w:ascii="Times New Roman" w:eastAsia="Times New Roman" w:hAnsi="Times New Roman" w:cs="Times New Roman"/>
          <w:sz w:val="24"/>
          <w:szCs w:val="24"/>
        </w:rPr>
        <w:t>to less than 12 breaths/minute</w:t>
      </w:r>
      <w:proofErr w:type="gramEnd"/>
      <w:r w:rsidRPr="009B6CFC">
        <w:rPr>
          <w:rFonts w:ascii="Times New Roman" w:eastAsia="Times New Roman" w:hAnsi="Times New Roman" w:cs="Times New Roman"/>
          <w:sz w:val="24"/>
          <w:szCs w:val="24"/>
        </w:rPr>
        <w:t xml:space="preserve"> or if respiratory depth decreases.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Monitor patient’s bowel function to detect constipation, and assess the need for stool softeners.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Assess for signs of physical dependence and abuse.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Expect withdrawal symptoms to occur if drug is abruptly withdrawn after long-term use.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Inform patient that meperidine is a controlled substance and that he’ll need identification to purchase it.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patient to take drug exactly as prescribed.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report constipation, severe nausea, and shortness or breath.</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patient to avoid potentially hazardous activities until drug’s CNS effects are known.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prevent postoperative atelectasis by turning, coughing, and deep-breathing.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Urge patient to avoid alcohol, sedatives, and tranquilizers during therapy with meperidine.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ind w:left="1800"/>
        <w:rPr>
          <w:rFonts w:ascii="Times New Roman" w:hAnsi="Times New Roman" w:cs="Times New Roman"/>
          <w:sz w:val="24"/>
          <w:szCs w:val="24"/>
        </w:rPr>
      </w:pPr>
      <w:r w:rsidRPr="009B6CFC">
        <w:rPr>
          <w:rFonts w:ascii="Times New Roman" w:hAnsi="Times New Roman" w:cs="Times New Roman"/>
          <w:sz w:val="24"/>
          <w:szCs w:val="24"/>
        </w:rPr>
        <w:t>Fentanyl (Sublimaze, Duragesic)</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oxycodone hydrochloride</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OxyContin, Roxicodone, Supeudol (CAN)</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Class, Category, and Schedule</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39" name="Picture 39"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Phenanthrene derivative</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40" name="Picture 40"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Analgesic</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41" name="Picture 4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Pregnancy category:</w:t>
      </w:r>
      <w:r w:rsidRPr="009B6CFC">
        <w:rPr>
          <w:rFonts w:ascii="Times New Roman" w:eastAsia="Times New Roman" w:hAnsi="Times New Roman" w:cs="Times New Roman"/>
          <w:sz w:val="24"/>
          <w:szCs w:val="24"/>
        </w:rPr>
        <w:t xml:space="preserve"> Not rated</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42" name="Picture 42"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Controlled substance schedule:</w:t>
      </w:r>
      <w:r w:rsidRPr="009B6CFC">
        <w:rPr>
          <w:rFonts w:ascii="Times New Roman" w:eastAsia="Times New Roman" w:hAnsi="Times New Roman" w:cs="Times New Roman"/>
          <w:sz w:val="24"/>
          <w:szCs w:val="24"/>
        </w:rPr>
        <w:t xml:space="preserve"> II</w:t>
      </w: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moderate to severe pain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manage pain for more than a few days</w:t>
      </w:r>
    </w:p>
    <w:tbl>
      <w:tblPr>
        <w:tblW w:w="10520" w:type="dxa"/>
        <w:tblCellSpacing w:w="15" w:type="dxa"/>
        <w:tblInd w:w="1440" w:type="dxa"/>
        <w:tblBorders>
          <w:top w:val="single" w:sz="8" w:space="0" w:color="B7ADAE"/>
          <w:left w:val="single" w:sz="8" w:space="0" w:color="B7ADAE"/>
          <w:bottom w:val="single" w:sz="8" w:space="0" w:color="B7ADAE"/>
          <w:right w:val="single" w:sz="8" w:space="0" w:color="B7ADAE"/>
        </w:tblBorders>
        <w:tblCellMar>
          <w:top w:w="15" w:type="dxa"/>
          <w:left w:w="15" w:type="dxa"/>
          <w:bottom w:w="15" w:type="dxa"/>
          <w:right w:w="15" w:type="dxa"/>
        </w:tblCellMar>
        <w:tblLook w:val="04A0"/>
      </w:tblPr>
      <w:tblGrid>
        <w:gridCol w:w="11135"/>
      </w:tblGrid>
      <w:tr w:rsidR="000A2D89" w:rsidRPr="009B6CFC" w:rsidTr="000A2D89">
        <w:trPr>
          <w:tblCellSpacing w:w="15" w:type="dxa"/>
        </w:trPr>
        <w:tc>
          <w:tcPr>
            <w:tcW w:w="0" w:type="auto"/>
            <w:vAlign w:val="center"/>
            <w:hideMark/>
          </w:tcPr>
          <w:tbl>
            <w:tblPr>
              <w:tblW w:w="4500" w:type="dxa"/>
              <w:tblCellSpacing w:w="15" w:type="dxa"/>
              <w:tblCellMar>
                <w:top w:w="150" w:type="dxa"/>
                <w:left w:w="150" w:type="dxa"/>
                <w:bottom w:w="150" w:type="dxa"/>
                <w:right w:w="150" w:type="dxa"/>
              </w:tblCellMar>
              <w:tblLook w:val="04A0"/>
            </w:tblPr>
            <w:tblGrid>
              <w:gridCol w:w="2719"/>
              <w:gridCol w:w="2690"/>
              <w:gridCol w:w="2597"/>
              <w:gridCol w:w="2999"/>
            </w:tblGrid>
            <w:tr w:rsidR="000A2D89" w:rsidRPr="009B6CFC" w:rsidTr="000A2D89">
              <w:trPr>
                <w:tblCellSpacing w:w="15" w:type="dxa"/>
              </w:trPr>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Route</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Onset</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Peak</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Duration</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10 to 15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3 to 4 hr</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Alters the perception of and emotional response to pain at the spinal cord and higher levels of the CNS by blocking the release of inhibitory neurotransmitters, such as gamma-aminobutyric acid and acetylcholine.</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Hypercapnia, hypersensitivity to oxycodone or its components, ileus, use within 14 days of MAO inhibitor therapy</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anticholinergics:</w:t>
      </w:r>
      <w:r w:rsidRPr="009B6CFC">
        <w:rPr>
          <w:rFonts w:ascii="Times New Roman" w:eastAsia="Times New Roman" w:hAnsi="Times New Roman" w:cs="Times New Roman"/>
          <w:sz w:val="24"/>
          <w:szCs w:val="24"/>
        </w:rPr>
        <w:t xml:space="preserve"> Possibly severe constipation and ileus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antidiarrheals:</w:t>
      </w:r>
      <w:r w:rsidRPr="009B6CFC">
        <w:rPr>
          <w:rFonts w:ascii="Times New Roman" w:eastAsia="Times New Roman" w:hAnsi="Times New Roman" w:cs="Times New Roman"/>
          <w:sz w:val="24"/>
          <w:szCs w:val="24"/>
        </w:rPr>
        <w:t xml:space="preserve"> Possibly severe constipation and additive CNS depression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antihypertensives:</w:t>
      </w:r>
      <w:r w:rsidRPr="009B6CFC">
        <w:rPr>
          <w:rFonts w:ascii="Times New Roman" w:eastAsia="Times New Roman" w:hAnsi="Times New Roman" w:cs="Times New Roman"/>
          <w:sz w:val="24"/>
          <w:szCs w:val="24"/>
        </w:rPr>
        <w:t xml:space="preserve"> Possibly exaggerated anti-hypertensive effects and risk of orthostatic hypotension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butorphanol, pentazocine:</w:t>
      </w:r>
      <w:r w:rsidRPr="009B6CFC">
        <w:rPr>
          <w:rFonts w:ascii="Times New Roman" w:eastAsia="Times New Roman" w:hAnsi="Times New Roman" w:cs="Times New Roman"/>
          <w:sz w:val="24"/>
          <w:szCs w:val="24"/>
        </w:rPr>
        <w:t xml:space="preserve"> Possibly acute withdrawal symptoms in opioid-dependent patients, decreased analgesic effects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carbamazepine, phenytoin, primidone, rifampin:</w:t>
      </w:r>
      <w:r w:rsidRPr="009B6CFC">
        <w:rPr>
          <w:rFonts w:ascii="Times New Roman" w:eastAsia="Times New Roman" w:hAnsi="Times New Roman" w:cs="Times New Roman"/>
          <w:sz w:val="24"/>
          <w:szCs w:val="24"/>
        </w:rPr>
        <w:t xml:space="preserve"> Possibly need for increased oxycodone dosage to achieve analgesia and prevent withdrawal symptoms in opioid-dependent patients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cimetidine:</w:t>
      </w:r>
      <w:r w:rsidRPr="009B6CFC">
        <w:rPr>
          <w:rFonts w:ascii="Times New Roman" w:eastAsia="Times New Roman" w:hAnsi="Times New Roman" w:cs="Times New Roman"/>
          <w:sz w:val="24"/>
          <w:szCs w:val="24"/>
        </w:rPr>
        <w:t xml:space="preserve"> Possibly apnea, confusion, disorientation, and seizures from respiratory depression and impaired CNS function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CNS depressants:</w:t>
      </w:r>
      <w:r w:rsidRPr="009B6CFC">
        <w:rPr>
          <w:rFonts w:ascii="Times New Roman" w:eastAsia="Times New Roman" w:hAnsi="Times New Roman" w:cs="Times New Roman"/>
          <w:sz w:val="24"/>
          <w:szCs w:val="24"/>
        </w:rPr>
        <w:t xml:space="preserve"> Possibly increased CNS and respiratory depression and orthostatic hypotension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MAO inhibitors:</w:t>
      </w:r>
      <w:r w:rsidRPr="009B6CFC">
        <w:rPr>
          <w:rFonts w:ascii="Times New Roman" w:eastAsia="Times New Roman" w:hAnsi="Times New Roman" w:cs="Times New Roman"/>
          <w:sz w:val="24"/>
          <w:szCs w:val="24"/>
        </w:rPr>
        <w:t xml:space="preserve"> Possibly fatal reactions, including cardiac arrest, coma, respiratory depression, seizures, and severe hypertension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nalbuphine, nalmefene, naloxone, naltrexone:</w:t>
      </w:r>
      <w:r w:rsidRPr="009B6CFC">
        <w:rPr>
          <w:rFonts w:ascii="Times New Roman" w:eastAsia="Times New Roman" w:hAnsi="Times New Roman" w:cs="Times New Roman"/>
          <w:sz w:val="24"/>
          <w:szCs w:val="24"/>
        </w:rPr>
        <w:t xml:space="preserve"> Blocked oxycodone effects, withdrawal symptoms in opioid-dependent patients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Activities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alcohol use:</w:t>
      </w:r>
      <w:r w:rsidRPr="009B6CFC">
        <w:rPr>
          <w:rFonts w:ascii="Times New Roman" w:eastAsia="Times New Roman" w:hAnsi="Times New Roman" w:cs="Times New Roman"/>
          <w:sz w:val="24"/>
          <w:szCs w:val="24"/>
        </w:rPr>
        <w:t xml:space="preserve"> Additive CNS effects</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lastRenderedPageBreak/>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Abnormal dreams, anxiety, asthenia, chills, dizziness, drowsiness, euphoria, excitation, headache, insomnia, nervousness, sedation, seizures, somnolence, syncope, twitching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CV:</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Bradycardia, chest pain, hypotension, orthostatic hypotension, palpitations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EENT: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Blurred vision, dry eyes or mouth, lens opacities, miosis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ENDO:</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Syndrome of inappropriate antidiuretic hormone secretion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Abdominal pain, anorexia, constipation, diarrhea, dyspepsia, elevated liver function test results, gastritis, hiccups, nausea,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GU:</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Amenorrhea, decreased libido, erectile dysfunction, oliguria, urinary hesitancy, urine retention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RESP:</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Dyspnea, respiratory depression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Diaphoresis, pruritus, rash</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Other:</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Anaphylaxis, drug tolerance, hyponatremia, physical and psychological dependence, withdrawal symptoms</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WARNING </w:t>
      </w:r>
      <w:proofErr w:type="gramStart"/>
      <w:r w:rsidRPr="009B6CFC">
        <w:rPr>
          <w:rFonts w:ascii="Times New Roman" w:eastAsia="Times New Roman" w:hAnsi="Times New Roman" w:cs="Times New Roman"/>
          <w:sz w:val="24"/>
          <w:szCs w:val="24"/>
        </w:rPr>
        <w:t>Be</w:t>
      </w:r>
      <w:proofErr w:type="gramEnd"/>
      <w:r w:rsidRPr="009B6CFC">
        <w:rPr>
          <w:rFonts w:ascii="Times New Roman" w:eastAsia="Times New Roman" w:hAnsi="Times New Roman" w:cs="Times New Roman"/>
          <w:sz w:val="24"/>
          <w:szCs w:val="24"/>
        </w:rPr>
        <w:t xml:space="preserve"> aware that oxycodone has a high potential for abuse.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WARNING </w:t>
      </w:r>
      <w:proofErr w:type="gramStart"/>
      <w:r w:rsidRPr="009B6CFC">
        <w:rPr>
          <w:rFonts w:ascii="Times New Roman" w:eastAsia="Times New Roman" w:hAnsi="Times New Roman" w:cs="Times New Roman"/>
          <w:sz w:val="24"/>
          <w:szCs w:val="24"/>
        </w:rPr>
        <w:t>Be</w:t>
      </w:r>
      <w:proofErr w:type="gramEnd"/>
      <w:r w:rsidRPr="009B6CFC">
        <w:rPr>
          <w:rFonts w:ascii="Times New Roman" w:eastAsia="Times New Roman" w:hAnsi="Times New Roman" w:cs="Times New Roman"/>
          <w:sz w:val="24"/>
          <w:szCs w:val="24"/>
        </w:rPr>
        <w:t xml:space="preserve"> aware that abuse of crushed controlled-release tablets poses a hazard of overdose and death. If you suspect abuse and determine that patient also is abusing alcohol or illicit substances, notify prescriber immediately because the risk of overdose and death is increased. If you suspect parenteral abuse, be aware that tablet excipients, especially talc, may result in local tissue necrosis, infection, pulmonary granulomas, endocarditis, and valvular heart injury.</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Assess baseline neurologic status before each dose in patient with head injury because oxycodone may obscure progression of his condition.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Assess patient’s pain level regularly, and give drug as prescribed before pain becomes severe.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Be prepared to adjust dosage for patient who hasn’t previously received opioids until he can tolerate drug’s effects.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Expect to give controlled-release tablets only to opioid-tolerant patients who need at least 160 mg daily.</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Assess patient for possible respiratory depression or paradoxical excitation during dosage titration.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Assess patient for abdominal pain because oxycodone may mask underlying GI disorders.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WARNING Strongly warn patient to swallow oxycodone tablets whole and not to break, chew, or crush them because taking broken, chewed, or crushed tablets leads to rapid release and absorption of a potentially fatal dose.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not to take oxycodone more often than prescribed and not to stop taking drug abruptly after long-term use.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avoid alcohol and potentially hazardous activities during oxycodone therapy.</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Tell patient to notify prescriber about signs of possible toxicity or hypersensitivity, such as excessive light-headedness, extreme dizziness, itching, swelling, and trouble breathing.</w:t>
      </w:r>
    </w:p>
    <w:p w:rsidR="000A2D89" w:rsidRPr="009B6CFC" w:rsidRDefault="000A2D89" w:rsidP="000A2D89">
      <w:pPr>
        <w:ind w:left="1440"/>
        <w:rPr>
          <w:rFonts w:ascii="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alendronate sodium</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Fosamax</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Class and Category</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47" name="Picture 47"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Aminobisphosphonate</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48" name="Picture 48"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Bone resorption inhibitor</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49" name="Picture 49"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Pregnancy category:</w:t>
      </w:r>
      <w:r w:rsidRPr="009B6CFC">
        <w:rPr>
          <w:rFonts w:ascii="Times New Roman" w:eastAsia="Times New Roman" w:hAnsi="Times New Roman" w:cs="Times New Roman"/>
          <w:sz w:val="24"/>
          <w:szCs w:val="24"/>
        </w:rPr>
        <w:t xml:space="preserve"> C</w:t>
      </w: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prevent postmenopausal osteoporosis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treat postmenopausal osteoporosis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treat Paget's disease of the bone in patients whose alkaline phosphatase level is twice the upper limit of normal or higher and who are symptomatic and at risk for further complications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increase bone mass in men with osteoporosis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treat glucocorticoid-induced osteoporosis in men and women who receive a daily glucocorticoid dosage equal to or greater than 7.5 mg of prednisone and who have low bone mineral density</w:t>
      </w:r>
    </w:p>
    <w:tbl>
      <w:tblPr>
        <w:tblW w:w="11170" w:type="dxa"/>
        <w:tblCellSpacing w:w="15" w:type="dxa"/>
        <w:tblInd w:w="1440" w:type="dxa"/>
        <w:tblBorders>
          <w:top w:val="single" w:sz="8" w:space="0" w:color="B7ADAE"/>
          <w:left w:val="single" w:sz="8" w:space="0" w:color="B7ADAE"/>
          <w:bottom w:val="single" w:sz="8" w:space="0" w:color="B7ADAE"/>
          <w:right w:val="single" w:sz="8" w:space="0" w:color="B7ADAE"/>
        </w:tblBorders>
        <w:tblCellMar>
          <w:top w:w="15" w:type="dxa"/>
          <w:left w:w="15" w:type="dxa"/>
          <w:bottom w:w="15" w:type="dxa"/>
          <w:right w:w="15" w:type="dxa"/>
        </w:tblCellMar>
        <w:tblLook w:val="04A0"/>
      </w:tblPr>
      <w:tblGrid>
        <w:gridCol w:w="12002"/>
      </w:tblGrid>
      <w:tr w:rsidR="000A2D89" w:rsidRPr="009B6CFC" w:rsidTr="000A2D89">
        <w:trPr>
          <w:tblCellSpacing w:w="15" w:type="dxa"/>
        </w:trPr>
        <w:tc>
          <w:tcPr>
            <w:tcW w:w="0" w:type="auto"/>
            <w:vAlign w:val="center"/>
            <w:hideMark/>
          </w:tcPr>
          <w:tbl>
            <w:tblPr>
              <w:tblW w:w="4500" w:type="dxa"/>
              <w:tblCellSpacing w:w="15" w:type="dxa"/>
              <w:tblCellMar>
                <w:top w:w="150" w:type="dxa"/>
                <w:left w:w="150" w:type="dxa"/>
                <w:bottom w:w="150" w:type="dxa"/>
                <w:right w:w="150" w:type="dxa"/>
              </w:tblCellMar>
              <w:tblLook w:val="04A0"/>
            </w:tblPr>
            <w:tblGrid>
              <w:gridCol w:w="2719"/>
              <w:gridCol w:w="3077"/>
              <w:gridCol w:w="3077"/>
              <w:gridCol w:w="2999"/>
            </w:tblGrid>
            <w:tr w:rsidR="000A2D89" w:rsidRPr="009B6CFC" w:rsidTr="000A2D89">
              <w:trPr>
                <w:tblCellSpacing w:w="15" w:type="dxa"/>
              </w:trPr>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Route</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Onset</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Peak</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Duration</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Unknown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Unknown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6 wk*</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lastRenderedPageBreak/>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Reduces the activity of cells that cause bone loss, slows the rate of bone loss after menopause, and increases the amount of bone mass. May act by inhibiting osteoclast activity on newly formed bone resorption surfaces, which reduces the number of sites where bone is remodeled. Bone formation then exceeds bone resorption at these remodeling sites, which gradually increases bone mass. May also inhibit bone dissolution by binding to hydroxyapatite crystals, which are composed of calcium, phosphate, and hydroxide and give bone its rigid structure.</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Esophageal abnormalities that delay esophageal emptying, such as stricture or achalasia; hypersensitivity to alendronate; hypocalcemia; inability to stand or sit upright for at least 30 minutes</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antacids, calcium, iron, multivalent cations:</w:t>
      </w:r>
      <w:r w:rsidRPr="009B6CFC">
        <w:rPr>
          <w:rFonts w:ascii="Times New Roman" w:eastAsia="Times New Roman" w:hAnsi="Times New Roman" w:cs="Times New Roman"/>
          <w:sz w:val="24"/>
          <w:szCs w:val="24"/>
        </w:rPr>
        <w:t xml:space="preserve"> Decreased absorption of alendronate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aspirin:</w:t>
      </w:r>
      <w:r w:rsidRPr="009B6CFC">
        <w:rPr>
          <w:rFonts w:ascii="Times New Roman" w:eastAsia="Times New Roman" w:hAnsi="Times New Roman" w:cs="Times New Roman"/>
          <w:sz w:val="24"/>
          <w:szCs w:val="24"/>
        </w:rPr>
        <w:t xml:space="preserve"> Increased risk of GI distress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Foods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any food:</w:t>
      </w:r>
      <w:r w:rsidRPr="009B6CFC">
        <w:rPr>
          <w:rFonts w:ascii="Times New Roman" w:eastAsia="Times New Roman" w:hAnsi="Times New Roman" w:cs="Times New Roman"/>
          <w:sz w:val="24"/>
          <w:szCs w:val="24"/>
        </w:rPr>
        <w:t xml:space="preserve"> Delayed absorption and decreased serum level of alendronate</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Asthenia, dizziness, headache, vertigo</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CV:</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Peripheral edema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Abdominal distention and pain, constipation, diarrhea, dysphagia, esophageal perforation or ulceration, esophagitis, flatulence, gastritis, gastroesophageal reflux disease, heartburn, indigestion, melena, nausea,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MS: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Arthralgia, bone pain, focal osteomalacia, joint swelling, muscle spasms, myalgia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Photosensitivity, pruritus, rash, Stevens-Johnson syndrome, toxic epidermal necrolysis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Other:</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Hypocalcemia</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Monitor patient's serum calcium level before, during, and after treatment. Expect hypocalcemia to be treated before alendronate therapy. If hypocalcemia occurs during therapy, expect prescriber to order a calcium supplement.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Ensure adequate dietary intake of calcium and vitamin D before, during, and after treatment.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WARNING Alendronate may irritate upper GI mucosa, causing such adverse reactions as esophageal ulceration. To help minimize these reactions, have patient take it with a full glass of water and remain upright for at least 30 minutes.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patient to take alendronate in the morning with a full glass of water. Explain that such beverages as orange juice, coffee, and mineral water reduce alendronate's effects.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To help reduce esophageal irritation, tell patient not to chew or suck on tablet.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Instruct patient to wait at least 30 minutes after taking alendronate before eating, drinking, or taking other drugs. Teach patient to remain upright for 30 minutes after taking alendronate </w:t>
      </w:r>
      <w:r w:rsidRPr="009B6CFC">
        <w:rPr>
          <w:rFonts w:ascii="Times New Roman" w:eastAsia="Times New Roman" w:hAnsi="Times New Roman" w:cs="Times New Roman"/>
          <w:i/>
          <w:iCs/>
          <w:sz w:val="24"/>
          <w:szCs w:val="24"/>
        </w:rPr>
        <w:t>and</w:t>
      </w:r>
      <w:r w:rsidRPr="009B6CFC">
        <w:rPr>
          <w:rFonts w:ascii="Times New Roman" w:eastAsia="Times New Roman" w:hAnsi="Times New Roman" w:cs="Times New Roman"/>
          <w:sz w:val="24"/>
          <w:szCs w:val="24"/>
        </w:rPr>
        <w:t xml:space="preserve"> until she has eaten the first food of the day.</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Encourage patient to consume adequate daily amounts of calcium and vitamin 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enoxaparin sodium</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Lovenox</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Class and Category</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53" name="Picture 53"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Low-molecular-weight heparin</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54" name="Picture 54"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Antithrombotic</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55" name="Picture 55"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Pregnancy category:</w:t>
      </w:r>
      <w:r w:rsidRPr="009B6CFC">
        <w:rPr>
          <w:rFonts w:ascii="Times New Roman" w:eastAsia="Times New Roman" w:hAnsi="Times New Roman" w:cs="Times New Roman"/>
          <w:sz w:val="24"/>
          <w:szCs w:val="24"/>
        </w:rPr>
        <w:t xml:space="preserve"> B</w:t>
      </w: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prevent deep vein thrombosis (DVT) after hip or knee replacement and for continued prophylaxis after hospitalization for hip replacement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lastRenderedPageBreak/>
        <w:t>To prevent DVT after abdominal surgery for patients with thromboembolic risk factors (over age 40, obesity, general anesthesia lasting longer than 30 minutes, cancer, or a history of DVT or pulmonary embolism)</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prevent ischemic complications of unstable angina and non</w:t>
      </w:r>
      <w:r w:rsidRPr="009B6CFC">
        <w:rPr>
          <w:rFonts w:ascii="Times New Roman" w:eastAsia="Times New Roman" w:hAnsi="Times New Roman" w:cs="Times New Roman"/>
          <w:sz w:val="24"/>
          <w:szCs w:val="24"/>
        </w:rPr>
        <w:t>–</w:t>
      </w:r>
      <w:r w:rsidRPr="009B6CFC">
        <w:rPr>
          <w:rFonts w:ascii="Times New Roman" w:eastAsia="Times New Roman" w:hAnsi="Times New Roman" w:cs="Times New Roman"/>
          <w:i/>
          <w:iCs/>
          <w:sz w:val="24"/>
          <w:szCs w:val="24"/>
        </w:rPr>
        <w:t>Q-wave MI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Subcutaneous injection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treat acute ST-segment</w:t>
      </w:r>
      <w:r w:rsidRPr="009B6CFC">
        <w:rPr>
          <w:rFonts w:ascii="Times New Roman" w:eastAsia="Times New Roman" w:hAnsi="Times New Roman" w:cs="Times New Roman"/>
          <w:sz w:val="24"/>
          <w:szCs w:val="24"/>
        </w:rPr>
        <w:t>–</w:t>
      </w:r>
      <w:r w:rsidRPr="009B6CFC">
        <w:rPr>
          <w:rFonts w:ascii="Times New Roman" w:eastAsia="Times New Roman" w:hAnsi="Times New Roman" w:cs="Times New Roman"/>
          <w:i/>
          <w:iCs/>
          <w:sz w:val="24"/>
          <w:szCs w:val="24"/>
        </w:rPr>
        <w:t>elevation MI (STEMI)</w:t>
      </w: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Potentiates the action of antithrombin III, a coagulation inhibitor. By binding with antithrombin III, enoxaparin rapidly binds with and inactivates clotting factors (primarily thrombin and factor Xa). Without thrombin, fibrinogen can’t convert to fibrin and clots can’t form.</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Incompatibilities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Don’t mix enoxaparin with other I.V. fluids or drugs.</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Active major bleeding; hypersensitivity to benzyl alcohol (if only the multidose vial is available), enoxaparin, heparin (including low-molecular-weight heparins), or pork products; thrombocytopenia and positive antiplatelet antibody test while taking low-molecular-weight heparins</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cefamandole, cefoperazone, cefotetan, plicamycin, valproic acid:</w:t>
      </w:r>
      <w:r w:rsidRPr="009B6CFC">
        <w:rPr>
          <w:rFonts w:ascii="Times New Roman" w:eastAsia="Times New Roman" w:hAnsi="Times New Roman" w:cs="Times New Roman"/>
          <w:sz w:val="24"/>
          <w:szCs w:val="24"/>
        </w:rPr>
        <w:t xml:space="preserve"> Possibly increased risk of hemorrhage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NSAIDs; oral anticoagulants; platelet aggregation inhibitors, such as aspirin, dipyridamole, sulfinpyrazone, and ticlopidine; thrombolytics, such as alteplase, anistreplase, streptokinase, and urokinase:</w:t>
      </w:r>
      <w:r w:rsidRPr="009B6CFC">
        <w:rPr>
          <w:rFonts w:ascii="Times New Roman" w:eastAsia="Times New Roman" w:hAnsi="Times New Roman" w:cs="Times New Roman"/>
          <w:sz w:val="24"/>
          <w:szCs w:val="24"/>
        </w:rPr>
        <w:t xml:space="preserve"> Possibly increased risk of bleeding</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Confusion, epidural or spinal hematoma, fever, paralysis, stroke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CV:</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Atrial fibrillation, congestive heart failure, hyperlipidemia, peripheral edema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EENT: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Epistaxis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Bloody stools, diarrhea, elevated liver function test results, hematemesis, melena, nausea,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GU:</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Hematuria, menstrual irregularities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HEME: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Anemia, hemorrhage, thrombocytopenia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RESP:</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Dyspnea, pneumonia, pulmonary edema or embolism</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Cutaneous vasculitis, ecchymosis, persistent bleeding or oozing from mucous membranes or surgical wounds, pruritus, skin necrosis at injection site or distant from injection site, urticaria, vesiculobullous rash</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Other:</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Anaphylaxis; hyperkalemia; injection site erythema, hematoma, irritation, and pain</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Use enoxaparin with extreme caution in patients with a history of heparin-induced thrombocytopenia or increased risk of hemorrhage. Use cautiously in those with bleeding diathesis, diabetic retinopathy, hepatic or renal impairment, recent GI ulceration or hemorrhage, or uncontrolled hypertension. Expect delayed elimination in elderly patients and those with renal insufficiency.</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Drug isn’t recommended for patients with prosthetic heart valves, especially pregnant women, because of risk of prosthetic valve thrombosis. If enoxaparin is needed, monitor patient’s peak and trough anti-factor Xa levels often and adjust dosage as needed.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Use multidose vials cautiously in pregnant women because benzyl alcohol may cross the placenta and cause fetal harm.</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Don’t give drug by I.M. injection.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Expect to give drug with aspirin to patient with unstable angina, STEMI, and non–Q-wave MI. To minimize risk of bleeding after vascular procedures, be careful to give enoxaparin at recommended intervals.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After percutaneous revascularization procedure, it is important to achieve hemostasis at the puncture site. A closure device may be removed right away; however, if a manual compression method is used, the sheath should be removed 6 hours after last enoxaparin dose. If enoxaparin therapy will continue, give next scheduled dose no sooner than 6 to 8 hours after sheath removal.</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Watch closely for bleeding. Notify prescriber immediately if platelet count falls below 100,000/mm3. Expect to stop drug and start treatment if patient has a thromboembolic event, such as a stroke.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Test stool for occult blood, as ordered.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Keep protamine sulfate nearby in case of accidental overdose.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Check serum potassium level for elevation, especially in patients with renal impairment or concurrent use of potassium-sparing diuretics.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patient to notify prescriber about adverse reactions, especially bleeding.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seek immediate help for evidence of thromboembolism, such as neurologic changes and severe shortness of breath.</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Stress the importance of complying with follow-up visits with prescriber.</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Teach patient or family member how to give enoxaparin at home, if needed. Show patient how to give by deep subcutaneous injection while lying down. Instruct him not to expel air bubble from a prefilled syringe to avoid losing some of the drug. Tell him to insert the entire needle into a skin fold held between the thumb and forefinger. Remind him to alternate injection sites between the left and right anterolateral abdominal wall.</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To minimize bruising, caution patient not to rub the site after giving the injection.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Review safe handling and disposal of syringes and needles.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hAnsi="Times New Roman" w:cs="Times New Roman"/>
          <w:b/>
          <w:sz w:val="24"/>
          <w:szCs w:val="24"/>
        </w:rPr>
        <w:t>Methotrexate</w:t>
      </w:r>
    </w:p>
    <w:p w:rsidR="003A4E24" w:rsidRPr="009B6CFC" w:rsidRDefault="003A4E24" w:rsidP="003A4E24">
      <w:pPr>
        <w:pStyle w:val="ListParagraph"/>
        <w:numPr>
          <w:ilvl w:val="0"/>
          <w:numId w:val="1"/>
        </w:numPr>
        <w:rPr>
          <w:rFonts w:ascii="Times New Roman" w:hAnsi="Times New Roman" w:cs="Times New Roman"/>
          <w:b/>
          <w:sz w:val="24"/>
          <w:szCs w:val="24"/>
        </w:rPr>
      </w:pPr>
      <w:r w:rsidRPr="009B6CFC">
        <w:rPr>
          <w:rFonts w:ascii="Times New Roman" w:hAnsi="Times New Roman" w:cs="Times New Roman"/>
          <w:b/>
          <w:sz w:val="24"/>
          <w:szCs w:val="24"/>
        </w:rPr>
        <w:t>Assessment GI</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Inspection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Symmetry</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Contour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 scaphoid (concave)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 protuberant (convex)</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Assess patients for signs of over nutrition such as fat deposits or malnutrition such as muscle atrophy or visible peristalsis ( malnutrition could indicate malabsorption possibly Crohns disease)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Changes in pigmentation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  Cullen’s sign (a bluish color at the umbilicus – a sign of bleeding in the peritoneum ie pancreatitis)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  Turner’s sign (bruising on the flanks – indicating retroperitoneal bleeding, i.e, pancreatitis)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Jaundice indicates inability to clear bilirubin out of the body.  Comes from the breakdown of hemoglobin.  3 types of Jaundice include hemolytic, hepatocellular, and obstructive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Scars ( past surgeries)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Striae (stretch marks) – past weight changes, pregnancy, or Cushing’s disease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 Spider angiomas (spiderlike blood vessels that develop on the skin) liver disease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Peristaltic movement isn’t normally seen on the surface of the abdomen, can be a sign of intestinal obstruction ( also old age)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Inspect urine color- dark urine could indicate hypovolemia or excess biliruibin excreted in urine.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Pale colored stools could indicate lack of bilirubin in stools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Auscultation ( BEFORE PALPATION)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Normal gut sounds are gurgling.(usually 5 to 35 per minute)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borborygmi – normal, loud, and easily audible sounds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high-pitched – tinkling sounds are a sign of early intestinal obstruction, large bowel obstructions are very loud and high piched</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friction rub – high-pitched sound heard in association with respiration, rare, indicate inflammation of peritoneal surface of organ (listen for them  over the liver and spleen)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aortic bruits – heard in the epigastrium (sign of abdominal aortic aneurysm)</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renal artery bruits – heard in each upper quadrant (may be a sign of renal artery stenosis – a treatable cause of HTN)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iliac/femoral bruits – lower quadrants (peripheral atherosclerosis)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w:t>
      </w:r>
      <w:proofErr w:type="gramStart"/>
      <w:r w:rsidRPr="009B6CFC">
        <w:rPr>
          <w:rFonts w:ascii="Times New Roman" w:hAnsi="Times New Roman" w:cs="Times New Roman"/>
          <w:sz w:val="24"/>
          <w:szCs w:val="24"/>
        </w:rPr>
        <w:t>venous</w:t>
      </w:r>
      <w:proofErr w:type="gramEnd"/>
      <w:r w:rsidRPr="009B6CFC">
        <w:rPr>
          <w:rFonts w:ascii="Times New Roman" w:hAnsi="Times New Roman" w:cs="Times New Roman"/>
          <w:sz w:val="24"/>
          <w:szCs w:val="24"/>
        </w:rPr>
        <w:t xml:space="preserve"> hum – soft, low-pitched, continuous sound heard in the epigastric region and around the umbilicus (occurs with increased collateral  circulation between the portal and systemic venous systems.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Listen for dimishied lung sounds as many abdominal problems can lead to collapsed lungs, pneumonia, etc</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Percussion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Tympany – present in most of the abdomen caused by air in the gut (a higher pitch than the lungs)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Resonance -  lower-pitched and hollow sound (found in normal lungs)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Dullness - a flat sound without echoes; liver, spleen, and fluid in the peritoneum (ascites) give a dull note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Palpation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Light palpation – depress the abdominal wall no more than 1cm</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 look for areas of tenderness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 most sensitive indicators of tenderness are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your patient’s facial expression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Deep palpation -  depressing 3.8 to 5 cm  - to identify abdominal masses or areas of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deep tenderness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Enlarged liver or spleen could indicate acute hepatitis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Look for tender abdomen with right upper quadrant guarding called Murphy’s sign.  Indicative of acute cholecystitis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Look for urinary retention a complication of many procedure and medication.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Always assess for signs of shock which include tachycardia, hypotension, </w:t>
      </w:r>
      <w:r w:rsidRPr="009B6CFC">
        <w:rPr>
          <w:rFonts w:ascii="Times New Roman" w:eastAsia="Times New Roman" w:hAnsi="Times New Roman" w:cs="Times New Roman"/>
          <w:sz w:val="24"/>
          <w:szCs w:val="24"/>
        </w:rPr>
        <w:t xml:space="preserve">Feeling weak or </w:t>
      </w:r>
      <w:hyperlink r:id="rId9" w:history="1">
        <w:r w:rsidRPr="009B6CFC">
          <w:rPr>
            <w:rFonts w:ascii="Times New Roman" w:eastAsia="Times New Roman" w:hAnsi="Times New Roman" w:cs="Times New Roman"/>
            <w:sz w:val="24"/>
            <w:szCs w:val="24"/>
          </w:rPr>
          <w:t>nauseous</w:t>
        </w:r>
      </w:hyperlink>
      <w:r w:rsidRPr="009B6CFC">
        <w:rPr>
          <w:rFonts w:ascii="Times New Roman" w:eastAsia="Times New Roman" w:hAnsi="Times New Roman" w:cs="Times New Roman"/>
          <w:sz w:val="24"/>
          <w:szCs w:val="24"/>
        </w:rPr>
        <w:t xml:space="preserve">m, </w:t>
      </w:r>
      <w:hyperlink r:id="rId10" w:history="1">
        <w:r w:rsidRPr="009B6CFC">
          <w:rPr>
            <w:rFonts w:ascii="Times New Roman" w:eastAsia="Times New Roman" w:hAnsi="Times New Roman" w:cs="Times New Roman"/>
            <w:sz w:val="24"/>
            <w:szCs w:val="24"/>
          </w:rPr>
          <w:t>Chest pain</w:t>
        </w:r>
      </w:hyperlink>
      <w:r w:rsidRPr="009B6CFC">
        <w:rPr>
          <w:rFonts w:ascii="Times New Roman" w:eastAsia="Times New Roman" w:hAnsi="Times New Roman" w:cs="Times New Roman"/>
          <w:sz w:val="24"/>
          <w:szCs w:val="24"/>
        </w:rPr>
        <w:t xml:space="preserve">, Fast but weak pulse, </w:t>
      </w:r>
      <w:hyperlink r:id="rId11" w:history="1">
        <w:r w:rsidRPr="009B6CFC">
          <w:rPr>
            <w:rFonts w:ascii="Times New Roman" w:eastAsia="Times New Roman" w:hAnsi="Times New Roman" w:cs="Times New Roman"/>
            <w:sz w:val="24"/>
            <w:szCs w:val="24"/>
          </w:rPr>
          <w:t>Profuse sweating</w:t>
        </w:r>
      </w:hyperlink>
      <w:r w:rsidRPr="009B6CFC">
        <w:rPr>
          <w:rFonts w:ascii="Times New Roman" w:eastAsia="Times New Roman" w:hAnsi="Times New Roman" w:cs="Times New Roman"/>
          <w:sz w:val="24"/>
          <w:szCs w:val="24"/>
        </w:rPr>
        <w:t xml:space="preserve">, </w:t>
      </w:r>
      <w:hyperlink r:id="rId12" w:history="1">
        <w:r w:rsidRPr="009B6CFC">
          <w:rPr>
            <w:rFonts w:ascii="Times New Roman" w:eastAsia="Times New Roman" w:hAnsi="Times New Roman" w:cs="Times New Roman"/>
            <w:sz w:val="24"/>
            <w:szCs w:val="24"/>
          </w:rPr>
          <w:t>Dizziness</w:t>
        </w:r>
      </w:hyperlink>
      <w:r w:rsidRPr="009B6CFC">
        <w:rPr>
          <w:rFonts w:ascii="Times New Roman" w:eastAsia="Times New Roman" w:hAnsi="Times New Roman" w:cs="Times New Roman"/>
          <w:sz w:val="24"/>
          <w:szCs w:val="24"/>
        </w:rPr>
        <w:t>, faintness or light-headedness, Moist, clammy skin, Unconsciousness, Rapid, shallow breathing, Feeling anxious, agitated or confused, Blue lips and fingernails, also thirst</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eastAsia="Times New Roman" w:hAnsi="Times New Roman" w:cs="Times New Roman"/>
          <w:sz w:val="24"/>
          <w:szCs w:val="24"/>
        </w:rPr>
        <w:t>Bleeding in stool is an early sign of colon cancer</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eastAsia="Times New Roman" w:hAnsi="Times New Roman" w:cs="Times New Roman"/>
          <w:sz w:val="24"/>
          <w:szCs w:val="24"/>
        </w:rPr>
        <w:t>Always monitor and report any drainage or ordor from a wound</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eastAsia="Times New Roman" w:hAnsi="Times New Roman" w:cs="Times New Roman"/>
          <w:sz w:val="24"/>
          <w:szCs w:val="24"/>
        </w:rPr>
        <w:t>Assess diarrhea, constipation, and flatus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Fistulas might happen as a sign of Crohn’s disease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Paleness could be a sign of anemia</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RLQ pain with rebound tenderness at Mcburney’s point could indicate appendicitis</w:t>
      </w:r>
    </w:p>
    <w:p w:rsidR="00D74D5E" w:rsidRPr="009B6CFC" w:rsidRDefault="00D74D5E" w:rsidP="00D74D5E">
      <w:pPr>
        <w:pStyle w:val="ListParagraph"/>
        <w:numPr>
          <w:ilvl w:val="0"/>
          <w:numId w:val="1"/>
        </w:numPr>
        <w:rPr>
          <w:rFonts w:ascii="Times New Roman" w:hAnsi="Times New Roman" w:cs="Times New Roman"/>
          <w:b/>
          <w:sz w:val="24"/>
          <w:szCs w:val="24"/>
        </w:rPr>
      </w:pPr>
      <w:r w:rsidRPr="009B6CFC">
        <w:rPr>
          <w:rFonts w:ascii="Times New Roman" w:hAnsi="Times New Roman" w:cs="Times New Roman"/>
          <w:b/>
          <w:sz w:val="24"/>
          <w:szCs w:val="24"/>
        </w:rPr>
        <w:t>Gastrectomy</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Total gastrectomy</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Total removal of the stomach</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Can be done for bile reflux gastritis,  but most often for gastric cancer</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Often done with a esophagojejunostomy</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There will often be chest tubes</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The NG tube does not drain large amounts of drainage</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Monitor patient closely for signs of leakage of fluids around anasomosis site aeb increase in temp and dypnea, monitor for signs of decreased peristalsis, I and O</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Expect the signs of dumping syndrome, replacement of C,D,K and B complex vitamins</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Splint while coughing etc  </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Care similar to the treatment of gastric surgeries for PUD</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Don reposition NG tub, at first</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Pernicious anemia is  a long term complication </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No OTC drugs without approval by DR.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Billroth 2</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Subtotal gastric resection with gastrojejunostomy anastomosis</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Partial gastroectomy</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Post procedure should be monitored for pneumonia, hemorrhage, and infection, </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Most common long term complications include dumping syndomre, post prandial hypoglycemia ( giant bolus of sugars enter blood stream </w:t>
      </w:r>
      <w:r w:rsidRPr="009B6CFC">
        <w:rPr>
          <w:rFonts w:ascii="Times New Roman" w:hAnsi="Times New Roman" w:cs="Times New Roman"/>
          <w:sz w:val="24"/>
          <w:szCs w:val="24"/>
        </w:rPr>
        <w:lastRenderedPageBreak/>
        <w:t xml:space="preserve">from small bowel because of uncontrolled flow from stomach to small bowel), and bile reflux gastritis, </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Monitor gastric aspirate after surgery, if tube is clogged call heath care provider. Watch for intestinal obstruction. Splinting while coughing to prevent dehiscence, encourage early ambulation, monitor pernicious anemia, PUD can reoccur especially at anastasmosis</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Complications include Marginal ulcers, Hemorrhage, Alkaline reflux gastritis, Acute gastric dilation, Nutritional problems, Dumping syndrome, Gastrojejunocolic fistula, Pyloric obstruction</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Tends to be a long convalescent period after surgery </w:t>
      </w:r>
    </w:p>
    <w:p w:rsidR="00D74D5E" w:rsidRPr="009B6CFC" w:rsidRDefault="00D74D5E" w:rsidP="00D74D5E">
      <w:pPr>
        <w:pStyle w:val="ListParagraph"/>
        <w:numPr>
          <w:ilvl w:val="0"/>
          <w:numId w:val="1"/>
        </w:numPr>
        <w:rPr>
          <w:rFonts w:ascii="Times New Roman" w:hAnsi="Times New Roman" w:cs="Times New Roman"/>
          <w:b/>
          <w:sz w:val="24"/>
          <w:szCs w:val="24"/>
        </w:rPr>
      </w:pPr>
      <w:r w:rsidRPr="009B6CFC">
        <w:rPr>
          <w:rFonts w:ascii="Times New Roman" w:hAnsi="Times New Roman" w:cs="Times New Roman"/>
          <w:b/>
          <w:sz w:val="24"/>
          <w:szCs w:val="24"/>
        </w:rPr>
        <w:t>GERD</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Heartburn more than 2x a week</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Pyrosis, heartburn, and dyspepsia</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Acid is the bad guy</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Reflux exposes the esophageal mucosa to the gastric contents, which gradually breaks down the esophageal mucosa.</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14 to 20 % of the US population experience GERD symptoms at least once a week</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Causes include Inappropriate relaxation of the LES; Backward flowing of gastric contents  into the esophagus; Defective muscosal defense; LES dysfunction ; Reflux of gastric contents; Impaired esophageal motility; Delayed gastric emptying</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LES pressure is lowered by Alcohol; Anticholinergics; Chocolate; Fatty foods; Nicotine; Peppermint; Tea, coffee</w:t>
      </w:r>
      <w:r w:rsidRPr="009B6CFC">
        <w:rPr>
          <w:rFonts w:ascii="Times New Roman" w:eastAsia="+mn-ea" w:hAnsi="Times New Roman" w:cs="Times New Roman"/>
          <w:color w:val="000000"/>
          <w:kern w:val="24"/>
          <w:sz w:val="24"/>
          <w:szCs w:val="24"/>
        </w:rPr>
        <w:t xml:space="preserve"> </w:t>
      </w:r>
      <w:r w:rsidRPr="009B6CFC">
        <w:rPr>
          <w:rFonts w:ascii="Times New Roman" w:hAnsi="Times New Roman" w:cs="Times New Roman"/>
          <w:sz w:val="24"/>
          <w:szCs w:val="24"/>
        </w:rPr>
        <w:t xml:space="preserve">ß-adrenergic blockers; Calcium channel blockers; Diazepam (Valium); Morphine sulfate; Nitrates; Progesterone; Theophylline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Symptomts include Heartburn (pyrosis) is described as a burning, tight sensation that is felt intermittently beneath the lower sternum and spreads upward to the throat or jaw.; Dyspepsia  Pain or discomfort centered in the upper abdomen (mainly in or around the midline as opposed to the right or left hypochondrium); Water brash Episodes of hypersalivation ; Wheezing, coughing,dyspnea;  Regurgitation; Heartburn after  a meal; Non-cardiac Chest pain;  Belching  eructation;  Hoarseness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Complications include Esophagitis Inflammation of  esophagus Trauma to the esophagus produces inflammation Repeated exposure causes scar tissue (esophageal stricture); Esophagitis could also be caused by Hiatal hernia, Chemical irritation from lye or physical irritants such as smoking, cold or hot liquids &amp; excessive alcohol intake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Barrett’s Esophagus Esophageal metaplasia Precancerous lesion Risk for esophageal CAReplacement of normal squamous epithelium with columnar </w:t>
      </w:r>
      <w:r w:rsidRPr="009B6CFC">
        <w:rPr>
          <w:rFonts w:ascii="Times New Roman" w:hAnsi="Times New Roman" w:cs="Times New Roman"/>
          <w:sz w:val="24"/>
          <w:szCs w:val="24"/>
        </w:rPr>
        <w:lastRenderedPageBreak/>
        <w:t>epithelium</w:t>
      </w:r>
      <w:r w:rsidRPr="009B6CFC">
        <w:rPr>
          <w:rFonts w:ascii="Times New Roman" w:eastAsia="+mn-ea" w:hAnsi="Times New Roman" w:cs="Times New Roman"/>
          <w:color w:val="000000"/>
          <w:kern w:val="24"/>
          <w:sz w:val="24"/>
          <w:szCs w:val="24"/>
        </w:rPr>
        <w:t xml:space="preserve"> </w:t>
      </w:r>
      <w:r w:rsidRPr="009B6CFC">
        <w:rPr>
          <w:rFonts w:ascii="Times New Roman" w:hAnsi="Times New Roman" w:cs="Times New Roman"/>
          <w:sz w:val="24"/>
          <w:szCs w:val="24"/>
        </w:rPr>
        <w:t>10 to 15% of patients with chronic reflux have Barrett’s esophagus; Signs and symptoms can range from none to mild to bleeding and perforation; Because they are at risk for adenocarcinoma, they need to be monitored on a regular basis (every 1 to 3 years)</w:t>
      </w:r>
      <w:r w:rsidRPr="009B6CFC">
        <w:rPr>
          <w:rFonts w:ascii="Times New Roman" w:eastAsia="+mn-ea" w:hAnsi="Times New Roman" w:cs="Times New Roman"/>
          <w:color w:val="000000"/>
          <w:kern w:val="24"/>
          <w:sz w:val="24"/>
          <w:szCs w:val="24"/>
        </w:rPr>
        <w:t xml:space="preserve"> </w:t>
      </w:r>
      <w:r w:rsidRPr="009B6CFC">
        <w:rPr>
          <w:rFonts w:ascii="Times New Roman" w:hAnsi="Times New Roman" w:cs="Times New Roman"/>
          <w:sz w:val="24"/>
          <w:szCs w:val="24"/>
        </w:rPr>
        <w:t>Metaplasia of the lower 1/3 of the esophagus    (substitution of one adult cell for another adult cell) Gastric epithelial cells have replaced squamous epithelial cells of the esophagus Gastric epithelial cells are “used to” acid, It is a precursor to invasive adenocarcinoma</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Complications could also be respiratory and include Cough Bronchospasm and Laryngospasm; Complications due to irritation of the upper airway by gastric secretions; There is also a potential for asthma, chronic bronchitis, and pneumonia as a result of aspiration of gastric contents; Dental erosion, especially in the posterior teeth, may result from acid reflux in the </w:t>
      </w:r>
      <w:proofErr w:type="gramStart"/>
      <w:r w:rsidRPr="009B6CFC">
        <w:rPr>
          <w:rFonts w:ascii="Times New Roman" w:hAnsi="Times New Roman" w:cs="Times New Roman"/>
          <w:sz w:val="24"/>
          <w:szCs w:val="24"/>
        </w:rPr>
        <w:t>mouth ;</w:t>
      </w:r>
      <w:proofErr w:type="gramEnd"/>
      <w:r w:rsidRPr="009B6CFC">
        <w:rPr>
          <w:rFonts w:ascii="Times New Roman" w:hAnsi="Times New Roman" w:cs="Times New Roman"/>
          <w:sz w:val="24"/>
          <w:szCs w:val="24"/>
        </w:rPr>
        <w:t xml:space="preserve">  80% of COPD and asthmatics have GERD – is it the disease itself that causes GERD or is it the medications?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Nonmedical treatments include Eat small, frequent meals, Avoid alcohol, smoking and caffeine, Do not lie down for 2 – 3 hrs after eating, Do not wear tight clothing around the waist, Do not bend over after eating, Avoid eating within 3 hours of bedtime, Elevate head of bed on 4 to 6 inch blocks, Discuss strategies for weight reduction </w:t>
      </w:r>
    </w:p>
    <w:p w:rsidR="003A4E24" w:rsidRPr="009B6CFC" w:rsidRDefault="003A4E24" w:rsidP="003A4E24">
      <w:pPr>
        <w:pStyle w:val="ListParagraph"/>
        <w:numPr>
          <w:ilvl w:val="0"/>
          <w:numId w:val="1"/>
        </w:numPr>
        <w:rPr>
          <w:rFonts w:ascii="Times New Roman" w:hAnsi="Times New Roman" w:cs="Times New Roman"/>
          <w:b/>
          <w:sz w:val="24"/>
          <w:szCs w:val="24"/>
        </w:rPr>
      </w:pPr>
      <w:r w:rsidRPr="009B6CFC">
        <w:rPr>
          <w:rFonts w:ascii="Times New Roman" w:hAnsi="Times New Roman" w:cs="Times New Roman"/>
          <w:b/>
          <w:sz w:val="24"/>
          <w:szCs w:val="24"/>
        </w:rPr>
        <w:t>Diverticular disease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Outpouchings of the mucosa lining of the GI tract into the muscular portion end result is these little pockets food can be caught in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Can occur in the esophagus, the bowels, or anywhere else in the GI system</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 food is ingested it becomes trapped in a diverticulum and can later be regurgitated.</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When food becomes trapped in a diverticulum, it may cause a local abcess – which places the client at risk for an esophageal perforation.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Manifestations: Difficulty swallowing, Eructation, Regurgitation of undigested food, Halitosis, Sour taste in the mouth, Coughing – irritation of the trachea from regurgitated food, A barium swallow is performed to locate the diverticulum., Endoscopy is usually contraindicated to avoid perforating the esophagus with th endoscope., No specific treatment for diverticula., Some patients find they can empty the pocket of food that collects by applying pressure at a point on the neck.</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90 to 95% occur in the sigmoid colon People in the US, Australia, the UK and France have a high incidence rate of diverticular disease Uncommon in Africa and Asia, More than 50% over the age of 80 are affected</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Symptoms of lower GI include - Episodic pain (left-sided), Constipation, Diarrhea, Cramping, Narrow stools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Undigested food and bacteria , collect in the diverticula, forming a hard mass that impairs the mucosa blood supply, allowing bacterial invasion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Pain is a common manifestation – usually left-sided &amp; steady or cramping</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Complications include bowel obstruction, fistula formation and hemorrhage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Repeated episodes of diverticulitis leads to scarring and fibrosis of the bowel wall, further narrowing the bowel lumen ( late sign would obstruction)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Lest sided diverticula are more common in whites but right sided in Asians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Might be connected to low fiber intake- low fiber increases constipation which increases pressure on the bowel wall</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Might be asympomatic in early stages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When very inflamed, can get micoperferations which leak bowel stuff and cause peritonitis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 diagnosis is based on history and physical exam  preferred test is a CT with oral contrast ( check renal function and push fluids and check for allergy)</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Prevention includes a high fiber diet and low red meat </w:t>
      </w:r>
      <w:proofErr w:type="gramStart"/>
      <w:r w:rsidRPr="009B6CFC">
        <w:rPr>
          <w:rFonts w:ascii="Times New Roman" w:hAnsi="Times New Roman" w:cs="Times New Roman"/>
          <w:sz w:val="24"/>
          <w:szCs w:val="24"/>
        </w:rPr>
        <w:t>( HAHAH</w:t>
      </w:r>
      <w:proofErr w:type="gramEnd"/>
      <w:r w:rsidRPr="009B6CFC">
        <w:rPr>
          <w:rFonts w:ascii="Times New Roman" w:hAnsi="Times New Roman" w:cs="Times New Roman"/>
          <w:sz w:val="24"/>
          <w:szCs w:val="24"/>
        </w:rPr>
        <w:t xml:space="preserve"> TOLD YOU SO!!!)weight reduction also helps,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Conservative nursing interventions- high fiber diet,  fiber supplements, stool softeners, anticholinergics, mineral oil enemas, bed rest, clear liquid diet, oral antibiotics, bulk laxatives, weight reduction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Acute care- antibiotic therapy, NPA, IV fluids, Surgery is for patients with abscess of obstruction  involves anastomosis or temporary colostomy  Nursing interventions would be the same as for post abdominal surgery or obstruction management, Bed rest, NG suction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Would taking temperature by a good intervention </w:t>
      </w:r>
      <w:proofErr w:type="gramStart"/>
      <w:r w:rsidRPr="009B6CFC">
        <w:rPr>
          <w:rFonts w:ascii="Times New Roman" w:hAnsi="Times New Roman" w:cs="Times New Roman"/>
          <w:sz w:val="24"/>
          <w:szCs w:val="24"/>
        </w:rPr>
        <w:t>for  a</w:t>
      </w:r>
      <w:proofErr w:type="gramEnd"/>
      <w:r w:rsidRPr="009B6CFC">
        <w:rPr>
          <w:rFonts w:ascii="Times New Roman" w:hAnsi="Times New Roman" w:cs="Times New Roman"/>
          <w:sz w:val="24"/>
          <w:szCs w:val="24"/>
        </w:rPr>
        <w:t xml:space="preserve"> patient with diverticulitis in the upper GI if the patient didn’t look right?  Maybe thinking perforation? Would it be a good idea to encourage patient to chew their food thoroughly?  Thinking that more liquidly stuff might be less likel to get caught in and irritate a diverticulosis than say a peanut? What is an early sign of diverticulitis be pain?  A late sign might be an obstruction?</w:t>
      </w:r>
    </w:p>
    <w:p w:rsidR="003A4E24" w:rsidRPr="009B6CFC" w:rsidRDefault="003A4E24" w:rsidP="003A4E24">
      <w:pPr>
        <w:pStyle w:val="ListParagraph"/>
        <w:numPr>
          <w:ilvl w:val="0"/>
          <w:numId w:val="1"/>
        </w:numPr>
        <w:rPr>
          <w:rFonts w:ascii="Times New Roman" w:hAnsi="Times New Roman" w:cs="Times New Roman"/>
          <w:b/>
          <w:sz w:val="24"/>
          <w:szCs w:val="24"/>
        </w:rPr>
      </w:pPr>
      <w:r w:rsidRPr="009B6CFC">
        <w:rPr>
          <w:rFonts w:ascii="Times New Roman" w:hAnsi="Times New Roman" w:cs="Times New Roman"/>
          <w:b/>
          <w:sz w:val="24"/>
          <w:szCs w:val="24"/>
        </w:rPr>
        <w:t>Lap chole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Treatment of choice for symptomatic gallbladder disease, Minimal trauma to the abdominal wall, Most clients go home the same day, Return to work within a couple days</w:t>
      </w:r>
      <w:r w:rsidRPr="009B6CFC">
        <w:rPr>
          <w:rFonts w:ascii="Times New Roman" w:eastAsia="+mn-ea" w:hAnsi="Times New Roman" w:cs="Times New Roman"/>
          <w:color w:val="000000"/>
          <w:kern w:val="24"/>
          <w:sz w:val="24"/>
          <w:szCs w:val="24"/>
        </w:rPr>
        <w:t xml:space="preserve"> </w:t>
      </w:r>
      <w:r w:rsidRPr="009B6CFC">
        <w:rPr>
          <w:rFonts w:ascii="Times New Roman" w:hAnsi="Times New Roman" w:cs="Times New Roman"/>
          <w:sz w:val="24"/>
          <w:szCs w:val="24"/>
        </w:rPr>
        <w:t>The advantages of small scars and a short hospital stay have influenced surgeons to opt for this procedure more</w:t>
      </w:r>
      <w:r w:rsidR="00DF0DD5" w:rsidRPr="009B6CFC">
        <w:rPr>
          <w:rFonts w:ascii="Times New Roman" w:hAnsi="Times New Roman" w:cs="Times New Roman"/>
          <w:sz w:val="24"/>
          <w:szCs w:val="24"/>
        </w:rPr>
        <w:t xml:space="preserve"> </w:t>
      </w:r>
      <w:r w:rsidRPr="009B6CFC">
        <w:rPr>
          <w:rFonts w:ascii="Times New Roman" w:hAnsi="Times New Roman" w:cs="Times New Roman"/>
          <w:sz w:val="24"/>
          <w:szCs w:val="24"/>
        </w:rPr>
        <w:t>often.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Clients who undergo this procedure are at less risk because they are ambulatory sooner and usually require only oral analgesia.</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Because of the carbon dioxide pressing on the diaphragm, nausea, vomiting, and shoulder pain are more frequent if the client’s head and torso are elevated too soon after surgery.</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Remove the bandages the next day and then they may take a shower.</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With the client under general anesthesia, carbon dioxide is used to create pneumoperitoneum through a needle inserted near the umbilicus.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#1.  The lateral port is used to retract the gallbladder</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#2.  The subcostal port is used to retract the gallbladder</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#3.  The superior midline port is used to insert the laparscope later in the procedure while the gallbladder is being  withdrawn from the umbilical port</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#4.  The umbilical port is most often used to insert the laparscope for most of the procedure and then is used to withdraw the gallbladder after the laparscope is moved to the superior midline port</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Because of the carbon dioxide pressing on the diaphragm, nausea, vomiting, and shoulder pain are more frequent if the client’s head and torso are elevated too soon after surgery.</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Contraindications include Laparoscopic cholecystectomy is contraindicate if stones are in the common bile duct Laparoscopic cholecystectomy does not allow exploration or removal of stones from the common duct</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Complications include Damage to the biliary tract &amp;hemorrhage</w:t>
      </w:r>
    </w:p>
    <w:p w:rsidR="003A4E24" w:rsidRPr="009B6CFC" w:rsidRDefault="003A4E24"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More information about gall stones are described below </w:t>
      </w:r>
    </w:p>
    <w:p w:rsidR="00DF0DD5" w:rsidRPr="009B6CFC" w:rsidRDefault="00DF0DD5" w:rsidP="00DF0DD5">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 xml:space="preserve">Gall Bladder Stones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Bile may undergo a change in composition</w:t>
      </w:r>
      <w:r w:rsidRPr="009B6CFC">
        <w:rPr>
          <w:rFonts w:ascii="Times New Roman" w:hAnsi="Times New Roman" w:cs="Times New Roman"/>
          <w:sz w:val="24"/>
          <w:szCs w:val="24"/>
        </w:rPr>
        <w:t>, Studies show their bile is supersaturated with cholesterol but deficient in bile salts, Cholesterol saturation of bile increases with age</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Gallbladder stasis may lead to bile stasis</w:t>
      </w:r>
      <w:r w:rsidRPr="009B6CFC">
        <w:rPr>
          <w:rFonts w:ascii="Times New Roman" w:hAnsi="Times New Roman" w:cs="Times New Roman"/>
          <w:sz w:val="24"/>
          <w:szCs w:val="24"/>
        </w:rPr>
        <w:t>, Gallbladder stasis may result from decreased contractility and emptying of the gallbladder and spasm of the sphincter of Oddi  ( Morphine or Demoral can treat these spasms)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Infection may predispose a person to stone formation</w:t>
      </w:r>
      <w:r w:rsidRPr="009B6CFC">
        <w:rPr>
          <w:rFonts w:ascii="Times New Roman" w:hAnsi="Times New Roman" w:cs="Times New Roman"/>
          <w:sz w:val="24"/>
          <w:szCs w:val="24"/>
        </w:rPr>
        <w:t xml:space="preserve"> Inflammatory debris forms a point of origin for stone growth</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Genetics and demography may affect stone formation</w:t>
      </w:r>
      <w:r w:rsidRPr="009B6CFC">
        <w:rPr>
          <w:rFonts w:ascii="Times New Roman" w:hAnsi="Times New Roman" w:cs="Times New Roman"/>
          <w:sz w:val="24"/>
          <w:szCs w:val="24"/>
        </w:rPr>
        <w:t xml:space="preserve"> As shown by higher incidence in Pima and Chippewa Native Americans, Northern Europeans, and South Americans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Health promoting activities include Low fat diet, Maintaining ideal body weight, Limiting the number of pregnancies, (</w:t>
      </w:r>
      <w:r w:rsidRPr="009B6CFC">
        <w:rPr>
          <w:rFonts w:ascii="Times New Roman" w:hAnsi="Times New Roman" w:cs="Times New Roman"/>
          <w:sz w:val="24"/>
          <w:szCs w:val="24"/>
        </w:rPr>
        <w:sym w:font="Wingdings" w:char="00F1"/>
      </w:r>
      <w:r w:rsidRPr="009B6CFC">
        <w:rPr>
          <w:rFonts w:ascii="Times New Roman" w:hAnsi="Times New Roman" w:cs="Times New Roman"/>
          <w:sz w:val="24"/>
          <w:szCs w:val="24"/>
        </w:rPr>
        <w:t xml:space="preserve"> in estrogen, </w:t>
      </w:r>
      <w:r w:rsidRPr="009B6CFC">
        <w:rPr>
          <w:rFonts w:ascii="Times New Roman" w:hAnsi="Times New Roman" w:cs="Times New Roman"/>
          <w:sz w:val="24"/>
          <w:szCs w:val="24"/>
        </w:rPr>
        <w:sym w:font="Wingdings" w:char="00F1"/>
      </w:r>
      <w:r w:rsidRPr="009B6CFC">
        <w:rPr>
          <w:rFonts w:ascii="Times New Roman" w:hAnsi="Times New Roman" w:cs="Times New Roman"/>
          <w:sz w:val="24"/>
          <w:szCs w:val="24"/>
        </w:rPr>
        <w:t xml:space="preserve">dietary uptake of cholesterol, </w:t>
      </w:r>
      <w:r w:rsidRPr="009B6CFC">
        <w:rPr>
          <w:rFonts w:ascii="Times New Roman" w:hAnsi="Times New Roman" w:cs="Times New Roman"/>
          <w:sz w:val="24"/>
          <w:szCs w:val="24"/>
        </w:rPr>
        <w:sym w:font="Wingdings" w:char="00F1"/>
      </w:r>
      <w:r w:rsidRPr="009B6CFC">
        <w:rPr>
          <w:rFonts w:ascii="Times New Roman" w:hAnsi="Times New Roman" w:cs="Times New Roman"/>
          <w:sz w:val="24"/>
          <w:szCs w:val="24"/>
        </w:rPr>
        <w:t xml:space="preserve"> biliary cholesterol secretion)</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Types of stone include </w:t>
      </w:r>
      <w:r w:rsidRPr="009B6CFC">
        <w:rPr>
          <w:rFonts w:ascii="Times New Roman" w:hAnsi="Times New Roman" w:cs="Times New Roman"/>
          <w:bCs/>
          <w:sz w:val="24"/>
          <w:szCs w:val="24"/>
        </w:rPr>
        <w:t>Cholesterol stones</w:t>
      </w:r>
      <w:r w:rsidRPr="009B6CFC">
        <w:rPr>
          <w:rFonts w:ascii="Times New Roman" w:hAnsi="Times New Roman" w:cs="Times New Roman"/>
          <w:sz w:val="24"/>
          <w:szCs w:val="24"/>
        </w:rPr>
        <w:t xml:space="preserve"> , The most common type, Incidence increases with age, Prevalence higher in women, Stones are usually smooth and whitish yellow to tan, </w:t>
      </w:r>
      <w:r w:rsidRPr="009B6CFC">
        <w:rPr>
          <w:rFonts w:ascii="Times New Roman" w:hAnsi="Times New Roman" w:cs="Times New Roman"/>
          <w:bCs/>
          <w:sz w:val="24"/>
          <w:szCs w:val="24"/>
        </w:rPr>
        <w:t>Pigment stones</w:t>
      </w:r>
      <w:r w:rsidRPr="009B6CFC">
        <w:rPr>
          <w:rFonts w:ascii="Times New Roman" w:hAnsi="Times New Roman" w:cs="Times New Roman"/>
          <w:sz w:val="24"/>
          <w:szCs w:val="24"/>
        </w:rPr>
        <w:t xml:space="preserve">, Present in 30% of people with cholelithiasis in the US, Pigment stones may be black (associated with hemolysis and cirrhosis) or earthy calcium bilirubinate (associated with infection in the biliary system), </w:t>
      </w:r>
      <w:r w:rsidRPr="009B6CFC">
        <w:rPr>
          <w:rFonts w:ascii="Times New Roman" w:hAnsi="Times New Roman" w:cs="Times New Roman"/>
          <w:bCs/>
          <w:sz w:val="24"/>
          <w:szCs w:val="24"/>
        </w:rPr>
        <w:t>Mixed stones</w:t>
      </w:r>
      <w:r w:rsidRPr="009B6CFC">
        <w:rPr>
          <w:rFonts w:ascii="Times New Roman" w:hAnsi="Times New Roman" w:cs="Times New Roman"/>
          <w:sz w:val="24"/>
          <w:szCs w:val="24"/>
        </w:rPr>
        <w:t>, A combination of cholesterol and pigment stones</w:t>
      </w:r>
    </w:p>
    <w:p w:rsidR="00DF0DD5" w:rsidRPr="009B6CFC" w:rsidRDefault="00DF0DD5" w:rsidP="00DF0DD5">
      <w:pPr>
        <w:pStyle w:val="ListParagraph"/>
        <w:numPr>
          <w:ilvl w:val="1"/>
          <w:numId w:val="1"/>
        </w:numPr>
        <w:rPr>
          <w:rFonts w:ascii="Times New Roman" w:hAnsi="Times New Roman" w:cs="Times New Roman"/>
          <w:sz w:val="24"/>
          <w:szCs w:val="24"/>
        </w:rPr>
      </w:pPr>
      <w:proofErr w:type="gramStart"/>
      <w:r w:rsidRPr="009B6CFC">
        <w:rPr>
          <w:rFonts w:ascii="Times New Roman" w:hAnsi="Times New Roman" w:cs="Times New Roman"/>
          <w:sz w:val="24"/>
          <w:szCs w:val="24"/>
        </w:rPr>
        <w:lastRenderedPageBreak/>
        <w:t>Manifestation of biliary tract disorders are</w:t>
      </w:r>
      <w:proofErr w:type="gramEnd"/>
      <w:r w:rsidRPr="009B6CFC">
        <w:rPr>
          <w:rFonts w:ascii="Times New Roman" w:hAnsi="Times New Roman" w:cs="Times New Roman"/>
          <w:sz w:val="24"/>
          <w:szCs w:val="24"/>
        </w:rPr>
        <w:t xml:space="preserve"> similar to those of several other conditions – these must be differentiated from acute and chronic cholecystitis.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Ultrasonography</w:t>
      </w:r>
      <w:r w:rsidRPr="009B6CFC">
        <w:rPr>
          <w:rFonts w:ascii="Times New Roman" w:hAnsi="Times New Roman" w:cs="Times New Roman"/>
          <w:sz w:val="24"/>
          <w:szCs w:val="24"/>
        </w:rPr>
        <w:t xml:space="preserve">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Test is painless and very accurate</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Uses high-frequency sound waves to visualize stones in the gallbladder</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No special care is required before ultrasonography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A gel is applied to the skin and a transducer is moved on the skin surface above the gallbladder</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CT</w:t>
      </w:r>
      <w:r w:rsidRPr="009B6CFC">
        <w:rPr>
          <w:rFonts w:ascii="Times New Roman" w:hAnsi="Times New Roman" w:cs="Times New Roman"/>
          <w:sz w:val="24"/>
          <w:szCs w:val="24"/>
        </w:rPr>
        <w:t xml:space="preserve">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Used to identify gallbladder cysts or tumors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Fasting for 8 to 12 hours before the procedure is required</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Oral cholecystography (GB series)</w:t>
      </w:r>
      <w:r w:rsidRPr="009B6CFC">
        <w:rPr>
          <w:rFonts w:ascii="Times New Roman" w:hAnsi="Times New Roman" w:cs="Times New Roman"/>
          <w:sz w:val="24"/>
          <w:szCs w:val="24"/>
        </w:rPr>
        <w:t xml:space="preserve">  Was the standard examination for gallstones for almost 50 years, but has been replaced by ultrasonography  90 to 95% accurate in assessing the patency of the cystic duct and gallbladder emptying functionThe evening before the examination, after a high-fat dinner, the client ingests iopanoic acid (iodine dye) The next morning the client is taken to the x-ray department and the GB is x-rayed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Cholangiography (ERCP)</w:t>
      </w:r>
      <w:r w:rsidRPr="009B6CFC">
        <w:rPr>
          <w:rFonts w:ascii="Times New Roman" w:hAnsi="Times New Roman" w:cs="Times New Roman"/>
          <w:sz w:val="24"/>
          <w:szCs w:val="24"/>
        </w:rPr>
        <w:t xml:space="preserve"> Allows direct visualization of the bile ducts After a local anesthetic solution is sprayed on the back of the throat, a fiberoptic endoscope is passed through the mouth to the papilla of Vater in the duodenum, The physician passes a catheter into the common bile duct and possibly the pancreatic duct that allows,  injection of contrast material into pancreatic and biliary systems , The biliary tract is observed for strictures, stones, cysts or tumors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Medical treatment  might include </w:t>
      </w:r>
      <w:r w:rsidRPr="009B6CFC">
        <w:rPr>
          <w:rFonts w:ascii="Times New Roman" w:hAnsi="Times New Roman" w:cs="Times New Roman"/>
          <w:bCs/>
          <w:sz w:val="24"/>
          <w:szCs w:val="24"/>
        </w:rPr>
        <w:t>Reduce Pain</w:t>
      </w:r>
      <w:r w:rsidRPr="009B6CFC">
        <w:rPr>
          <w:rFonts w:ascii="Times New Roman" w:hAnsi="Times New Roman" w:cs="Times New Roman"/>
          <w:sz w:val="24"/>
          <w:szCs w:val="24"/>
        </w:rPr>
        <w:t xml:space="preserve"> Demerol (meperidine) is parenteral drug of choice (Morphine causes spasm of the Sphincter of Oddi)Antacids are given to neutralize gastric hyperacidity and its associated gastric pain</w:t>
      </w:r>
      <w:r w:rsidRPr="009B6CFC">
        <w:rPr>
          <w:rFonts w:ascii="Times New Roman" w:hAnsi="Times New Roman" w:cs="Times New Roman"/>
          <w:bCs/>
          <w:sz w:val="24"/>
          <w:szCs w:val="24"/>
        </w:rPr>
        <w:t>Monitor Fluid and Electrolyte Balance</w:t>
      </w:r>
      <w:r w:rsidRPr="009B6CFC">
        <w:rPr>
          <w:rFonts w:ascii="Times New Roman" w:hAnsi="Times New Roman" w:cs="Times New Roman"/>
          <w:sz w:val="24"/>
          <w:szCs w:val="24"/>
        </w:rPr>
        <w:t xml:space="preserve">  During an acute attack, the client remains on NPO status, with IV fluids administered to maintain hydration The client may lose fluids if a nasogastric tube has been inserted for symptomatic relief of vomiting The diet progresses according to the client’s tolerance Client is instructed to avoid fatty meals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Nonsurgical Approaches to Eradicate Stone</w:t>
      </w:r>
      <w:r w:rsidRPr="009B6CFC">
        <w:rPr>
          <w:rFonts w:ascii="Times New Roman" w:hAnsi="Times New Roman" w:cs="Times New Roman"/>
          <w:sz w:val="24"/>
          <w:szCs w:val="24"/>
        </w:rPr>
        <w:t xml:space="preserve"> </w:t>
      </w:r>
      <w:proofErr w:type="gramStart"/>
      <w:r w:rsidRPr="009B6CFC">
        <w:rPr>
          <w:rFonts w:ascii="Times New Roman" w:hAnsi="Times New Roman" w:cs="Times New Roman"/>
          <w:bCs/>
          <w:sz w:val="24"/>
          <w:szCs w:val="24"/>
        </w:rPr>
        <w:t>Endoscopy</w:t>
      </w:r>
      <w:r w:rsidRPr="009B6CFC">
        <w:rPr>
          <w:rFonts w:ascii="Times New Roman" w:hAnsi="Times New Roman" w:cs="Times New Roman"/>
          <w:sz w:val="24"/>
          <w:szCs w:val="24"/>
        </w:rPr>
        <w:t xml:space="preserve"> ,</w:t>
      </w:r>
      <w:proofErr w:type="gramEnd"/>
      <w:r w:rsidRPr="009B6CFC">
        <w:rPr>
          <w:rFonts w:ascii="Times New Roman" w:hAnsi="Times New Roman" w:cs="Times New Roman"/>
          <w:sz w:val="24"/>
          <w:szCs w:val="24"/>
        </w:rPr>
        <w:t xml:space="preserve">  Retrograde endoscopy for stone removal , To remove a gallstone, the physician passes an endoscope orally into the duodenum, then passes a wire snare into the common bile duct through the ampulla of Vater.  (Black, Hawks, &amp; Keene Figure 46-2;  p.1206)</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Gallstone Dissolution (Cholesterol-dissolving agents)</w:t>
      </w:r>
      <w:r w:rsidRPr="009B6CFC">
        <w:rPr>
          <w:rFonts w:ascii="Times New Roman" w:hAnsi="Times New Roman" w:cs="Times New Roman"/>
          <w:sz w:val="24"/>
          <w:szCs w:val="24"/>
        </w:rPr>
        <w:t xml:space="preserve">  Oral administration of agents for dissolving cholesterol gallstones is a nonsurgical intervention </w:t>
      </w:r>
      <w:r w:rsidRPr="009B6CFC">
        <w:rPr>
          <w:rFonts w:ascii="Times New Roman" w:hAnsi="Times New Roman" w:cs="Times New Roman"/>
          <w:sz w:val="24"/>
          <w:szCs w:val="24"/>
        </w:rPr>
        <w:lastRenderedPageBreak/>
        <w:t>Ursodeoxycholic acid or ursodiol (UDCA) are effective agents that produce no side effects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Extracorporeal Shock Wave Lithotripsy</w:t>
      </w:r>
      <w:r w:rsidRPr="009B6CFC">
        <w:rPr>
          <w:rFonts w:ascii="Times New Roman" w:hAnsi="Times New Roman" w:cs="Times New Roman"/>
          <w:sz w:val="24"/>
          <w:szCs w:val="24"/>
        </w:rPr>
        <w:t xml:space="preserve"> May be used as an ambulatory treatment in some instances.Client should have symptomatic cholelithiasis with fewer than four stones, each smaller than 3 cm in diameter They must have no history of liver or pancreatic disease Contraindications are the presence of common duct stones, recent acute cholecystitis, cholangitis, and  pancreatitis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Monitor for complications</w:t>
      </w:r>
      <w:r w:rsidRPr="009B6CFC">
        <w:rPr>
          <w:rFonts w:ascii="Times New Roman" w:hAnsi="Times New Roman" w:cs="Times New Roman"/>
          <w:sz w:val="24"/>
          <w:szCs w:val="24"/>
        </w:rPr>
        <w:t xml:space="preserve"> , Development of biliary colic,  Bile duct obstruction, Cholangitis, Pancreatitis, Recurrence of stones is likely</w:t>
      </w:r>
    </w:p>
    <w:p w:rsidR="00DF0DD5" w:rsidRPr="009B6CFC" w:rsidRDefault="00DF0DD5" w:rsidP="00DF0DD5">
      <w:pPr>
        <w:pStyle w:val="ListParagraph"/>
        <w:numPr>
          <w:ilvl w:val="1"/>
          <w:numId w:val="1"/>
        </w:numPr>
        <w:rPr>
          <w:rFonts w:ascii="Times New Roman" w:hAnsi="Times New Roman" w:cs="Times New Roman"/>
          <w:bCs/>
          <w:sz w:val="24"/>
          <w:szCs w:val="24"/>
        </w:rPr>
      </w:pPr>
      <w:r w:rsidRPr="009B6CFC">
        <w:rPr>
          <w:rFonts w:ascii="Times New Roman" w:hAnsi="Times New Roman" w:cs="Times New Roman"/>
          <w:bCs/>
          <w:sz w:val="24"/>
          <w:szCs w:val="24"/>
        </w:rPr>
        <w:t>Nursing Dianosis Pain related to biliary spasms  Administer medications as ordered Meperidine (Demerol) is drug of choice; Morphine is contraindicated because it may increase spasms of the  sphincter of Oddi Risk for fluid volume deficit and electrolyte imbalance related to vomiting and nasogastric suctioning  Suction to the NG is used to relieve distention and vomiting Suction is maintained on low intermittent setting when a single-lumen tube is uses Suction is maintained on low continuous setting when a double-lumen tube is used Risk for injury related to medication during the procedure &amp; possible introduction of bacteria into common bile duct For the client undergoing endoscopic retrograde papillotomy, a local anesthetic solution is sprayed on the back of the   throat to allow passage of the endoscope</w:t>
      </w:r>
    </w:p>
    <w:p w:rsidR="00DF0DD5" w:rsidRPr="009B6CFC" w:rsidRDefault="00DF0DD5" w:rsidP="00DF0DD5">
      <w:pPr>
        <w:pStyle w:val="ListParagraph"/>
        <w:ind w:left="1440"/>
        <w:rPr>
          <w:rFonts w:ascii="Times New Roman" w:hAnsi="Times New Roman" w:cs="Times New Roman"/>
          <w:bCs/>
          <w:sz w:val="24"/>
          <w:szCs w:val="24"/>
        </w:rPr>
      </w:pPr>
      <w:r w:rsidRPr="009B6CFC">
        <w:rPr>
          <w:rFonts w:ascii="Times New Roman" w:hAnsi="Times New Roman" w:cs="Times New Roman"/>
          <w:bCs/>
          <w:sz w:val="24"/>
          <w:szCs w:val="24"/>
        </w:rPr>
        <w:t>After the endoscope procedure, check for return of the gag reflex before allowing oral intake If the client receives sedation, raise the side rails on the bed for protection, with the call light in reach</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Self Care include </w:t>
      </w:r>
      <w:r w:rsidRPr="009B6CFC">
        <w:rPr>
          <w:rFonts w:ascii="Times New Roman" w:hAnsi="Times New Roman" w:cs="Times New Roman"/>
          <w:bCs/>
          <w:sz w:val="24"/>
          <w:szCs w:val="24"/>
        </w:rPr>
        <w:t>Medications</w:t>
      </w:r>
      <w:r w:rsidRPr="009B6CFC">
        <w:rPr>
          <w:rFonts w:ascii="Times New Roman" w:hAnsi="Times New Roman" w:cs="Times New Roman"/>
          <w:sz w:val="24"/>
          <w:szCs w:val="24"/>
        </w:rPr>
        <w:t xml:space="preserve">  Educate the client about the purpose of oral dissolution therapy, expected responses, and possible untowardeactions Oral dissolution medication must be taken over a long period of time, help the client devise ways to remember to take the medication daily (pillbox divided into days of the week   Be sure the client can relate all necessary information on home going medications</w:t>
      </w:r>
      <w:r w:rsidRPr="009B6CFC">
        <w:rPr>
          <w:rFonts w:ascii="Times New Roman" w:hAnsi="Times New Roman" w:cs="Times New Roman"/>
          <w:bCs/>
          <w:sz w:val="24"/>
          <w:szCs w:val="24"/>
        </w:rPr>
        <w:t>Diet Modifications</w:t>
      </w:r>
      <w:r w:rsidRPr="009B6CFC">
        <w:rPr>
          <w:rFonts w:ascii="Times New Roman" w:hAnsi="Times New Roman" w:cs="Times New Roman"/>
          <w:sz w:val="24"/>
          <w:szCs w:val="24"/>
        </w:rPr>
        <w:t xml:space="preserve"> If a fatty food caused the biliary colic, inform the client about the need for a low-fat diet</w:t>
      </w:r>
      <w:r w:rsidRPr="009B6CFC">
        <w:rPr>
          <w:rFonts w:ascii="Times New Roman" w:hAnsi="Times New Roman" w:cs="Times New Roman"/>
          <w:bCs/>
          <w:sz w:val="24"/>
          <w:szCs w:val="24"/>
        </w:rPr>
        <w:t>Prevent Recurrence</w:t>
      </w:r>
      <w:r w:rsidRPr="009B6CFC">
        <w:rPr>
          <w:rFonts w:ascii="Times New Roman" w:hAnsi="Times New Roman" w:cs="Times New Roman"/>
          <w:sz w:val="24"/>
          <w:szCs w:val="24"/>
        </w:rPr>
        <w:t xml:space="preserve">  Advise the client about what to do should another attack occur Provide written material on GB disease at this time to aid the client in understanding </w:t>
      </w:r>
    </w:p>
    <w:p w:rsidR="003A4E24" w:rsidRPr="009B6CFC" w:rsidRDefault="003A4E24" w:rsidP="003A4E24">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Incisional chole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Associated with gall stone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Info about Open CHoli Excising the gallbladder from the posterior liver wall and ligating the cystic duct, vein, and arteryA right upper paramedian or upper midline incisionIndicated when a lap chole does not allow for retrieval of a stone in the common bile duct or the client is very obese or has a small frame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T-tube After exploring the common duct, the surgeon usually inserts a T tube to ensure adequate bile drainageExpect to drain 300 to 500 cc in the first 24 hoursMay stay in place for 1 to 2 weeks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Contraindications for an open choli A client’s physical </w:t>
      </w:r>
      <w:proofErr w:type="gramStart"/>
      <w:r w:rsidRPr="009B6CFC">
        <w:rPr>
          <w:rFonts w:ascii="Times New Roman" w:hAnsi="Times New Roman" w:cs="Times New Roman"/>
          <w:sz w:val="24"/>
          <w:szCs w:val="24"/>
        </w:rPr>
        <w:t>condition ,may</w:t>
      </w:r>
      <w:proofErr w:type="gramEnd"/>
      <w:r w:rsidRPr="009B6CFC">
        <w:rPr>
          <w:rFonts w:ascii="Times New Roman" w:hAnsi="Times New Roman" w:cs="Times New Roman"/>
          <w:sz w:val="24"/>
          <w:szCs w:val="24"/>
        </w:rPr>
        <w:t xml:space="preserve"> not be able to withstand , the stress of surgery, including loss of fluids, electrolytes, and anesthesia.</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Complications include Hemorrhage, Pneumonia, Thrombophlebitis , Urinary retention, Ileus, Bile leakage into the abdominal cavity</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Outcomes Immediate cessation of pain in most clientsPersistence of manifestations after removal:a possible misdiagnosis or functional bowel disorder a technical error a retained or recurrent common bile duct stone spasm of the sphincter of Oddi  Usually hospitalized for 3 days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Preop care includes </w:t>
      </w:r>
      <w:r w:rsidRPr="009B6CFC">
        <w:rPr>
          <w:rFonts w:ascii="Times New Roman" w:hAnsi="Times New Roman" w:cs="Times New Roman"/>
          <w:bCs/>
          <w:sz w:val="24"/>
          <w:szCs w:val="24"/>
        </w:rPr>
        <w:t>Knowledge deficit related to gallbladder surgery and recovery</w:t>
      </w:r>
      <w:r w:rsidRPr="009B6CFC">
        <w:rPr>
          <w:rFonts w:ascii="Times New Roman" w:hAnsi="Times New Roman" w:cs="Times New Roman"/>
          <w:sz w:val="24"/>
          <w:szCs w:val="24"/>
        </w:rPr>
        <w:t xml:space="preserve">  Reinforce information given to the client about the surgical procedure Determine the level of understanding and the learning needs of the client and significant others Provide material, of available, that can be read or viewed at the client’s own pace Give verbal instructions and a demonstration to ensure that the client can perform postoperative exercises  (turning, coughing, deep breathing) properl </w:t>
      </w:r>
      <w:r w:rsidRPr="009B6CFC">
        <w:rPr>
          <w:rFonts w:ascii="Times New Roman" w:hAnsi="Times New Roman" w:cs="Times New Roman"/>
          <w:bCs/>
          <w:sz w:val="24"/>
          <w:szCs w:val="24"/>
        </w:rPr>
        <w:t>Anxiety related to the procedure and outcome</w:t>
      </w:r>
      <w:r w:rsidRPr="009B6CFC">
        <w:rPr>
          <w:rFonts w:ascii="Times New Roman" w:hAnsi="Times New Roman" w:cs="Times New Roman"/>
          <w:sz w:val="24"/>
          <w:szCs w:val="24"/>
        </w:rPr>
        <w:t xml:space="preserve">  Assess the client’s level of anxiety by listening and observing Reassure the client and acknowledge that the unknown is frightening Explain those topics that may frighten the client Allow significant others to stay with the client as appropriate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Post op care include Risk for injury related to postoperative complications of hemorrhage, infection, fluid and electrolyte imbalance, pulmonary changes (atelectasis, pneumonia), urinary retention, ileus, and decreased GI motility Prevent pneumonia- change position at least every 2 hours - cough and deep breathe   - incentive spirometry to encourage lung expansion and spontaneous coughing</w:t>
      </w:r>
    </w:p>
    <w:p w:rsidR="003A4E24" w:rsidRPr="009B6CFC" w:rsidRDefault="003A4E24" w:rsidP="003A4E24">
      <w:pPr>
        <w:pStyle w:val="ListParagraph"/>
        <w:ind w:left="1440"/>
        <w:rPr>
          <w:rFonts w:ascii="Times New Roman" w:hAnsi="Times New Roman" w:cs="Times New Roman"/>
          <w:sz w:val="24"/>
          <w:szCs w:val="24"/>
        </w:rPr>
      </w:pPr>
      <w:r w:rsidRPr="009B6CFC">
        <w:rPr>
          <w:rFonts w:ascii="Times New Roman" w:hAnsi="Times New Roman" w:cs="Times New Roman"/>
          <w:sz w:val="24"/>
          <w:szCs w:val="24"/>
        </w:rPr>
        <w:t xml:space="preserve">- auscultate the lungs for rales, rhonchi, and diminished breath sounds Monitor fluids and electrolytes - measure I &amp; O every 4 hours or more frequently if ordered - assess the client for edema along with the lung sounds every 4 hours Monitor urinary output - client can void within 6 to 8 hours after surgery; if not assess the bladder for distention   - the client may need to be catheterized to empty the bladder initially Maintain nasogastric tube - check the tube frequently to ensure that it is patent and that placement is correct for adequate drainag - a plugged or displaced tube not only causes distention, nausea, and vomiting but also may place undue stress on the surgical site Advance diet as tolerate  - not allowed a normal diet until they have begun to pass flatus and until bowel sounds are heart   - early activity helps the return of intestinal motility Prevent infection - </w:t>
      </w:r>
      <w:r w:rsidRPr="009B6CFC">
        <w:rPr>
          <w:rFonts w:ascii="Times New Roman" w:hAnsi="Times New Roman" w:cs="Times New Roman"/>
          <w:sz w:val="24"/>
          <w:szCs w:val="24"/>
        </w:rPr>
        <w:lastRenderedPageBreak/>
        <w:t>keep dressing and incision clean and dry- observe t-tube drainage for its characteristics and amount Pain related to surgical procedure and incision Administer analgesics as ordered</w:t>
      </w:r>
    </w:p>
    <w:p w:rsidR="00DF0DD5" w:rsidRPr="009B6CFC" w:rsidRDefault="003A4E24"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Self care include Teach Manifestations to Report fever,  chills,  nausea and vomiting,  jaundice,  dark-colored urine,  pale-colored stools,  pruritus</w:t>
      </w:r>
      <w:r w:rsidRPr="009B6CFC">
        <w:rPr>
          <w:rFonts w:ascii="Times New Roman" w:eastAsia="+mn-ea" w:hAnsi="Times New Roman" w:cs="Times New Roman"/>
          <w:color w:val="000000"/>
          <w:kern w:val="24"/>
          <w:sz w:val="24"/>
          <w:szCs w:val="24"/>
        </w:rPr>
        <w:t xml:space="preserve"> </w:t>
      </w:r>
      <w:r w:rsidRPr="009B6CFC">
        <w:rPr>
          <w:rFonts w:ascii="Times New Roman" w:hAnsi="Times New Roman" w:cs="Times New Roman"/>
          <w:sz w:val="24"/>
          <w:szCs w:val="24"/>
        </w:rPr>
        <w:t>avoid heavy lifting &gt; 10 pounds, avoid strenuous work or sports as long as prescribed by the physician, instruct on medications being discharged, low-fat, high-carbohydrate, high-protein diet,  avoid alcohol</w:t>
      </w:r>
    </w:p>
    <w:p w:rsidR="00DF0DD5" w:rsidRPr="009B6CFC" w:rsidRDefault="00DF0DD5" w:rsidP="00DF0DD5">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Ulcerative colitis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 kind of Inflammatory Bowel Disease</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Caused by autoimmunity.  Commonly appears in young years, more common in whites, related to multiple genes, multiple defects cause similar symptoms, genes make you susceptible, specific antigens can trigger the problem; disease starts in the rectum and moves towards the cecum; the inflammation  and ulcerations only occur in the muscosal layer;  it does not extend all through way through the wall of the intestine; fistulas and abscess are rare;  the inflammation causes problems with fluids and electrolyte absorption; this causes super watery diarrhea; protein losses thorough the stool; areas of inflamed mucosa form psuedopolys which are projections into the bowel lumen; exerbations and remission happen unpredictably;  systemic complications can happen as well including arthritis, ankylosing apondylitis, eye inflammation, skin leasions, has increased risk of thromboembolism, kidney stones can happen, primary sclerosing cholangitis and gallstones; Multiple abscesses develop in the intestinal glands.Abscesses break through into the submucosa, leaving ulcerations. Genetic mutations result in abnormal immune response to normal intestinal bacterial.</w:t>
      </w:r>
      <w:r w:rsidRPr="009B6CFC">
        <w:rPr>
          <w:rFonts w:ascii="Times New Roman" w:eastAsia="MS PGothic" w:hAnsi="Times New Roman" w:cs="Times New Roman"/>
          <w:color w:val="000000"/>
          <w:kern w:val="24"/>
          <w:sz w:val="24"/>
          <w:szCs w:val="24"/>
        </w:rPr>
        <w:t xml:space="preserve"> </w:t>
      </w:r>
      <w:r w:rsidRPr="009B6CFC">
        <w:rPr>
          <w:rFonts w:ascii="Times New Roman" w:hAnsi="Times New Roman" w:cs="Times New Roman"/>
          <w:sz w:val="24"/>
          <w:szCs w:val="24"/>
        </w:rPr>
        <w:t xml:space="preserve">Ulcerations destroy the mucosal epithelium, causing bleeding and diarrhea. Fluid and electrolyte losses Protein loss Pseudopolyps develop.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primary manifestations are bloody diarrhea and abdominal pain; mild disease has one or two movements per day;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Constant pain is associated with perforation; in serious disease diarrhea is bloody, contains mucus, and occurs 10 to 20 times a day, fever, and weight loss great than 10% of body weight, anemia, tachycardia, and dehydration.</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Complications include hemorrhage, strictures, perforation, peritonitis, fistula, colonic dilation, toxic megacolon,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Treatments include periodic colonscopy because of the higher risk of colon cancer with ulcerative colitis, the goals of treatment include NPO, control of inflammation, combat infection, correct malnutrition, alleviate stress, provide systemic relief, improve quality of life; hospitalization indicates that the patient  is nto responding; medications include aminosalicytes, antimicrobial; </w:t>
      </w:r>
      <w:r w:rsidRPr="009B6CFC">
        <w:rPr>
          <w:rFonts w:ascii="Times New Roman" w:hAnsi="Times New Roman" w:cs="Times New Roman"/>
          <w:sz w:val="24"/>
          <w:szCs w:val="24"/>
        </w:rPr>
        <w:lastRenderedPageBreak/>
        <w:t>coreticosteriods, immunosuppressants, and biologic therapy; Azulfidine; diet should be high calorie, high vitamin, high protein, lo residue, lactose free if problems with lactase, elemental diet or parental nutrition, physical and emotional rest, testing for occult blood; surgery</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Diagnosis based on determining  ruling out other diseases and then determining if its colon or UC, CBC shows iron deficiency amenia, WBC will be elevated in cases of perforation, electrolyte levels may be low due to loss from diarrhea, protein loss through diarrhea may cause protein deficiency;  rectal biopsies from sigmoidoscopy may be enough for diagnosis; colonscopy allows assessment of inflammation, ulcerations, psuedopolyps, and stricutres; doublt contrast barium enema may show areas of granular inflammation with ulcerations; psudopolyps may be presnt; a double contrast study can show psuedopolyps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Surgical therapy- done in emergency situations such as bleeding, obstruction, peritonitis or when medical treatment fails; total proctocolectomy suergery can cure UC ; treatments include total colectomy with rectal mucosal stripping and ileoanal reservoir, totall proctolectomy with permant ileosotomy, and total proctocolectomy with continent ileostomy</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Complication includes short bowel syndrome- a condition in which inadequate absorption surface is available to maintain life until parental nutrition is used.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Acute care focuses on hemodynamic therapy, pain conrol, fluid and electrolyte balance, and nutritional support, accurate I and O;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Patients should be taught how to manage stress because stress affects the course of the disease; the unpredictability of the disease can cause emotional problems; educate to schedule activities around rest periods; provide meticulous skin care; encourage nutritional management, signs and symptoms of serious complications of the disease, use of divisional activities to reduce stress.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GI complications –Hemorrhage, Strictures, Perforation (with possible peritonitis), Fistulae, Toxic megacolon, Dilation and paralysis of the colon, Associated with perforation, May need emergency colectom</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Goals of treatment, Rest the </w:t>
      </w:r>
      <w:proofErr w:type="gramStart"/>
      <w:r w:rsidRPr="009B6CFC">
        <w:rPr>
          <w:rFonts w:ascii="Times New Roman" w:hAnsi="Times New Roman" w:cs="Times New Roman"/>
          <w:sz w:val="24"/>
          <w:szCs w:val="24"/>
        </w:rPr>
        <w:t>bowel.,</w:t>
      </w:r>
      <w:proofErr w:type="gramEnd"/>
      <w:r w:rsidRPr="009B6CFC">
        <w:rPr>
          <w:rFonts w:ascii="Times New Roman" w:hAnsi="Times New Roman" w:cs="Times New Roman"/>
          <w:sz w:val="24"/>
          <w:szCs w:val="24"/>
        </w:rPr>
        <w:t xml:space="preserve"> Control inflammation., Combat infection., Correct malnutrition. , Alleviate </w:t>
      </w:r>
      <w:proofErr w:type="gramStart"/>
      <w:r w:rsidRPr="009B6CFC">
        <w:rPr>
          <w:rFonts w:ascii="Times New Roman" w:hAnsi="Times New Roman" w:cs="Times New Roman"/>
          <w:sz w:val="24"/>
          <w:szCs w:val="24"/>
        </w:rPr>
        <w:t>stress.,</w:t>
      </w:r>
      <w:proofErr w:type="gramEnd"/>
      <w:r w:rsidRPr="009B6CFC">
        <w:rPr>
          <w:rFonts w:ascii="Times New Roman" w:hAnsi="Times New Roman" w:cs="Times New Roman"/>
          <w:sz w:val="24"/>
          <w:szCs w:val="24"/>
        </w:rPr>
        <w:t xml:space="preserve"> Relieve symptoms., Improve quality of life.</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The goals of drug treatment for IBD are to induce and then maintain a remission to improve quality of life.</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Medications are chosen on the basis of location and severity of inflammation.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Traditionally, less toxic therapies (e.g., aminosalicylates, antimicrobials) have been used first, and more toxic medications (e.g., biologic and targeted therapy) started when initial therapies do not work.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However, because biologic and targeted therapy is most effective earlier in the disease, a movement to use this as first-line therapy is under way.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See Table 43-16 for more information.</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When given orally, 5-ASA alone is absorbed before it reaches the lower GI tract, where it is needed. When combined with sulfapyridine, 5-ASA reaches the colon.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Preparations with 5-ASA can be administered rectally as suppositories, enemas, and foams.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Examples of antimicrobials include metronidazole (Flagyl) and ciprofloxacin (Cipro).</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Examples of corticosteroids include prednisolone and budesonide (Entocort).</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Patients with disease in the left colon, sigmoid, and rectum can be given suppositories, enemas, and foams that deliver the corticosteroid directly to the inflamed tissue with minimal systemic effects.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Oral prednisone is given to patients with mild to moderate disease who </w:t>
      </w:r>
      <w:proofErr w:type="gramStart"/>
      <w:r w:rsidRPr="009B6CFC">
        <w:rPr>
          <w:rFonts w:ascii="Times New Roman" w:hAnsi="Times New Roman" w:cs="Times New Roman"/>
          <w:sz w:val="24"/>
          <w:szCs w:val="24"/>
        </w:rPr>
        <w:t>do</w:t>
      </w:r>
      <w:proofErr w:type="gramEnd"/>
      <w:r w:rsidRPr="009B6CFC">
        <w:rPr>
          <w:rFonts w:ascii="Times New Roman" w:hAnsi="Times New Roman" w:cs="Times New Roman"/>
          <w:sz w:val="24"/>
          <w:szCs w:val="24"/>
        </w:rPr>
        <w:t xml:space="preserve"> not respond to either 5-ASA or topical corticosteroids.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Examples include 6-mercaptopurine and azathioprine (Imuran).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They have a delayed onset of action and therefore are useful for maintenance of remission, but not for acute flare-ups.</w:t>
      </w:r>
      <w:r w:rsidRPr="009B6CFC">
        <w:rPr>
          <w:rFonts w:ascii="Times New Roman" w:hAnsi="Times New Roman" w:cs="Times New Roman"/>
          <w:sz w:val="24"/>
          <w:szCs w:val="24"/>
          <w:vertAlign w:val="superscript"/>
        </w:rPr>
        <w:t xml:space="preserve">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Infliximab is a monoclonal antibody to the cytokine TNF, and is given IV to induce and maintain remission in patients with Crohn’s disease and in patients with draining fistulae who do not respond to conventional drug therapy.</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Adalimumab and certolizumab pegol have effects similar to those of infliximab, but are given subcutaneously (SQ) rather than IV.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Natalizumab (Tysabri) inhibits leukocyte adhesion and movement into inflamed tissue.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Patients who receive these medications need to be observed for manifestations of infection (fever, cough, malaise, </w:t>
      </w:r>
      <w:proofErr w:type="gramStart"/>
      <w:r w:rsidRPr="009B6CFC">
        <w:rPr>
          <w:rFonts w:ascii="Times New Roman" w:hAnsi="Times New Roman" w:cs="Times New Roman"/>
          <w:sz w:val="24"/>
          <w:szCs w:val="24"/>
        </w:rPr>
        <w:t>dyspnea</w:t>
      </w:r>
      <w:proofErr w:type="gramEnd"/>
      <w:r w:rsidRPr="009B6CFC">
        <w:rPr>
          <w:rFonts w:ascii="Times New Roman" w:hAnsi="Times New Roman" w:cs="Times New Roman"/>
          <w:sz w:val="24"/>
          <w:szCs w:val="24"/>
        </w:rPr>
        <w:t xml:space="preserve">).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The most common adverse effects of anti-TNF agents are upper respiratory infection, headache, nausea, joint pain, and abdominal pain.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This is the most common procedure.</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The initial procedure includes colectomy, rectal mucosectomy, ileal reservoir construction, ileoanal anastomosis, and temporary ileostomy.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The second surgery involves closure of the ileostomy to direct stool toward the new reservoir.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Patient selection criteria include absence of colorectal cancer, no small intestine disease, competent anorectal sphincter, and physical status adequate to permit lengthy surgery. </w:t>
      </w:r>
    </w:p>
    <w:p w:rsidR="00DF0DD5" w:rsidRPr="009B6CFC" w:rsidRDefault="00DF0DD5" w:rsidP="00DF0DD5">
      <w:pPr>
        <w:pStyle w:val="ListParagraph"/>
        <w:ind w:left="1440"/>
        <w:rPr>
          <w:rFonts w:ascii="Times New Roman" w:hAnsi="Times New Roman" w:cs="Times New Roman"/>
          <w:sz w:val="24"/>
          <w:szCs w:val="24"/>
        </w:rPr>
      </w:pP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Postoperative care following surgical procedures for IBD is similar to that described in the general nursing care plan for the postoperative patient.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 general nursing care plan for the postoperative patient is presented on the Evolve website for Chapter 20, available at </w:t>
      </w:r>
      <w:r w:rsidRPr="009B6CFC">
        <w:rPr>
          <w:rFonts w:ascii="Times New Roman" w:hAnsi="Times New Roman" w:cs="Times New Roman"/>
          <w:i/>
          <w:iCs/>
          <w:sz w:val="24"/>
          <w:szCs w:val="24"/>
        </w:rPr>
        <w:t>http://evolve.elsevier.com/Lewis/medsurg</w:t>
      </w:r>
      <w:r w:rsidRPr="009B6CFC">
        <w:rPr>
          <w:rFonts w:ascii="Times New Roman" w:hAnsi="Times New Roman" w:cs="Times New Roman"/>
          <w:sz w:val="24"/>
          <w:szCs w:val="24"/>
        </w:rPr>
        <w:t xml:space="preserve">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An end ileostomy will be used if the ileostomy is permanent.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 loop ileostomy may be used when a temporary ileostomy is constructed to allow the ileoanal reservoir to heal.</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Instruct the patient to gently clean the skin with a mild cleanser, rinse well, and dry thoroughly. A moisture barrier ointment may be used, and a perineal pad may be required.</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Overall, it is essential that people with IBD eat a balanced, healthy diet with sufficient calories, protein, and nutrients.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Patients can use MyPyramid guidelines to ensure that they get adequate portions from all of the food groups (see Figure 40-1 and Table 40-1).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Patients with diarrhea often decrease their oral intake to reduce diarrhea.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Patients with Crohn’s disease are more likely to have a bowel obstruction, fistulae, fissures, and abscesses. All contribute to nutritional problems in that patients cannot eat when they have a bowel obstruction, and hypermetabolism occurs with fistulae, fissures, and abscesses.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No universal food triggers for IBD are known, but individuals may find that certain foods initiate diarrhea. A food diary helps them identify problem foods to avoid.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Parenteral nutrition allows for a positive nitrogen balance while resting the bowel, but enteral feedings are preferred because of their effects on the colonic microflora.</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Until diarrhea is controlled, the patient must be kept clean, dry, and free of odor. Place a deodorizer in the room, and make sure that the patient has ready access to a toilet. It is important that you establish rapport and encourage the patient to talk about self-care strategies.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Because of the relationship between emotions and the GI tract, teaching the patient strategies for managing stress may be useful.</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In older patients </w:t>
      </w:r>
      <w:proofErr w:type="gramStart"/>
      <w:r w:rsidRPr="009B6CFC">
        <w:rPr>
          <w:rFonts w:ascii="Times New Roman" w:hAnsi="Times New Roman" w:cs="Times New Roman"/>
          <w:sz w:val="24"/>
          <w:szCs w:val="24"/>
        </w:rPr>
        <w:t>Distal</w:t>
      </w:r>
      <w:proofErr w:type="gramEnd"/>
      <w:r w:rsidRPr="009B6CFC">
        <w:rPr>
          <w:rFonts w:ascii="Times New Roman" w:hAnsi="Times New Roman" w:cs="Times New Roman"/>
          <w:sz w:val="24"/>
          <w:szCs w:val="24"/>
        </w:rPr>
        <w:t xml:space="preserve"> colon is usually involved in ulcerative colitis.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Older adults are more vulnerable to inflammation.</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Careful assessment of fluid/electrolyte status is required.</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The mucosa is red and edematous due to vascular congestion, friable (easily broken), and ulcerated.</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It bleeds easily and hemorrhage is common.</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Chronic inflamation leads to atrophy, narrowing, and shortening of the colon, with loss of its normal haustra (contracting pouches)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Complications-Hemorrhage, Toxic megacolon, Colon perforation</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Toxic Megacolon- Fever, Tachycardia, Hypotension, Dehydration, Abdominal tenderness, Cramping, Change in the number of stools</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Constipation</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Crohn’s disease</w:t>
      </w:r>
    </w:p>
    <w:p w:rsidR="003A13C6" w:rsidRDefault="00D74D5E" w:rsidP="003A13C6">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Liver failure</w:t>
      </w:r>
    </w:p>
    <w:p w:rsidR="00045DFE" w:rsidRPr="00045DFE" w:rsidRDefault="00045DFE" w:rsidP="00045DF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highlight w:val="yellow"/>
        </w:rPr>
        <w:t>Hepatitis</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Diagnostic testing for Liver failure</w:t>
      </w:r>
    </w:p>
    <w:p w:rsidR="00BF3EB8" w:rsidRPr="009B6CFC" w:rsidRDefault="00BF3EB8"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Ascites fluid may be analyzed</w:t>
      </w:r>
    </w:p>
    <w:p w:rsidR="00BF3EB8" w:rsidRPr="009B6CFC" w:rsidRDefault="00BF3EB8" w:rsidP="00BF3EB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Differential analysis may indicate diagnosis</w:t>
      </w:r>
    </w:p>
    <w:p w:rsidR="003A13C6" w:rsidRPr="009B6CFC" w:rsidRDefault="003A13C6"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H and P</w:t>
      </w:r>
    </w:p>
    <w:p w:rsidR="00BF3EB8" w:rsidRPr="009B6CFC" w:rsidRDefault="00BF3EB8" w:rsidP="00BF3EB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Assess for risk factors for and symptoms of liver failure </w:t>
      </w:r>
    </w:p>
    <w:p w:rsidR="003A13C6" w:rsidRPr="009B6CFC" w:rsidRDefault="003A13C6"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Liver Biopsy</w:t>
      </w:r>
    </w:p>
    <w:p w:rsidR="008C1490" w:rsidRPr="009B6CFC" w:rsidRDefault="008C1490"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Percutanous procedure, needle inserted to obtain hepatic tissue, often done under CT guidance</w:t>
      </w:r>
    </w:p>
    <w:p w:rsidR="008C1490" w:rsidRPr="009B6CFC" w:rsidRDefault="008C1490"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Before the procedure the patient should have their coagulation status checked; ensure the blood is typed and checked take baseline vital signs; explain holding of breath </w:t>
      </w:r>
      <w:r w:rsidR="00BF3EB8" w:rsidRPr="009B6CFC">
        <w:rPr>
          <w:rFonts w:ascii="Times New Roman" w:hAnsi="Times New Roman" w:cs="Times New Roman"/>
          <w:sz w:val="24"/>
          <w:szCs w:val="24"/>
        </w:rPr>
        <w:t>when</w:t>
      </w:r>
      <w:r w:rsidRPr="009B6CFC">
        <w:rPr>
          <w:rFonts w:ascii="Times New Roman" w:hAnsi="Times New Roman" w:cs="Times New Roman"/>
          <w:sz w:val="24"/>
          <w:szCs w:val="24"/>
        </w:rPr>
        <w:t xml:space="preserve"> need is inserted</w:t>
      </w:r>
      <w:r w:rsidR="00BF3EB8" w:rsidRPr="009B6CFC">
        <w:rPr>
          <w:rFonts w:ascii="Times New Roman" w:hAnsi="Times New Roman" w:cs="Times New Roman"/>
          <w:sz w:val="24"/>
          <w:szCs w:val="24"/>
        </w:rPr>
        <w:t>; ensure consent is signed</w:t>
      </w:r>
    </w:p>
    <w:p w:rsidR="00BF3EB8" w:rsidRPr="009B6CFC" w:rsidRDefault="00BF3EB8"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After, do post surgical vital signs; keep patient on the right side; keep patient in bed for 12-14 hours; assess patient for signs of complications such as bile peritonititis, shock, pneumothorax</w:t>
      </w:r>
    </w:p>
    <w:p w:rsidR="003A13C6"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E</w:t>
      </w:r>
      <w:r w:rsidR="003A13C6" w:rsidRPr="009B6CFC">
        <w:rPr>
          <w:rFonts w:ascii="Times New Roman" w:hAnsi="Times New Roman" w:cs="Times New Roman"/>
          <w:sz w:val="24"/>
          <w:szCs w:val="24"/>
        </w:rPr>
        <w:t>ndoscopy</w:t>
      </w:r>
    </w:p>
    <w:p w:rsidR="003A13C6" w:rsidRPr="009B6CFC" w:rsidRDefault="003A13C6"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Angiography</w:t>
      </w:r>
    </w:p>
    <w:p w:rsidR="008C1490" w:rsidRPr="009B6CFC" w:rsidRDefault="008C1490"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MRI</w:t>
      </w:r>
    </w:p>
    <w:p w:rsidR="008C1490" w:rsidRPr="009B6CFC" w:rsidRDefault="008C1490"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Can detect hepatobilliary disease, hepatic leasions, Gi bleeding, colon cancer, IV contrast mediums may be used </w:t>
      </w:r>
    </w:p>
    <w:p w:rsidR="003A13C6" w:rsidRPr="009B6CFC" w:rsidRDefault="003A13C6"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CT scan, multiphase</w:t>
      </w:r>
    </w:p>
    <w:p w:rsidR="008C1490" w:rsidRPr="009B6CFC" w:rsidRDefault="008C1490"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Detects liver, biliary tracts, and preactic disorders</w:t>
      </w:r>
    </w:p>
    <w:p w:rsidR="008C1490" w:rsidRPr="009B6CFC" w:rsidRDefault="008C1490"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Same nursing assessments as other things </w:t>
      </w:r>
    </w:p>
    <w:p w:rsidR="003A13C6" w:rsidRPr="009B6CFC" w:rsidRDefault="003A13C6"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Serum electrolytes</w:t>
      </w:r>
    </w:p>
    <w:p w:rsidR="003A13C6" w:rsidRPr="009B6CFC" w:rsidRDefault="003A13C6"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Prothrombin time</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Determines Prothrombin activity which participates in coagulation  </w:t>
      </w:r>
    </w:p>
    <w:p w:rsidR="00BF3EB8" w:rsidRPr="009B6CFC" w:rsidRDefault="00BF3EB8"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Prolonged in liver failure </w:t>
      </w:r>
    </w:p>
    <w:p w:rsidR="003A13C6" w:rsidRPr="009B6CFC" w:rsidRDefault="003A13C6"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CBC</w:t>
      </w:r>
    </w:p>
    <w:p w:rsidR="00BF3EB8" w:rsidRPr="009B6CFC" w:rsidRDefault="00BF3EB8" w:rsidP="00BF3EB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General status </w:t>
      </w:r>
    </w:p>
    <w:p w:rsidR="00EA2AC1" w:rsidRPr="009B6CFC" w:rsidRDefault="003A13C6"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Occult blood in stool</w:t>
      </w:r>
    </w:p>
    <w:p w:rsidR="00BF3EB8" w:rsidRPr="009B6CFC" w:rsidRDefault="00BF3EB8" w:rsidP="00BF3EB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Checks for bleeding varices which could be prompted by low clotting factors or the irritating effects of excess ammonia in the GI tract</w:t>
      </w:r>
    </w:p>
    <w:p w:rsidR="008C1490" w:rsidRPr="009B6CFC" w:rsidRDefault="008C1490"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Hepatobiliary scintigraphy</w:t>
      </w:r>
    </w:p>
    <w:p w:rsidR="008C1490" w:rsidRPr="009B6CFC" w:rsidRDefault="008C1490"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Pt is given IV injections and positioned under camera, to record distribution of tracer in liver, biliary tree, gallbladder and proximal small bowel;  used to ID obstructions of bile ducts, diseases of gallbladder; and bile leaks</w:t>
      </w:r>
    </w:p>
    <w:p w:rsidR="008C1490" w:rsidRPr="009B6CFC" w:rsidRDefault="008C1490"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Ultrasound of abdomen </w:t>
      </w:r>
    </w:p>
    <w:p w:rsidR="008C1490" w:rsidRPr="009B6CFC" w:rsidRDefault="008C1490"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detects abdominal masses, biliary and liver disease, gallstones, </w:t>
      </w:r>
    </w:p>
    <w:p w:rsidR="008C1490" w:rsidRPr="009B6CFC" w:rsidRDefault="008C1490"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Instruct patients to be BPO 8-12 hours; air and gas can reduce quality of image; food can cause gallbladder contractions and impair the quality of the image</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Cholesterol ( serum)</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Increase in biliary obstruction, decrease in cirrhosis and malnutrition </w:t>
      </w:r>
    </w:p>
    <w:p w:rsidR="00BF3EB8" w:rsidRPr="009B6CFC" w:rsidRDefault="00BF3EB8"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Decreased inliver failure</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Gama Glutamyl transpeptidase</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Is present in biliary tract, increase in hepatitis and alcoholic liver disease; more sensitivity for liver dysfunction </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Aspartate aminotransferase</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Is elevated in liver damage and inflammation </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Alkaline phosphatase ( ALP)</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Originating in bone and level; levels rise when excretion is impaired as a result of obstruction in biliary tract</w:t>
      </w:r>
    </w:p>
    <w:p w:rsidR="00BF3EB8" w:rsidRPr="009B6CFC" w:rsidRDefault="00BF3EB8" w:rsidP="00BF3EB8">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AST</w:t>
      </w:r>
    </w:p>
    <w:p w:rsidR="00BF3EB8" w:rsidRPr="009B6CFC" w:rsidRDefault="00BF3EB8"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Initiallty high in the beginning of liver failure but may become normal after a while</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Vitamin K</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Essential for clotting</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Alpha Fetoprotein</w:t>
      </w:r>
    </w:p>
    <w:p w:rsidR="003A13C6"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 is an indication of hepatocellular cancer </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Ammonia</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Is a  conversion of ammonia to urea normally occurs in the liver; elevation can result in hepatic encephalopathy secondary to liver cirrhosis</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Serum Protein</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Measures serum proteins made by liver</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Includes albumin, globulin, total protein, A/G ratio</w:t>
      </w:r>
    </w:p>
    <w:p w:rsidR="00BF3EB8" w:rsidRPr="009B6CFC" w:rsidRDefault="00BF3EB8"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Decreased total protein in liver failure </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Urinary urobilinogen</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Maximum excretion midfternoon to early evening, collection of total urinary output for 2 hours in afternoon, sent to laboratory in dark container immediately afterwards because of oxidation when exposed to air</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0.5-4.0</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Urinary Bilirubin </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Is a measurement of urinary excretion of conjugated bilirubin- should be zero or negative</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Serum bilirubin</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Is a measure of ability of live to conjugate and excrete bilirubin allowing differentiating between indirect and direct bilirubin in plasma </w:t>
      </w:r>
    </w:p>
    <w:p w:rsidR="00BF3EB8" w:rsidRPr="009B6CFC" w:rsidRDefault="00BF3EB8"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Generally increased in liver failure </w:t>
      </w:r>
    </w:p>
    <w:p w:rsidR="00EA2AC1" w:rsidRPr="009B6CFC" w:rsidRDefault="00EA2AC1" w:rsidP="00EA2AC1">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Direct is elevated in obstructive jaundice</w:t>
      </w:r>
    </w:p>
    <w:p w:rsidR="00BF3EB8" w:rsidRPr="009B6CFC" w:rsidRDefault="00EA2AC1" w:rsidP="00BF3EB8">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Indirect is elevated in hepatocellular and hemolytic conditions </w:t>
      </w:r>
    </w:p>
    <w:p w:rsidR="00D74D5E" w:rsidRPr="009B6CFC" w:rsidRDefault="00D74D5E" w:rsidP="00FE636F">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Peritonitis</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Comes from a localized or generalized inflammation process of the peritoneum.</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Primary Causes include blood-borne organisms, genital tract organisms, cirrhosis with ascities</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Secondary causes ( more common) include appendicitis with rupture, blunt or penetrating trauma, diverticulitis with rupture, ischemic bowel disorders, pancreatitis, perforated intestine, perforated peptic ulcer, peritoneal dialysis, postoperative ( breakage of anasatomosis)</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Peritoneum is normally sterile but isn’t in peritonitis</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 and S include abdominal pain, rebound tenderness, muscular rigidity, spasm; patients may lie still and take shallow breaths; distention, fever, tachycardia, tachypnea, nausea, vomiting, and altered bowel habits</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Complications include hypovolemic shock,  sepsis, intra-abdominal abscess formation, paralytic ileus, and acute respiratory distress</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Can lead to death</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Studies include a H and P, WBC, CBC,  peritoneal aspirations may be performed and the fluid analyzed as blood, bile, pus, bacteria, fungus, and amylase content, a x-ray may show dilated loops of bowel consistent with paralytic ileus, free air if perforation has occurred, or air and fluid is an obstruction is present; US and CT may be used in the presence of ascites; peritonoscopy may be helpful</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Surgery is normally done to locate the cause of the inflammation; </w:t>
      </w:r>
      <w:r w:rsidR="003A13C6" w:rsidRPr="009B6CFC">
        <w:rPr>
          <w:rFonts w:ascii="Times New Roman" w:hAnsi="Times New Roman" w:cs="Times New Roman"/>
          <w:sz w:val="24"/>
          <w:szCs w:val="24"/>
        </w:rPr>
        <w:t xml:space="preserve">poor surgical risks may be managed medically; </w:t>
      </w:r>
    </w:p>
    <w:p w:rsidR="003A13C6" w:rsidRPr="009B6CFC" w:rsidRDefault="003A13C6"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Assessments should include the location of the pain; assess bowel sounds, abdominal distention, abdominal guarding, nausea, fever, and for signs of hypovolemic shock</w:t>
      </w:r>
    </w:p>
    <w:p w:rsidR="003A13C6" w:rsidRPr="009B6CFC" w:rsidRDefault="003A13C6"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Goals include the relief of inflammation, relief of pain, no complications, and normal nutritional status</w:t>
      </w:r>
    </w:p>
    <w:p w:rsidR="003A13C6" w:rsidRPr="009B6CFC" w:rsidRDefault="003A13C6"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Expect IV line, frequent vital sign monitoring, NPO, medications of nausea, some patients more comfortable with their knees flexed; maybe NG tube, low flow oxygen, may have drains in place</w:t>
      </w:r>
    </w:p>
    <w:p w:rsidR="00EA2AC1" w:rsidRPr="009B6CFC" w:rsidRDefault="00EA2AC1"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Laparoscopy (peritoneoscopy)</w:t>
      </w:r>
    </w:p>
    <w:p w:rsidR="00EA2AC1" w:rsidRPr="009B6CFC" w:rsidRDefault="008C1490"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Peritoneal cavity and contents are visualized with laparoscope. Biopsy specimen may be taken, done under general anesthesia in operating room</w:t>
      </w:r>
    </w:p>
    <w:p w:rsidR="008C1490" w:rsidRPr="009B6CFC" w:rsidRDefault="008C1490" w:rsidP="008C1490">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Nurses should make sure a signed permission sheet is done, NPO for 8 hours before ensure bowel and bladder are emptied before; make sure medications are given; observe for complications of bleeding and bowel perforation afterwards</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Trans-spehnodoidal hypophysectomy</w:t>
      </w:r>
    </w:p>
    <w:p w:rsidR="00087D4B" w:rsidRPr="009B6CFC" w:rsidRDefault="00087D4B" w:rsidP="00087D4B">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Associated with pituitary tumors ( which often cause excesses of growth hormone and acromegaly) </w:t>
      </w:r>
    </w:p>
    <w:p w:rsidR="005D620B" w:rsidRPr="009B6CFC" w:rsidRDefault="00087D4B" w:rsidP="00087D4B">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Acromegaly leads to thickening of the bone and soft tissues;  usually affects middle aged adults, S and S include enlargement of joints with joint pain, changes in physical appearance with enlargement of boney prominences, sleepapnea, thick leathery skin; visual problems, heachaches,  signs of DM such as polydipia and polyuria,  studies include oral glucose tolerance test,  surgery is the best chance for cure which produces immediate decrease in GH levels; </w:t>
      </w:r>
    </w:p>
    <w:p w:rsidR="00087D4B" w:rsidRPr="009B6CFC" w:rsidRDefault="00087D4B" w:rsidP="00087D4B">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general done through the transphenoidal approach  this is in incision in the inner aspect of the upper lip and gingivia then the sella turcica is e</w:t>
      </w:r>
      <w:r w:rsidR="005D620B" w:rsidRPr="009B6CFC">
        <w:rPr>
          <w:rFonts w:ascii="Times New Roman" w:hAnsi="Times New Roman" w:cs="Times New Roman"/>
          <w:sz w:val="24"/>
          <w:szCs w:val="24"/>
        </w:rPr>
        <w:t xml:space="preserve">ntered through the floor of the </w:t>
      </w:r>
      <w:r w:rsidRPr="009B6CFC">
        <w:rPr>
          <w:rFonts w:ascii="Times New Roman" w:hAnsi="Times New Roman" w:cs="Times New Roman"/>
          <w:sz w:val="24"/>
          <w:szCs w:val="24"/>
        </w:rPr>
        <w:t xml:space="preserve">nose and the sphenoidal sinuses; </w:t>
      </w:r>
      <w:r w:rsidR="005D620B" w:rsidRPr="009B6CFC">
        <w:rPr>
          <w:rFonts w:ascii="Times New Roman" w:hAnsi="Times New Roman" w:cs="Times New Roman"/>
          <w:sz w:val="24"/>
          <w:szCs w:val="24"/>
        </w:rPr>
        <w:t>lifelong</w:t>
      </w:r>
      <w:r w:rsidRPr="009B6CFC">
        <w:rPr>
          <w:rFonts w:ascii="Times New Roman" w:hAnsi="Times New Roman" w:cs="Times New Roman"/>
          <w:sz w:val="24"/>
          <w:szCs w:val="24"/>
        </w:rPr>
        <w:t xml:space="preserve"> replacement of target hormones such as glucocorticoids, thy</w:t>
      </w:r>
      <w:r w:rsidR="005D620B" w:rsidRPr="009B6CFC">
        <w:rPr>
          <w:rFonts w:ascii="Times New Roman" w:hAnsi="Times New Roman" w:cs="Times New Roman"/>
          <w:sz w:val="24"/>
          <w:szCs w:val="24"/>
        </w:rPr>
        <w:t>roid hormones, and sex hormones;  might also be followed by radiation therapy</w:t>
      </w:r>
    </w:p>
    <w:p w:rsidR="005D620B" w:rsidRPr="009B6CFC" w:rsidRDefault="005D620B" w:rsidP="00087D4B">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care after includes </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HOB at 30 degrees which decreases the pressure on the sellla tursica and decreases the common post operative complications of headaches</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Monitor neuro status such s papillary response</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Patient should avoid sneezing, coughing, and straining at stool to prevent CSF leak</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CSF leak is a serious post operative complication</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Send any clear drainage to the lab; usully resolves within 72 hours, may lead to meningitis</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Give mild analgesics, perform mouth care, avoid tooth brushing for 10 days;  </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Possible complication is transient DI so assess for urine output and osmality; </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May lead to decreased fertility</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Pt at higher risk for colon polyps</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Complicaitions include increased intracranial pressure, bleeding, meinigitis,, and hypopituitarism; infection, CSF leek</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Care is similar to craniotomy</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Pyelonephtritis</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This is an upper urinary tract infection; it is an inflammation of the renal parenchyma and collecting system</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Most common cause is a bacterial infection</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Can lead to urosepsis which is a serious systemic infection; can lead to septic shock which has a high death rate</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Can be acute or chronic</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Acute usually derives from a lower urinary tract infection; often in the presence of vescicoureteral reflux or dysfunction of the lower urinary tract such as BPH, a stricture or a stone</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Commonly starts in the renal medulla and spreads to the cortex</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Pregnancy is a risk factor</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Recurring episodes can lead to chronic pyelonephritis and eventually ESRD </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Signs and symptoms include mild fatigue, chills, fever, vomiting, malaise, flank pain,  and LUTs symptoms such as dysuria, urinary urgency and frequency; frequently associated with costovertebal angle tenderness; possibly palpable kidneys </w:t>
      </w:r>
      <w:r w:rsidR="00C10998" w:rsidRPr="009B6CFC">
        <w:rPr>
          <w:rFonts w:ascii="Times New Roman" w:hAnsi="Times New Roman" w:cs="Times New Roman"/>
          <w:sz w:val="24"/>
          <w:szCs w:val="24"/>
        </w:rPr>
        <w:t xml:space="preserve">, cloudy, bloody or foul smelling urine, </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UA shows pyuria, bacteriuria, and hematuria; possibely WBC casts; CBC shows leukocytosis and shift to lefts</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Usually do not do imaging reports which require lots of contrast material such as IVP and CT scans; US is preferred</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Complications such as impaired renal function, scarring, chronic pyelonephritism, or abscesses</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Could be treated outpatient with long causes of oral antibiotics; intenses cases might need admission and IV antibiotics</w:t>
      </w:r>
    </w:p>
    <w:p w:rsidR="00C10998" w:rsidRPr="009B6CFC" w:rsidRDefault="00C10998"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Acute intervention depends on the severity of the symptoms; generally encourage compliance with medications, follow up care, and identify risk for noncompliance; rest is often needed; encourage adequate fluid intake , avoid caffeine, alcohol, citrus juice, chocolate, highly spiced food and beverage, apply soothing heat, doctor should be notified if symptoms continue beyond the antibiotic therapy, onset of flank pain, or fever </w:t>
      </w:r>
    </w:p>
    <w:p w:rsidR="00C10998" w:rsidRPr="009B6CFC" w:rsidRDefault="00C10998"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Health promotion include identifying structural abnormalities that could increase the risk for reoccurance; identify immunocompromised people who are at a higher risk for infections; promote complete bladder emptying, evacuating bowel regularly, wiping the perineal area from front to back, drinking enough liquid, cranberry juice might limit the adhesion of bacteria to the bladder wall, avoiding excessive caths, encourage perineal hygiene, monitor the patient for infections after procedures like cystogram</w:t>
      </w:r>
    </w:p>
    <w:p w:rsidR="00C10998" w:rsidRPr="009B6CFC" w:rsidRDefault="00C10998"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Sexual intercourse increases risk of UTI which increases the risk of pyelonephritis</w:t>
      </w:r>
    </w:p>
    <w:p w:rsidR="00C10998" w:rsidRPr="009B6CFC" w:rsidRDefault="00C10998"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Chronic pyelonephritis  is when the kidneys have become scarred and lose their function, radiologic imaging and histologic testing are used to confirm the diagnosis; level of renal function varies; may lead to ESRD, ureters can become fibrotic- can be assosciatedn with unconcentrated urine, pyuria, azotemia, proteinuria</w:t>
      </w:r>
    </w:p>
    <w:p w:rsidR="00C10998" w:rsidRPr="009B6CFC" w:rsidRDefault="00C10998"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care for both pyelonephritis includes monitoring vital signs, encouraging fluid intake, monitoring I and O, encourage rest, high caloria and low protein diet, warm compresses to minimize pain, monitor for renal failure, administer pain medications </w:t>
      </w:r>
    </w:p>
    <w:p w:rsidR="00C10998" w:rsidRPr="009B6CFC" w:rsidRDefault="00C10998"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E. coli is the most common causative organism of pyelonephritis</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Bladder cancer</w:t>
      </w:r>
    </w:p>
    <w:p w:rsidR="00380925" w:rsidRPr="009B6CFC" w:rsidRDefault="00380925" w:rsidP="0038092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The most frequent type is transitional cell carcimona; more common in men; risk factors include smoking, expo</w:t>
      </w:r>
      <w:r w:rsidR="00FE68CC" w:rsidRPr="009B6CFC">
        <w:rPr>
          <w:rFonts w:ascii="Times New Roman" w:hAnsi="Times New Roman" w:cs="Times New Roman"/>
          <w:sz w:val="24"/>
          <w:szCs w:val="24"/>
        </w:rPr>
        <w:t xml:space="preserve">sure to dyes, and abuse of phenacetin analgesics; </w:t>
      </w:r>
      <w:r w:rsidR="00810576" w:rsidRPr="009B6CFC">
        <w:rPr>
          <w:rFonts w:ascii="Times New Roman" w:hAnsi="Times New Roman" w:cs="Times New Roman"/>
          <w:sz w:val="24"/>
          <w:szCs w:val="24"/>
        </w:rPr>
        <w:t>reoccurring</w:t>
      </w:r>
      <w:r w:rsidR="00FE68CC" w:rsidRPr="009B6CFC">
        <w:rPr>
          <w:rFonts w:ascii="Times New Roman" w:hAnsi="Times New Roman" w:cs="Times New Roman"/>
          <w:sz w:val="24"/>
          <w:szCs w:val="24"/>
        </w:rPr>
        <w:t xml:space="preserve"> kidney stones, caths,  and UTI also have a higher risk</w:t>
      </w:r>
    </w:p>
    <w:p w:rsidR="00FE68CC" w:rsidRPr="009B6CFC" w:rsidRDefault="00FE68CC" w:rsidP="0038092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Clinical Manifestations include hematuria ( the most common), bladder irritability ( dysuria, frequency, and urgency),  </w:t>
      </w:r>
      <w:r w:rsidR="00810576" w:rsidRPr="009B6CFC">
        <w:rPr>
          <w:rFonts w:ascii="Times New Roman" w:hAnsi="Times New Roman" w:cs="Times New Roman"/>
          <w:sz w:val="24"/>
          <w:szCs w:val="24"/>
        </w:rPr>
        <w:t>clot induced obstruction, bladder wash spcimins and biopsy confirms diagnosis</w:t>
      </w:r>
    </w:p>
    <w:p w:rsidR="00FE68CC" w:rsidRPr="009B6CFC" w:rsidRDefault="00FE68CC" w:rsidP="0038092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Diagnostics include  H and P, UA, Urine cytology, IVP, US, CT; cytology and biopsy confirm the diagnosis on US or CT </w:t>
      </w:r>
    </w:p>
    <w:p w:rsidR="00FE68CC" w:rsidRPr="009B6CFC" w:rsidRDefault="00FE68CC" w:rsidP="00FE68C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Staging is determines by the depth of the cancer and if it has spread to surrounding tissue; 80 percent are superficial; these cancers are the most responsive to treatment.</w:t>
      </w:r>
    </w:p>
    <w:p w:rsidR="00FE68CC" w:rsidRPr="009B6CFC" w:rsidRDefault="00FE68CC" w:rsidP="00FE68C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Treatments </w:t>
      </w:r>
      <w:r w:rsidR="00664CD4" w:rsidRPr="009B6CFC">
        <w:rPr>
          <w:rFonts w:ascii="Times New Roman" w:hAnsi="Times New Roman" w:cs="Times New Roman"/>
          <w:sz w:val="24"/>
          <w:szCs w:val="24"/>
        </w:rPr>
        <w:t>include transurethral</w:t>
      </w:r>
      <w:r w:rsidRPr="009B6CFC">
        <w:rPr>
          <w:rFonts w:ascii="Times New Roman" w:hAnsi="Times New Roman" w:cs="Times New Roman"/>
          <w:sz w:val="24"/>
          <w:szCs w:val="24"/>
        </w:rPr>
        <w:t xml:space="preserve"> </w:t>
      </w:r>
      <w:r w:rsidR="00810576" w:rsidRPr="009B6CFC">
        <w:rPr>
          <w:rFonts w:ascii="Times New Roman" w:hAnsi="Times New Roman" w:cs="Times New Roman"/>
          <w:sz w:val="24"/>
          <w:szCs w:val="24"/>
        </w:rPr>
        <w:t>r</w:t>
      </w:r>
      <w:r w:rsidRPr="009B6CFC">
        <w:rPr>
          <w:rFonts w:ascii="Times New Roman" w:hAnsi="Times New Roman" w:cs="Times New Roman"/>
          <w:sz w:val="24"/>
          <w:szCs w:val="24"/>
        </w:rPr>
        <w:t xml:space="preserve">esection with fulguration; laser photocoagulation, cystetomy </w:t>
      </w:r>
      <w:r w:rsidR="00664CD4" w:rsidRPr="009B6CFC">
        <w:rPr>
          <w:rFonts w:ascii="Times New Roman" w:hAnsi="Times New Roman" w:cs="Times New Roman"/>
          <w:sz w:val="24"/>
          <w:szCs w:val="24"/>
        </w:rPr>
        <w:t>(partial</w:t>
      </w:r>
      <w:r w:rsidRPr="009B6CFC">
        <w:rPr>
          <w:rFonts w:ascii="Times New Roman" w:hAnsi="Times New Roman" w:cs="Times New Roman"/>
          <w:sz w:val="24"/>
          <w:szCs w:val="24"/>
        </w:rPr>
        <w:t>, segmental, or radical), radiation</w:t>
      </w:r>
      <w:r w:rsidR="00B13E29" w:rsidRPr="009B6CFC">
        <w:rPr>
          <w:rFonts w:ascii="Times New Roman" w:hAnsi="Times New Roman" w:cs="Times New Roman"/>
          <w:sz w:val="24"/>
          <w:szCs w:val="24"/>
        </w:rPr>
        <w:t xml:space="preserve"> therapy, intravesical </w:t>
      </w:r>
      <w:proofErr w:type="gramStart"/>
      <w:r w:rsidR="00B13E29" w:rsidRPr="009B6CFC">
        <w:rPr>
          <w:rFonts w:ascii="Times New Roman" w:hAnsi="Times New Roman" w:cs="Times New Roman"/>
          <w:sz w:val="24"/>
          <w:szCs w:val="24"/>
        </w:rPr>
        <w:t>immunotherapy ,</w:t>
      </w:r>
      <w:proofErr w:type="gramEnd"/>
      <w:r w:rsidR="00B13E29" w:rsidRPr="009B6CFC">
        <w:rPr>
          <w:rFonts w:ascii="Times New Roman" w:hAnsi="Times New Roman" w:cs="Times New Roman"/>
          <w:sz w:val="24"/>
          <w:szCs w:val="24"/>
        </w:rPr>
        <w:t xml:space="preserve"> intravescil chemo, and systemic cheomotherapy.  Intravesical means it is instilled directly into the bladder</w:t>
      </w:r>
    </w:p>
    <w:p w:rsidR="00810576" w:rsidRPr="009B6CFC" w:rsidRDefault="00810576" w:rsidP="00FE68C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sites of mets include the liver, bones, lungs; big tumors can protrude int the rectum, vagina, pelvic soft tissues, and retroperitoneal structures</w:t>
      </w:r>
    </w:p>
    <w:p w:rsidR="00810576" w:rsidRPr="009B6CFC" w:rsidRDefault="00810576" w:rsidP="00FE68C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Ileal conduits might be a treatment </w:t>
      </w:r>
    </w:p>
    <w:p w:rsidR="00810576" w:rsidRPr="009B6CFC" w:rsidRDefault="00810576" w:rsidP="0081057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Instruct the client to change appliance in the morning when urinary production is slowest</w:t>
      </w:r>
    </w:p>
    <w:p w:rsidR="00810576" w:rsidRPr="009B6CFC" w:rsidRDefault="00810576" w:rsidP="0081057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Cleanse around the stoma with soap and water</w:t>
      </w:r>
    </w:p>
    <w:p w:rsidR="00810576" w:rsidRPr="009B6CFC" w:rsidRDefault="00810576" w:rsidP="0081057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Cut skin just a little bigger 3 mm than the stoma</w:t>
      </w:r>
    </w:p>
    <w:p w:rsidR="00810576" w:rsidRPr="009B6CFC" w:rsidRDefault="00810576" w:rsidP="0081057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Stoma will shrink post operatively</w:t>
      </w:r>
    </w:p>
    <w:p w:rsidR="00810576" w:rsidRPr="009B6CFC" w:rsidRDefault="00810576" w:rsidP="0081057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Perspiration may interfere with the seal</w:t>
      </w:r>
    </w:p>
    <w:p w:rsidR="00810576" w:rsidRPr="009B6CFC" w:rsidRDefault="00664CD4" w:rsidP="0081057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O</w:t>
      </w:r>
      <w:r w:rsidR="00810576" w:rsidRPr="009B6CFC">
        <w:rPr>
          <w:rFonts w:ascii="Times New Roman" w:hAnsi="Times New Roman" w:cs="Times New Roman"/>
          <w:sz w:val="24"/>
          <w:szCs w:val="24"/>
        </w:rPr>
        <w:t xml:space="preserve">dor can be controlled by drinking lots </w:t>
      </w:r>
      <w:r w:rsidRPr="009B6CFC">
        <w:rPr>
          <w:rFonts w:ascii="Times New Roman" w:hAnsi="Times New Roman" w:cs="Times New Roman"/>
          <w:sz w:val="24"/>
          <w:szCs w:val="24"/>
        </w:rPr>
        <w:t>o</w:t>
      </w:r>
      <w:r w:rsidR="00810576" w:rsidRPr="009B6CFC">
        <w:rPr>
          <w:rFonts w:ascii="Times New Roman" w:hAnsi="Times New Roman" w:cs="Times New Roman"/>
          <w:sz w:val="24"/>
          <w:szCs w:val="24"/>
        </w:rPr>
        <w:t>f fluids, soaking collection pouch in white vinegar</w:t>
      </w:r>
    </w:p>
    <w:p w:rsidR="00810576" w:rsidRPr="009B6CFC" w:rsidRDefault="00810576" w:rsidP="0081057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Avoid oily soaps and keep stoma above the level of bathwater</w:t>
      </w:r>
    </w:p>
    <w:p w:rsidR="00810576" w:rsidRPr="009B6CFC" w:rsidRDefault="00810576" w:rsidP="0081057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Complications include obstruction, pyelnephritis, leakage at anastasmosis site, stenosis, hydronephritis, calculi, skin irritation, stomal defects, </w:t>
      </w:r>
    </w:p>
    <w:p w:rsidR="00810576" w:rsidRPr="009B6CFC" w:rsidRDefault="00810576" w:rsidP="0081057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Complications of radiation include abacterial cystitis,  proctitis, fistula formation, ileitis, colitis, bladder ulceration or hemorrhage</w:t>
      </w:r>
    </w:p>
    <w:p w:rsidR="00810576" w:rsidRPr="009B6CFC" w:rsidRDefault="00810576" w:rsidP="0081057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Chemotherapy – nurse shoul</w:t>
      </w:r>
      <w:r w:rsidR="00664CD4" w:rsidRPr="009B6CFC">
        <w:rPr>
          <w:rFonts w:ascii="Times New Roman" w:hAnsi="Times New Roman" w:cs="Times New Roman"/>
          <w:sz w:val="24"/>
          <w:szCs w:val="24"/>
        </w:rPr>
        <w:t>d</w:t>
      </w:r>
      <w:r w:rsidRPr="009B6CFC">
        <w:rPr>
          <w:rFonts w:ascii="Times New Roman" w:hAnsi="Times New Roman" w:cs="Times New Roman"/>
          <w:sz w:val="24"/>
          <w:szCs w:val="24"/>
        </w:rPr>
        <w:t xml:space="preserve"> treat the urine as  a biohazard and send to the radioisotope lab for </w:t>
      </w:r>
      <w:r w:rsidR="00664CD4" w:rsidRPr="009B6CFC">
        <w:rPr>
          <w:rFonts w:ascii="Times New Roman" w:hAnsi="Times New Roman" w:cs="Times New Roman"/>
          <w:sz w:val="24"/>
          <w:szCs w:val="24"/>
        </w:rPr>
        <w:t>monitoring</w:t>
      </w:r>
      <w:r w:rsidRPr="009B6CFC">
        <w:rPr>
          <w:rFonts w:ascii="Times New Roman" w:hAnsi="Times New Roman" w:cs="Times New Roman"/>
          <w:sz w:val="24"/>
          <w:szCs w:val="24"/>
        </w:rPr>
        <w:t>; disinfect household toilet after client has voided; complications include blader irritations and hemorrhagic cystitits</w:t>
      </w:r>
    </w:p>
    <w:p w:rsidR="00810576" w:rsidRPr="009B6CFC" w:rsidRDefault="00810576" w:rsidP="0081057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Partial cystectomy- ensure continual urine flow post op to prevent bladder distention and stress of suture line</w:t>
      </w:r>
    </w:p>
    <w:p w:rsidR="00257CA2" w:rsidRPr="009B6CFC" w:rsidRDefault="00D74D5E" w:rsidP="00257CA2">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Medications- Urinary</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 xml:space="preserve">Furoseamide (Lasix) - give for edema due to heart failure, hepatic impairment ( ascites) , or renal disease; also indicated for hypertension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Classifications therapeutic classification is diuretics; pharmacologic classification is a loop diuretics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inhibits the reabsorption of sodium and chloride from the loop of Henle and distal renal tubule; it increases renal excretion of water, sodium, chloride, magnesium, potassium, and calcium; effectiveness persists in impaired renal function; therapeutic effects include dieresis and subsequent mobilization of excess fluid as well as decreased blood pressure</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Common side effects- stevens-johnson syndrome, toxic epidermal necrolysis, dehydration, hypocalcemia, hypochloremia, hypokalemia, hypomagnesemia, hyponatremia, hypovolemia, metabolic alkalosis, aplastic anemia, agreanulocytosis,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do not give if there is hepatic coma or anuria, some products may contain alcohol and thus not be appropriate for an alcoholic,  cross-sensitivity with thiazides and sulfonamides may occur; give with caution to patients with severe liver disease, electrolyte depletion, DM, hypoproteinemia, severe renal impairment; risk for hypotension with other things that lower BP, risk for hypokalemia, risk for digoxin and lithium toxicity, ototoxicity with aminoglycosides, nephrotoxicity with cosplatin, higher risk for ,methotrexate toxicity,  higher risk of Salicylate toxicity, may </w:t>
      </w:r>
      <w:r w:rsidRPr="009B6CFC">
        <w:rPr>
          <w:rFonts w:ascii="Times New Roman" w:hAnsi="Times New Roman" w:cs="Times New Roman"/>
          <w:sz w:val="24"/>
          <w:szCs w:val="24"/>
        </w:rPr>
        <w:lastRenderedPageBreak/>
        <w:t xml:space="preserve">cause gouty arthritirs with cyclosporine ; do not give at night to avoid nocturia, take with food if gastric irritation occurs,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Spironolactone ( Aldactone)- given for primary hyperaldosteronism, management of edema, hypertensions, hypokalemia caused by other diuretics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Classifications- therapeutic classifications include diuretics and potassium-sparing diuretics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causes loss of sodium bicarbonate and calcium while saving potassium and hydrogen ions by antagonizing aldosterone; therapeutic effects include higher survival in CHF, conservation of potassium, a weaker diureticc</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Common side effects- side effects include Hyperkalemia,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do not give in anuria, acute renal insufficiency, significant renal impairment, Hyperkalemia, use with caution in hepatic dysfunction, geriatric or debilitated patients with DM; could cause hypotension with other BP lowering agents, increased risk of Hyperkalemia with other medications  that  can increase potassium levels, effectiveness may be decreased by NSAID, may increase effects of digoxin, may decrease hypoprotheobinemic effect of oral anticoagulants; give in AM to avoid nocturia, give with food; monitor I and O, evaluate BP, look for signs of hypokalemia and Hyperkalemia; monitor BUN discontinue 3 days prior to glucose tolerance test, patients should avoid foods high in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 xml:space="preserve">Hydrochlorothiazide ( Microzide) management of mild to moderate hypertension; treatment of edema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Classifications- therapeutic classification- antihypertensives and diuretics; pharmacologic include thiazides diuretics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increases excretion of sodium and water by inhibiting sodium reabsorption in the distal tubule, promotes excretion of chloride, potassium hydrogen, magnesium phosphate, calcium and bicarbonate; therapeutic effects include lowering BP</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side effects- hypokalemia,</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avoid is patient has anuria, use with caution in renal or hepatic impairment,   can have hypotension additve hypotension effect, additive hypokalemia, decreased excretion of lithium and cholestryramic, higher hypokalemia risk with digoxin, NSAID may decrease effectiveness,; give in morning, can be given with food; monitor BP and I and O , signs of electrolyte imbalance, monitor BUN and creatine,  take med and same time everyday, use sunscreen,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 xml:space="preserve">Epoetin (Procrit, Epogen)- anemia with chronic renal failure, cheomotherapy,  prematuiryt, and other medication, also reduces need for blood transfusions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Classifications- therapeutic effects antianemics pharmacologic classifications- hormones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Actions- stimulates erythropoiesis; maintains may elevate RBCs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Common side effects- Seizures, CHF, MI, stroke, thrombotic events,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do not give if there is sensitivity to albumin or mammalian cell-derived products, uncontrolled hypertension, if EPO levels are above 200mUnits/ml, chemotherapy with cure anticipated, neutropenia in newborns; use with caution is history of seizurs, porphyria,; nurses should institute seizure precaution in a patient who experiences greater than a 4 point increase in hematocrit in 2 week period or any change in neuro status; do not shake vial, monitor BP, monitor for signs of anemia, monitor blood hematocrit, etc, monitor renal function and electrolytes, teach patients to monitor for seizures and blood clots,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Pariclcitol (Zemplar)- prevention and treatment of secondary hyperparathyroidism in chronic kidney disease</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Classifications- therapeutic classifications- vitamins, pharmacologic classifications include fat soluble vitamins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synthetic analog of active form of vitamin D3; promotes the absorption of calcium and decreases parathyroid hormones concentrations, results in calcium and phosphorous homeostasis in patients with chronic kidney disease</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side effects- seen primarily as manifestations of toxicity ( hypercalcemia) "Stones, Bones, Groans, Thrones and Psychiatric Overtones”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do not give to patients with hypercalcemia and vitamin D toxicity, use care while giving to patients getting digoxin,  can result in hypercalemia with thiazides diuretics, steroids decrease effectiveness of vitamin D analogs, could lead to hypermagnesia if give with drugs that increase magnesium; assess for signs of vitamin deficiency and excess, patients need to monitor their diet, do not take antacids contain magnesium concurrently,  check blood sodium levels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 xml:space="preserve">Sevelamer </w:t>
      </w:r>
      <w:proofErr w:type="gramStart"/>
      <w:r w:rsidRPr="009B6CFC">
        <w:rPr>
          <w:rFonts w:ascii="Times New Roman" w:hAnsi="Times New Roman" w:cs="Times New Roman"/>
          <w:sz w:val="24"/>
          <w:szCs w:val="24"/>
        </w:rPr>
        <w:t>( Renagel</w:t>
      </w:r>
      <w:proofErr w:type="gramEnd"/>
      <w:r w:rsidRPr="009B6CFC">
        <w:rPr>
          <w:rFonts w:ascii="Times New Roman" w:hAnsi="Times New Roman" w:cs="Times New Roman"/>
          <w:sz w:val="24"/>
          <w:szCs w:val="24"/>
        </w:rPr>
        <w:t xml:space="preserve">, Revenvela)- reduction of serum phosphate levels in patients with hyperphophatemia associated with end stage renal disease.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Classifications- Therapeutic Classification electrolyte modifiers pharmacologic classifications- phosphate binders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a polymer that binds phosphate in the GI tract preventing its absorption</w:t>
      </w:r>
      <w:proofErr w:type="gramStart"/>
      <w:r w:rsidRPr="009B6CFC">
        <w:rPr>
          <w:rFonts w:ascii="Times New Roman" w:hAnsi="Times New Roman" w:cs="Times New Roman"/>
          <w:sz w:val="24"/>
          <w:szCs w:val="24"/>
        </w:rPr>
        <w:t>;  Decreases</w:t>
      </w:r>
      <w:proofErr w:type="gramEnd"/>
      <w:r w:rsidRPr="009B6CFC">
        <w:rPr>
          <w:rFonts w:ascii="Times New Roman" w:hAnsi="Times New Roman" w:cs="Times New Roman"/>
          <w:sz w:val="24"/>
          <w:szCs w:val="24"/>
        </w:rPr>
        <w:t xml:space="preserve"> phosphate blood levels in the blood.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side effects- diarrhea, dyspepsia, vomitng</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do not give if there is hypophosphatemia or bowel obstruction;  use with caution in dysphagia, major GI tract surgery, or severe GI motility disorders; may decrease the effectiveness of other drugs;  space other medications at least 1 hour before or 3 hours after, give with meals,  </w:t>
      </w:r>
      <w:r w:rsidRPr="009B6CFC">
        <w:rPr>
          <w:rFonts w:ascii="Times New Roman" w:hAnsi="Times New Roman" w:cs="Times New Roman"/>
          <w:sz w:val="24"/>
          <w:szCs w:val="24"/>
        </w:rPr>
        <w:lastRenderedPageBreak/>
        <w:t xml:space="preserve">assess patient for GI side effects, monitor serum phosphorous, calcium, bicarbonate, and chloride,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Lidocaine/ prilocaine  ( EMLA cream)- local anesthestic</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Classifications therapeutic classification is anesthetics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produces local anesthesia by inhibiting transport of ions across neuronal membranes, thereby preventing initiation and conduction of normal nerve impulses. Combinations applied under occlusive dressing; works on dermal pain receptors and nerve endings; anesthetic action localized to the area of the applicatio</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side effects- local effects are blanching, redness; could also have anaphylaxis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do not give to middle ear, use with caution in larhe areas of skin, very ill patients, severe liver disease, methemoglobinemia, concurrent use with mexiletine could cause adverse cardiovascular effects, other medications can increase risk of methemoglobinemia,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 xml:space="preserve">Phenazopyridine (Pyridium)- provides relief from urinary tract symptoms such as pain, itching, burning, urgency, frequency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Classifications therapeutic classification- nonopiod analgesics; pharmacologic classification urinary tract analgesics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acts locally on the urinary tract mucosa to produce analgesic; lessoned  urinary tract discomfort</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Common side effects- bright orange urine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Nursing interventions- do not give to glomerulonephritis, severe hepatitis, uremia, or renal failure, renal insufficiency, G6PD deficiency, use with caution in hepatitis; generally usead for short term; give with or after meals</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 xml:space="preserve">Oxybutynin (Ditropan)- urinary symptoms that might be associated with neurogenic bladder including frequent urination, urgency, nocturia, urge incontinence, overactive bladder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Classifications- therapeutic classifications include urinary tract antispasmodics; pharmacologic classifications anticholinergic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inhibits the action of ACTH at postganglionic receptors; had direct spasmolytic action on smooth muscles; increases bladder capacity, delayed desire to void, decreased urgency incontinence, and other symptoms of overactive bladder</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side effects- dizziness, drowsiness, constipation, dry mouth, nausea</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do not give to uncontrolled angle clsure glaucoma, intestinal obstructin or atony, or urinary retention; use with caution in hepatic or renal impairment, bladder outflow obstruction, Ulceative colitis, BPH, CVD, GERD, GI obstructive disorders, patients with dementia getting ATCH inhibitors, myastghenia gravis, other medications with anticholinergic effects </w:t>
      </w:r>
      <w:r w:rsidRPr="009B6CFC">
        <w:rPr>
          <w:rFonts w:ascii="Times New Roman" w:hAnsi="Times New Roman" w:cs="Times New Roman"/>
          <w:sz w:val="24"/>
          <w:szCs w:val="24"/>
        </w:rPr>
        <w:lastRenderedPageBreak/>
        <w:t xml:space="preserve">could potentiate; additive CNS depression  with other meds, monitor I and O, assess bladder for distention , do not drink while taking medication, take measures to prevent constipation,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Tamsulosin (Flomax)- management of outflow obstruction in male patients with prostatic hyperplasia</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Classifications- no therapeutic classification; Pharmacologic classif</w:t>
      </w:r>
      <w:r w:rsidR="00664CD4" w:rsidRPr="009B6CFC">
        <w:rPr>
          <w:rFonts w:ascii="Times New Roman" w:hAnsi="Times New Roman" w:cs="Times New Roman"/>
          <w:sz w:val="24"/>
          <w:szCs w:val="24"/>
        </w:rPr>
        <w:t>ication- peripheral acting antia</w:t>
      </w:r>
      <w:r w:rsidRPr="009B6CFC">
        <w:rPr>
          <w:rFonts w:ascii="Times New Roman" w:hAnsi="Times New Roman" w:cs="Times New Roman"/>
          <w:sz w:val="24"/>
          <w:szCs w:val="24"/>
        </w:rPr>
        <w:t>drenergics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decreases contraction in smooth muscles of the prostatic capsule by preferentially binding to alpha1 adrenergic receptors; therapeutic effects of decreased symptoms of BPH ( urinary urgency, hesitancy, nocturia)</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side effects- dizziness, headache</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Nursing interventions- use caution in patients at risk for prostate carcinoma, cimetidine may increase blood levels, risk for hypotension with other low BP; assess patient for signs of prostatic hyperplasia ( urinary hesitancy, feeling of incomplete bladder emptying, dribbling,  dysuria, etc), assess for orthostati</w:t>
      </w:r>
      <w:r w:rsidR="00664CD4" w:rsidRPr="009B6CFC">
        <w:rPr>
          <w:rFonts w:ascii="Times New Roman" w:hAnsi="Times New Roman" w:cs="Times New Roman"/>
          <w:sz w:val="24"/>
          <w:szCs w:val="24"/>
        </w:rPr>
        <w:t>c</w:t>
      </w:r>
      <w:r w:rsidRPr="009B6CFC">
        <w:rPr>
          <w:rFonts w:ascii="Times New Roman" w:hAnsi="Times New Roman" w:cs="Times New Roman"/>
          <w:sz w:val="24"/>
          <w:szCs w:val="24"/>
        </w:rPr>
        <w:t xml:space="preserve"> hypotension, I and O, look for edema,  check with doctor before taking OTC meds,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 xml:space="preserve">Sodium polystyrene sulfonate (Kayexalate)- mild to moderate Hyperkalemia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Classifications- therapeutic classification hypokalemic electrolye modifiers; pharmacologic classification cationic exchange resins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Actions- exchange sodium ions for potassium ions in the intestines, reduces serum potassium levels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Common side effects- constipation, fecal impaction,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do not give in life threatening Hyperkalemia, ileus, known alcohol intolerance, hypersensitivity to saccharin or parabens; use with caution in CHF, HTN, edema, sodium restriction, constipation ; monitor responses of Hyperkalemia, assess for digioxin toxicity, assess abdomen for constipation, monitor renal function, avoid antacids during therapy,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 xml:space="preserve">Midodrine (ProAmatine)- symptomatic management of refractory orthostatis hypotension in patients who lives are impaired, can also be used for urinary incontinence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Classifications therapeutic classification- vasopressors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Actions- activation of alpha 1 adrenergic receptors in arteries and veins, increase in vascular tone and blood pressure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Common side effects- supine hypertension, urinary urge/retention/frequency/dysuria, piloerection, pruritus, paresthesia,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Nursing interventions- do not give if there is urinary retention, severe organic heart disease, actue renal disease, persistent hypertention, Pheochromocytoma, thyrotoxicosis; use with cause  in patients with history of htn or renal impairment, herpatic imparement, DM,</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Diagnostic testing Urinary</w:t>
      </w:r>
    </w:p>
    <w:p w:rsidR="0067261F"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Urinalysis</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Generally examination of urine to determine baseline</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Collect with first morning void if able</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Preferably no contamination with feces or menses</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Creatinine clearance</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Approximately like the GFR; most accurate indication of kidney function</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Collect like 24 hour urine</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Composite urine collection</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Measures specific components such as electrolytes, glucose, protein, catecholamines, creatinine, and mineral</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Collected over ordered time</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Same approach as 24 hour urine collection </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Urine culture</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IDs infections;  normal levels are few; 10 raised to the third is inconclusive; more than 10 ^5 indicate infection</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Post void residual</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Amount left in bladder after peeing</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Important to ID retention</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Ideals had less than 50, but the amount left will increase with age</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Urine cytology</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ID abnormal cellular structures that occur with bladder cancer; </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Should not be taken from the first morning void</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Blood BUN</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6-20</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Less reliable than creatinine;  can be elevated due to non renal factors </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Blood creatinine </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0.6-1.3</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More reliable than BUN; is the end product of muscle and poretin metabolism and is liberated at a constant rate</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Blood </w:t>
      </w:r>
      <w:r w:rsidR="00E40534" w:rsidRPr="009B6CFC">
        <w:rPr>
          <w:rFonts w:ascii="Times New Roman" w:hAnsi="Times New Roman" w:cs="Times New Roman"/>
          <w:sz w:val="24"/>
          <w:szCs w:val="24"/>
        </w:rPr>
        <w:t>Sodium</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135-145</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Clinical manifestations of hypernatremia can be subtle, consisting of </w:t>
      </w:r>
      <w:hyperlink r:id="rId13" w:tooltip="Lethargy" w:history="1">
        <w:r w:rsidRPr="009B6CFC">
          <w:rPr>
            <w:rStyle w:val="Hyperlink"/>
            <w:rFonts w:ascii="Times New Roman" w:hAnsi="Times New Roman" w:cs="Times New Roman"/>
            <w:color w:val="auto"/>
            <w:sz w:val="24"/>
            <w:szCs w:val="24"/>
            <w:u w:val="none"/>
          </w:rPr>
          <w:t>lethargy</w:t>
        </w:r>
      </w:hyperlink>
      <w:r w:rsidRPr="009B6CFC">
        <w:rPr>
          <w:rFonts w:ascii="Times New Roman" w:hAnsi="Times New Roman" w:cs="Times New Roman"/>
          <w:sz w:val="24"/>
          <w:szCs w:val="24"/>
        </w:rPr>
        <w:t xml:space="preserve">, weakness, irritability, neuromuscular excitability, and </w:t>
      </w:r>
      <w:hyperlink r:id="rId14" w:tooltip="Edema" w:history="1">
        <w:r w:rsidRPr="009B6CFC">
          <w:rPr>
            <w:rStyle w:val="Hyperlink"/>
            <w:rFonts w:ascii="Times New Roman" w:hAnsi="Times New Roman" w:cs="Times New Roman"/>
            <w:color w:val="auto"/>
            <w:sz w:val="24"/>
            <w:szCs w:val="24"/>
            <w:u w:val="none"/>
          </w:rPr>
          <w:t>edema</w:t>
        </w:r>
      </w:hyperlink>
      <w:r w:rsidRPr="009B6CFC">
        <w:rPr>
          <w:rFonts w:ascii="Times New Roman" w:hAnsi="Times New Roman" w:cs="Times New Roman"/>
          <w:sz w:val="24"/>
          <w:szCs w:val="24"/>
        </w:rPr>
        <w:t xml:space="preserve">. With more severe elevations of the sodium level, </w:t>
      </w:r>
      <w:hyperlink r:id="rId15" w:tooltip="Seizure" w:history="1">
        <w:r w:rsidRPr="009B6CFC">
          <w:rPr>
            <w:rStyle w:val="Hyperlink"/>
            <w:rFonts w:ascii="Times New Roman" w:hAnsi="Times New Roman" w:cs="Times New Roman"/>
            <w:color w:val="auto"/>
            <w:sz w:val="24"/>
            <w:szCs w:val="24"/>
            <w:u w:val="none"/>
          </w:rPr>
          <w:t>seizures</w:t>
        </w:r>
      </w:hyperlink>
      <w:r w:rsidRPr="009B6CFC">
        <w:rPr>
          <w:rFonts w:ascii="Times New Roman" w:hAnsi="Times New Roman" w:cs="Times New Roman"/>
          <w:sz w:val="24"/>
          <w:szCs w:val="24"/>
        </w:rPr>
        <w:t xml:space="preserve"> and </w:t>
      </w:r>
      <w:hyperlink r:id="rId16" w:tooltip="Coma" w:history="1">
        <w:r w:rsidRPr="009B6CFC">
          <w:rPr>
            <w:rStyle w:val="Hyperlink"/>
            <w:rFonts w:ascii="Times New Roman" w:hAnsi="Times New Roman" w:cs="Times New Roman"/>
            <w:color w:val="auto"/>
            <w:sz w:val="24"/>
            <w:szCs w:val="24"/>
            <w:u w:val="none"/>
          </w:rPr>
          <w:t>coma</w:t>
        </w:r>
      </w:hyperlink>
      <w:r w:rsidRPr="009B6CFC">
        <w:rPr>
          <w:rFonts w:ascii="Times New Roman" w:hAnsi="Times New Roman" w:cs="Times New Roman"/>
          <w:sz w:val="24"/>
          <w:szCs w:val="24"/>
        </w:rPr>
        <w:t xml:space="preserve"> may occur.</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Hyponatremia can cause Abnormal mental status , </w:t>
      </w:r>
      <w:hyperlink r:id="rId17" w:history="1">
        <w:r w:rsidRPr="009B6CFC">
          <w:rPr>
            <w:rStyle w:val="Hyperlink"/>
            <w:rFonts w:ascii="Times New Roman" w:hAnsi="Times New Roman" w:cs="Times New Roman"/>
            <w:color w:val="auto"/>
            <w:sz w:val="24"/>
            <w:szCs w:val="24"/>
            <w:u w:val="none"/>
          </w:rPr>
          <w:t>Confusion</w:t>
        </w:r>
      </w:hyperlink>
      <w:r w:rsidRPr="009B6CFC">
        <w:rPr>
          <w:rFonts w:ascii="Times New Roman" w:hAnsi="Times New Roman" w:cs="Times New Roman"/>
          <w:sz w:val="24"/>
          <w:szCs w:val="24"/>
        </w:rPr>
        <w:t xml:space="preserve">, </w:t>
      </w:r>
      <w:hyperlink r:id="rId18" w:history="1">
        <w:r w:rsidRPr="009B6CFC">
          <w:rPr>
            <w:rStyle w:val="Hyperlink"/>
            <w:rFonts w:ascii="Times New Roman" w:hAnsi="Times New Roman" w:cs="Times New Roman"/>
            <w:color w:val="auto"/>
            <w:sz w:val="24"/>
            <w:szCs w:val="24"/>
            <w:u w:val="none"/>
          </w:rPr>
          <w:t>Decreased consciousness</w:t>
        </w:r>
      </w:hyperlink>
      <w:r w:rsidRPr="009B6CFC">
        <w:rPr>
          <w:rFonts w:ascii="Times New Roman" w:hAnsi="Times New Roman" w:cs="Times New Roman"/>
          <w:sz w:val="24"/>
          <w:szCs w:val="24"/>
        </w:rPr>
        <w:t xml:space="preserve">, Hallucinations, Possible coma, </w:t>
      </w:r>
      <w:hyperlink r:id="rId19" w:history="1">
        <w:r w:rsidRPr="009B6CFC">
          <w:rPr>
            <w:rStyle w:val="Hyperlink"/>
            <w:rFonts w:ascii="Times New Roman" w:hAnsi="Times New Roman" w:cs="Times New Roman"/>
            <w:color w:val="auto"/>
            <w:sz w:val="24"/>
            <w:szCs w:val="24"/>
            <w:u w:val="none"/>
          </w:rPr>
          <w:t>Convulsions</w:t>
        </w:r>
      </w:hyperlink>
      <w:r w:rsidRPr="009B6CFC">
        <w:rPr>
          <w:rFonts w:ascii="Times New Roman" w:hAnsi="Times New Roman" w:cs="Times New Roman"/>
          <w:sz w:val="24"/>
          <w:szCs w:val="24"/>
        </w:rPr>
        <w:t xml:space="preserve">, </w:t>
      </w:r>
      <w:hyperlink r:id="rId20" w:history="1">
        <w:r w:rsidRPr="009B6CFC">
          <w:rPr>
            <w:rStyle w:val="Hyperlink"/>
            <w:rFonts w:ascii="Times New Roman" w:hAnsi="Times New Roman" w:cs="Times New Roman"/>
            <w:color w:val="auto"/>
            <w:sz w:val="24"/>
            <w:szCs w:val="24"/>
            <w:u w:val="none"/>
          </w:rPr>
          <w:t>Fatigue</w:t>
        </w:r>
      </w:hyperlink>
      <w:r w:rsidRPr="009B6CFC">
        <w:rPr>
          <w:rFonts w:ascii="Times New Roman" w:hAnsi="Times New Roman" w:cs="Times New Roman"/>
          <w:sz w:val="24"/>
          <w:szCs w:val="24"/>
        </w:rPr>
        <w:t xml:space="preserve">, Headache, Irritability, </w:t>
      </w:r>
      <w:hyperlink r:id="rId21" w:history="1">
        <w:r w:rsidRPr="009B6CFC">
          <w:rPr>
            <w:rStyle w:val="Hyperlink"/>
            <w:rFonts w:ascii="Times New Roman" w:hAnsi="Times New Roman" w:cs="Times New Roman"/>
            <w:color w:val="auto"/>
            <w:sz w:val="24"/>
            <w:szCs w:val="24"/>
            <w:u w:val="none"/>
          </w:rPr>
          <w:t>Loss of appetite</w:t>
        </w:r>
      </w:hyperlink>
      <w:r w:rsidRPr="009B6CFC">
        <w:rPr>
          <w:rFonts w:ascii="Times New Roman" w:hAnsi="Times New Roman" w:cs="Times New Roman"/>
          <w:sz w:val="24"/>
          <w:szCs w:val="24"/>
        </w:rPr>
        <w:t xml:space="preserve">, </w:t>
      </w:r>
      <w:hyperlink r:id="rId22" w:history="1">
        <w:r w:rsidRPr="009B6CFC">
          <w:rPr>
            <w:rStyle w:val="Hyperlink"/>
            <w:rFonts w:ascii="Times New Roman" w:hAnsi="Times New Roman" w:cs="Times New Roman"/>
            <w:color w:val="auto"/>
            <w:sz w:val="24"/>
            <w:szCs w:val="24"/>
            <w:u w:val="none"/>
          </w:rPr>
          <w:t>Muscle spasms</w:t>
        </w:r>
      </w:hyperlink>
      <w:r w:rsidRPr="009B6CFC">
        <w:rPr>
          <w:rFonts w:ascii="Times New Roman" w:hAnsi="Times New Roman" w:cs="Times New Roman"/>
          <w:sz w:val="24"/>
          <w:szCs w:val="24"/>
        </w:rPr>
        <w:t xml:space="preserve"> or cramps, </w:t>
      </w:r>
      <w:hyperlink r:id="rId23" w:history="1">
        <w:r w:rsidRPr="009B6CFC">
          <w:rPr>
            <w:rStyle w:val="Hyperlink"/>
            <w:rFonts w:ascii="Times New Roman" w:hAnsi="Times New Roman" w:cs="Times New Roman"/>
            <w:color w:val="auto"/>
            <w:sz w:val="24"/>
            <w:szCs w:val="24"/>
            <w:u w:val="none"/>
          </w:rPr>
          <w:t>Muscle weakness</w:t>
        </w:r>
      </w:hyperlink>
      <w:r w:rsidRPr="009B6CFC">
        <w:rPr>
          <w:rFonts w:ascii="Times New Roman" w:hAnsi="Times New Roman" w:cs="Times New Roman"/>
          <w:sz w:val="24"/>
          <w:szCs w:val="24"/>
        </w:rPr>
        <w:t xml:space="preserve">, Nausea, </w:t>
      </w:r>
      <w:hyperlink r:id="rId24" w:history="1">
        <w:r w:rsidRPr="009B6CFC">
          <w:rPr>
            <w:rStyle w:val="Hyperlink"/>
            <w:rFonts w:ascii="Times New Roman" w:hAnsi="Times New Roman" w:cs="Times New Roman"/>
            <w:color w:val="auto"/>
            <w:sz w:val="24"/>
            <w:szCs w:val="24"/>
            <w:u w:val="none"/>
          </w:rPr>
          <w:t>Restlessness</w:t>
        </w:r>
      </w:hyperlink>
      <w:r w:rsidRPr="009B6CFC">
        <w:rPr>
          <w:rFonts w:ascii="Times New Roman" w:hAnsi="Times New Roman" w:cs="Times New Roman"/>
          <w:sz w:val="24"/>
          <w:szCs w:val="24"/>
        </w:rPr>
        <w:t>, Vomiting</w:t>
      </w:r>
    </w:p>
    <w:p w:rsidR="00E40534" w:rsidRPr="009B6CFC" w:rsidRDefault="00E40534"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Blood Calcium</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8.6-10</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Decreased in renal disease</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Signs of hypocalemia include </w:t>
      </w:r>
      <w:proofErr w:type="gramStart"/>
      <w:r w:rsidRPr="009B6CFC">
        <w:rPr>
          <w:rFonts w:ascii="Times New Roman" w:eastAsia="Times New Roman" w:hAnsi="Times New Roman" w:cs="Times New Roman"/>
          <w:sz w:val="24"/>
          <w:szCs w:val="24"/>
        </w:rPr>
        <w:t>The</w:t>
      </w:r>
      <w:proofErr w:type="gramEnd"/>
      <w:r w:rsidRPr="009B6CFC">
        <w:rPr>
          <w:rFonts w:ascii="Times New Roman" w:eastAsia="Times New Roman" w:hAnsi="Times New Roman" w:cs="Times New Roman"/>
          <w:sz w:val="24"/>
          <w:szCs w:val="24"/>
        </w:rPr>
        <w:t xml:space="preserve"> most common sign of hypocalcemia is what is called "neuromuscular irritability." Your nerves and muscles, which are directly related to blood calcium levels,</w:t>
      </w:r>
      <w:proofErr w:type="gramStart"/>
      <w:r w:rsidRPr="009B6CFC">
        <w:rPr>
          <w:rFonts w:ascii="Times New Roman" w:eastAsia="Times New Roman" w:hAnsi="Times New Roman" w:cs="Times New Roman"/>
          <w:sz w:val="24"/>
          <w:szCs w:val="24"/>
        </w:rPr>
        <w:t>  may</w:t>
      </w:r>
      <w:proofErr w:type="gramEnd"/>
      <w:r w:rsidRPr="009B6CFC">
        <w:rPr>
          <w:rFonts w:ascii="Times New Roman" w:eastAsia="Times New Roman" w:hAnsi="Times New Roman" w:cs="Times New Roman"/>
          <w:sz w:val="24"/>
          <w:szCs w:val="24"/>
        </w:rPr>
        <w:t xml:space="preserve"> spasm or twitch. If your blood test results indicate hypocalcemia, you may notice muscle cramps in your legs or your arms. The symptoms of hypocalcemia you experience may relate to how fast or how slowly the fall in blood calcium levels occur.  If you have long-standing low blood calcium levels, you may notice no symptoms of hypocalcemia. If you have an "acute" or sudden drop in your blood calcium level, you may notice more twitching. You may notice, with mildly lowered blood calcium levels, numbness and tingling of your fingers and toes. You may notice that you are </w:t>
      </w:r>
      <w:proofErr w:type="gramStart"/>
      <w:r w:rsidRPr="009B6CFC">
        <w:rPr>
          <w:rFonts w:ascii="Times New Roman" w:eastAsia="Times New Roman" w:hAnsi="Times New Roman" w:cs="Times New Roman"/>
          <w:sz w:val="24"/>
          <w:szCs w:val="24"/>
        </w:rPr>
        <w:t>depressed,</w:t>
      </w:r>
      <w:proofErr w:type="gramEnd"/>
      <w:r w:rsidRPr="009B6CFC">
        <w:rPr>
          <w:rFonts w:ascii="Times New Roman" w:eastAsia="Times New Roman" w:hAnsi="Times New Roman" w:cs="Times New Roman"/>
          <w:sz w:val="24"/>
          <w:szCs w:val="24"/>
        </w:rPr>
        <w:t xml:space="preserve"> or more irritable if you have mildly low hypocalcemia. With severely lowered blood calcium levels, you may become confused or disoriented. Your heart muscle may contract irregularly due to the electrolyte disturbance. </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Hypercalcemia include e </w:t>
      </w:r>
      <w:r w:rsidRPr="009B6CFC">
        <w:rPr>
          <w:rFonts w:ascii="Times New Roman" w:eastAsia="Times New Roman" w:hAnsi="Times New Roman" w:cs="Times New Roman"/>
          <w:sz w:val="24"/>
          <w:szCs w:val="24"/>
        </w:rPr>
        <w:t>Nausea and vomiting, Loss of appetite, Excessive thirst, Frequent urination, Constipation, Abdominal pain, Muscle weakness, Muscle and joint aches, Confusion, Lethargy and fatigue</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Blood Potassium</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3.5-5</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Gets high </w:t>
      </w:r>
      <w:r w:rsidR="00E40534" w:rsidRPr="009B6CFC">
        <w:rPr>
          <w:rFonts w:ascii="Times New Roman" w:hAnsi="Times New Roman" w:cs="Times New Roman"/>
          <w:sz w:val="24"/>
          <w:szCs w:val="24"/>
        </w:rPr>
        <w:t>with kidney failure</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Causes heart problems</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eastAsia="Times New Roman" w:hAnsi="Times New Roman" w:cs="Times New Roman"/>
          <w:sz w:val="24"/>
          <w:szCs w:val="24"/>
        </w:rPr>
        <w:t>Nausea</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eastAsia="Times New Roman" w:hAnsi="Times New Roman" w:cs="Times New Roman"/>
          <w:sz w:val="24"/>
          <w:szCs w:val="24"/>
        </w:rPr>
        <w:t>Slow, weak, or irregular pulse</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eastAsia="Times New Roman" w:hAnsi="Times New Roman" w:cs="Times New Roman"/>
          <w:sz w:val="24"/>
          <w:szCs w:val="24"/>
        </w:rPr>
        <w:t>Sudden collapse, when the heartbeat gets too slow or even stops</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Blood Phosphorus</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Normal level is 2.4-4.4</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Inversely proportionate to calcium</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Elevated in kidney failure</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Intravenous pyelogram</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Visualizes urinary tract after IV injections of media, presence, position, size, and shape of GI organs can be evaluated; cysts tumor, lesions, and obstructions appear</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Patients with decreased renal function should not have the dye</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Preprocedure give enema, assess for iodine sensitivity, </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Post procedure force fluids</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Retrograde pyelogram</w:t>
      </w:r>
    </w:p>
    <w:p w:rsidR="00571CA4" w:rsidRPr="009B6CFC" w:rsidRDefault="00253357"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Cystoscopy is inserted into the </w:t>
      </w:r>
      <w:r w:rsidR="00571CA4" w:rsidRPr="009B6CFC">
        <w:rPr>
          <w:rFonts w:ascii="Times New Roman" w:hAnsi="Times New Roman" w:cs="Times New Roman"/>
          <w:sz w:val="24"/>
          <w:szCs w:val="24"/>
        </w:rPr>
        <w:t xml:space="preserve"> urinary tract after injection of contrast media, presence, position, size, and shape of GI organs can be evaluated; cy</w:t>
      </w:r>
      <w:r w:rsidRPr="009B6CFC">
        <w:rPr>
          <w:rFonts w:ascii="Times New Roman" w:hAnsi="Times New Roman" w:cs="Times New Roman"/>
          <w:sz w:val="24"/>
          <w:szCs w:val="24"/>
        </w:rPr>
        <w:t>s</w:t>
      </w:r>
      <w:r w:rsidR="00571CA4" w:rsidRPr="009B6CFC">
        <w:rPr>
          <w:rFonts w:ascii="Times New Roman" w:hAnsi="Times New Roman" w:cs="Times New Roman"/>
          <w:sz w:val="24"/>
          <w:szCs w:val="24"/>
        </w:rPr>
        <w:t>ts tumor, lesions, and obstructions appear</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Patients with decreased renal function should not have the dye</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Preprocedure care includes enema, </w:t>
      </w:r>
      <w:r w:rsidR="00253357" w:rsidRPr="009B6CFC">
        <w:rPr>
          <w:rFonts w:ascii="Times New Roman" w:hAnsi="Times New Roman" w:cs="Times New Roman"/>
          <w:sz w:val="24"/>
          <w:szCs w:val="24"/>
        </w:rPr>
        <w:t>a</w:t>
      </w:r>
      <w:r w:rsidRPr="009B6CFC">
        <w:rPr>
          <w:rFonts w:ascii="Times New Roman" w:hAnsi="Times New Roman" w:cs="Times New Roman"/>
          <w:sz w:val="24"/>
          <w:szCs w:val="24"/>
        </w:rPr>
        <w:t xml:space="preserve">ssess for </w:t>
      </w:r>
      <w:r w:rsidR="00253357" w:rsidRPr="009B6CFC">
        <w:rPr>
          <w:rFonts w:ascii="Times New Roman" w:hAnsi="Times New Roman" w:cs="Times New Roman"/>
          <w:sz w:val="24"/>
          <w:szCs w:val="24"/>
        </w:rPr>
        <w:t>sensitivity</w:t>
      </w:r>
      <w:r w:rsidRPr="009B6CFC">
        <w:rPr>
          <w:rFonts w:ascii="Times New Roman" w:hAnsi="Times New Roman" w:cs="Times New Roman"/>
          <w:sz w:val="24"/>
          <w:szCs w:val="24"/>
        </w:rPr>
        <w:t xml:space="preserve"> to dye, </w:t>
      </w:r>
    </w:p>
    <w:p w:rsidR="00253357" w:rsidRPr="009B6CFC" w:rsidRDefault="00253357"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Assess for cystoscopy like complications; may have pain from distention of the pelvis due to dye insertion </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Renal arteriogram</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Visualizes renal blood vessels; good for diagnosing renal artery stenosis, abnormal vasculature, or renovascular hypertension; included in work up of potential renal transplants; </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Preprocedure care includes giving enema, testing for sensitivity to dye,  patient may have a warm feeling when dye is injected</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Postprocedure care includes keeping a pressure dressing on the side; patient kept on BR with affected leg straight; take pedal pulses every 60 mins to detect thrombi; observe for complications including thrombus, embolus, local inflammation, and hematoma</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Renal ultrasound</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Detects renal or perirenal masses. Differential diagnosis between  renal cysts, solid masses and other obstructions</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Nurses should explain procedure; many positions used;</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CT</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Good visualization; is useful for tumors, abscesses, suprarenal masses; obstructions; good at detecting small differences in density; uses dye</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Nurses should assess for allergy to die</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MRI</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Used to visualize kidneys; not proven useful for calculi or calcified tumors</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Nurses same as normal for MRI</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Cystogram</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Visualized bladder and evaluated vesicureteral reflux;  also used with nueorgenic bladder and recurrent urinary tract infections and other bladder abnormalities; contrast media instilled into bladder</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Nurse should explain the procedure to the patients</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w:t>
      </w:r>
      <w:r w:rsidR="00405558" w:rsidRPr="009B6CFC">
        <w:rPr>
          <w:rFonts w:ascii="Times New Roman" w:hAnsi="Times New Roman" w:cs="Times New Roman"/>
          <w:sz w:val="24"/>
          <w:szCs w:val="24"/>
        </w:rPr>
        <w:t>y</w:t>
      </w:r>
      <w:r w:rsidRPr="009B6CFC">
        <w:rPr>
          <w:rFonts w:ascii="Times New Roman" w:hAnsi="Times New Roman" w:cs="Times New Roman"/>
          <w:sz w:val="24"/>
          <w:szCs w:val="24"/>
        </w:rPr>
        <w:t>stoscopy</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Inspects the interior of bladder; can be used to insert caths, remove calcli, obstain biopsy specimen, and for treatment of a bleeding lesion</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Complications include urinary retention, urinary tract hemorrhage, bladder infection, and perforation of the bladder. </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Preprocedure  nurses should force fluids if general anesthesia is used; make sure consent form is signed</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Post procedure nurses should expect burning while peeing, pink-tinged urine, and urinary frequency.  Observe for bright red bleeding which is not normal;  monitor patient for orthostatic hypertension while the patient is ambulating; offer analgesics stiz baths etc</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Whitaker study</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Used to measure the pressure differential between the renal pelvis and bladder.  Assess for uretal obstruction</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Nurses should explain the procedure to the patient </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Renal scan</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Evaluates anatomic structures, perfusion and function of kidneys</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Uses radioactive isotopes</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Required little nursing preparation </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Can also be used to monitor the function of  a transplant kidney</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Renal biopsy</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Generally done percutanously; can be done with CT or US guidance</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DO NOT DO if the patient has bleeding disorders, one kidney, or uncontrolled hypertension</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Use caution with patients who have suspected renal infections, hydronephorsis, or vascular lesions</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Preprocedure nursing care include assessing coagulation status, medications, CBC, hematocrit, PT and INR, patient should not be taking asprin or other anticoagulant</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Post procedure care include applying pressure dressing and keeping the patient on the affected side ; bed rest for 24 hours, vital signs every 10 mins in the first hour, assess for flank pain, hypotension, decreasing hematocrit, increasing temp, urinary frequency, dysuria; take serial urine specimins, can do urine dipstick for trace blood; avoid lifting heavy objects for days</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Urine specific gravity</w:t>
      </w:r>
    </w:p>
    <w:p w:rsidR="00125E67" w:rsidRPr="009B6CFC" w:rsidRDefault="00125E67" w:rsidP="00125E6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Normal range is 1.003-1.030</w:t>
      </w:r>
    </w:p>
    <w:p w:rsidR="00125E67" w:rsidRPr="009B6CFC" w:rsidRDefault="00125E67" w:rsidP="00125E6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 level fixed at 1.010 indicates end stage kidney failure because 1.010 is the same level as the blood </w:t>
      </w:r>
    </w:p>
    <w:p w:rsidR="00125E67" w:rsidRPr="009B6CFC" w:rsidRDefault="00125E67" w:rsidP="00125E6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Low levels  indicate excessive dieresis, DI</w:t>
      </w:r>
    </w:p>
    <w:p w:rsidR="00125E67" w:rsidRPr="009B6CFC" w:rsidRDefault="00125E67" w:rsidP="00125E6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High levels indicate dehydration, albuminuria, or glycosuria</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Trauma to Abdomen/ bladder</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Often occurs due to violent crimes and accidents, sports injuries, traffic accidents, falls; penetrating wounds could also affect; fractured pelvis could injure</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It is especially likely when the injury is in abdomen, flank, or back</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Clinical findings include history of trauma; there may be gross or microscopic hemature</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Diagnostic studies include UA, IVP with cystography, US, CT, or MRI, </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If possible compare good kidney to bad kidney</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Treatments depend on severity of injury, treatments ranfe rom bed rest, fluids, and analgesic, surgical exploration, repair, or nephrectomy</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Nurses should assess the cardiovascular status, shock, ensure adequate fluid intake, monitor I and O, provide comfort measures, observe for hematuria, determine the presence of Myoglobinuria, monitor for potentially nephrotoxic antibiotics </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Assessments include anuria (for bladder trauma), pain below the level of the umbilicus can radiate to the shoulders, nausea and vomting</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Nurses should monitor for hematuria, bleeding and signs of shock</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Avoid urinary catheterization if there is blood around meatus;  probably use retrograde ureterogram can be obtained; may assist in insertion of a suprapubic cath or surgical repair of laceration </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ARF</w:t>
      </w:r>
    </w:p>
    <w:p w:rsidR="00BF198C" w:rsidRPr="009B6CFC" w:rsidRDefault="00BF198C" w:rsidP="00BF198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The kidneys have many functions; maintain homeostasis of the blood and acid base balance; excrete end products of bodily metabolism; control fluid and electrolyte imbalance; excrete bacterial toxins, water soluble drugs, and drug metabolism; secrete renin and EPO; activates stuff that allows for vitamin D absorption</w:t>
      </w:r>
    </w:p>
    <w:p w:rsidR="00BF198C" w:rsidRPr="009B6CFC" w:rsidRDefault="00BF198C" w:rsidP="00BF198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ARF happens quickly, may or may not be reversible; </w:t>
      </w:r>
    </w:p>
    <w:p w:rsidR="00BF198C" w:rsidRPr="009B6CFC" w:rsidRDefault="00BF198C" w:rsidP="00BF198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 and S include the symptoms of waste retention, fluid retention, and electrolyte imbalance</w:t>
      </w:r>
    </w:p>
    <w:p w:rsidR="00BF198C" w:rsidRPr="009B6CFC" w:rsidRDefault="00BF198C" w:rsidP="00BF198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Can lead to hypoperfusion, cell death, and further decompensation of renal function</w:t>
      </w:r>
    </w:p>
    <w:p w:rsidR="00BF198C" w:rsidRPr="009B6CFC" w:rsidRDefault="00BF198C" w:rsidP="00BF198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Causes by either prerenal, intrarenal, or post renal causes</w:t>
      </w:r>
    </w:p>
    <w:p w:rsidR="00BF198C" w:rsidRPr="009B6CFC" w:rsidRDefault="00BF198C" w:rsidP="00BF198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Prerenal causes include volume depletion, dehydration, decreased cardiac output,  obstructed renal blood flow</w:t>
      </w:r>
    </w:p>
    <w:p w:rsidR="00BF198C" w:rsidRPr="009B6CFC" w:rsidRDefault="00BF198C" w:rsidP="00BF198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Intrarenal- tubular necrosis (transplant), </w:t>
      </w:r>
      <w:r w:rsidR="008933F3" w:rsidRPr="009B6CFC">
        <w:rPr>
          <w:rFonts w:ascii="Times New Roman" w:hAnsi="Times New Roman" w:cs="Times New Roman"/>
          <w:sz w:val="24"/>
          <w:szCs w:val="24"/>
        </w:rPr>
        <w:t>prolonged ischemia, nephrotoxic drugs, intrarenal infection</w:t>
      </w:r>
    </w:p>
    <w:p w:rsidR="008933F3" w:rsidRPr="009B6CFC" w:rsidRDefault="008933F3" w:rsidP="00BF198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Post renal- bladder neck obstruction, bladder cancer, calculi</w:t>
      </w:r>
    </w:p>
    <w:p w:rsidR="008933F3" w:rsidRPr="009B6CFC" w:rsidRDefault="008933F3" w:rsidP="008933F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There are distinct phases to ARF; oliguric, diuretic, recovery</w:t>
      </w:r>
    </w:p>
    <w:p w:rsidR="008933F3" w:rsidRPr="009B6CFC" w:rsidRDefault="008933F3" w:rsidP="008933F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Oliguria typically last 8 to 15 days; longer it lasts the worse chance of recovery; urine output less than 400 per day;  signs of excess fluid </w:t>
      </w:r>
      <w:r w:rsidRPr="009B6CFC">
        <w:rPr>
          <w:rFonts w:ascii="Times New Roman" w:hAnsi="Times New Roman" w:cs="Times New Roman"/>
          <w:sz w:val="24"/>
          <w:szCs w:val="24"/>
        </w:rPr>
        <w:lastRenderedPageBreak/>
        <w:t>volume  such as HTN, edema, effusions, CHF, dysrhythmias, edema; uremia such as anorexia, nausea, vomiting, and pruritis; signs of metabolic acidosis such as Kussmul respirations;  neurologic changes like tingling, drowsiness, coma, signs of pericarditis, such as friction rub, chest pan, and low grade fever; often restriction fluid intake restrictions</w:t>
      </w:r>
    </w:p>
    <w:p w:rsidR="008933F3" w:rsidRPr="009B6CFC" w:rsidRDefault="008933F3" w:rsidP="008933F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Diuretic phase with slowly rising urine output levels, nephrons getting ability to filter blood but not to concentrate it; dehydration, hypovolemia, hypotensions, and tachycardia can occur</w:t>
      </w:r>
    </w:p>
    <w:p w:rsidR="008933F3" w:rsidRPr="009B6CFC" w:rsidRDefault="008933F3" w:rsidP="008933F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Recover phase is a slow process with gradual return to normal kidney function; may  takes years; </w:t>
      </w:r>
      <w:r w:rsidR="00DF77D5" w:rsidRPr="009B6CFC">
        <w:rPr>
          <w:rFonts w:ascii="Times New Roman" w:hAnsi="Times New Roman" w:cs="Times New Roman"/>
          <w:sz w:val="24"/>
          <w:szCs w:val="24"/>
        </w:rPr>
        <w:t>older people less likely to recover; can progress to chronic renal failure</w:t>
      </w:r>
    </w:p>
    <w:p w:rsidR="00BF198C" w:rsidRPr="009B6CFC" w:rsidRDefault="00DF77D5" w:rsidP="00DF77D5">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Nurses should assess for vital signs esp HTN, tachycardia, tachypnea, and irregular heart rate; monitor urine output ( hourly in acute renal failure), urine color and characteristics, monitor I and O looking for increases by more than o.5 to 1 pound per day as this indicates fluid retention, look at BUN, creatinine, and electrolytes, look for acidosis, monitor UA for protein, hematuria, casts, and specific gravity, LOC, signs of infection  especially since the patient may not show elevated temp or WBC, monitor lungs for signs of fluid overload, restrict potassium and sodium consumption, expect moderate protein and high carb diet, prepare for dialysis  </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ESRD</w:t>
      </w:r>
    </w:p>
    <w:p w:rsidR="00DF77D5" w:rsidRPr="009B6CFC" w:rsidRDefault="00DF77D5" w:rsidP="00DF77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CRF is a slow progressive, irreversible loss in renal function; ends in uremia or  ESRD; it affects all body systems and requires dialysis; hypervolumia can occur with bc the kidneys lose the ability to secrete sodium and water; hypovelmia can  occur because of the kideny’s inability to conserve sodium and water</w:t>
      </w:r>
    </w:p>
    <w:p w:rsidR="00DF77D5" w:rsidRPr="009B6CFC" w:rsidRDefault="00DF77D5" w:rsidP="00DF77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Primary causes include DM, acute renal failure, HTN, chronic urinary obstruction, recurrent infections, renal artery occlusion, autoimmune </w:t>
      </w:r>
      <w:r w:rsidR="005555E0" w:rsidRPr="009B6CFC">
        <w:rPr>
          <w:rFonts w:ascii="Times New Roman" w:hAnsi="Times New Roman" w:cs="Times New Roman"/>
          <w:sz w:val="24"/>
          <w:szCs w:val="24"/>
        </w:rPr>
        <w:t xml:space="preserve"> S and S include </w:t>
      </w:r>
      <w:r w:rsidRPr="009B6CFC">
        <w:rPr>
          <w:rFonts w:ascii="Times New Roman" w:hAnsi="Times New Roman" w:cs="Times New Roman"/>
          <w:sz w:val="24"/>
          <w:szCs w:val="24"/>
        </w:rPr>
        <w:t>disorders</w:t>
      </w:r>
      <w:r w:rsidR="005555E0" w:rsidRPr="009B6CFC">
        <w:rPr>
          <w:rFonts w:ascii="Times New Roman" w:hAnsi="Times New Roman" w:cs="Times New Roman"/>
          <w:sz w:val="24"/>
          <w:szCs w:val="24"/>
        </w:rPr>
        <w:t xml:space="preserve"> such as lethargy, drowsiness, seizures, coma, slurred speech, asterixis, termors, myoclonus, ataxia, paresthesias, cardiomyopathy, HTN, peripheral edema, heart failure, ure</w:t>
      </w:r>
      <w:r w:rsidR="001F6D03" w:rsidRPr="009B6CFC">
        <w:rPr>
          <w:rFonts w:ascii="Times New Roman" w:hAnsi="Times New Roman" w:cs="Times New Roman"/>
          <w:sz w:val="24"/>
          <w:szCs w:val="24"/>
        </w:rPr>
        <w:t>mic pericarditis, pulmonary crac</w:t>
      </w:r>
      <w:r w:rsidR="005555E0" w:rsidRPr="009B6CFC">
        <w:rPr>
          <w:rFonts w:ascii="Times New Roman" w:hAnsi="Times New Roman" w:cs="Times New Roman"/>
          <w:sz w:val="24"/>
          <w:szCs w:val="24"/>
        </w:rPr>
        <w:t xml:space="preserve">kles, anemia, anorexia, vomiting, uremic colitis, </w:t>
      </w:r>
      <w:r w:rsidR="001F6D03" w:rsidRPr="009B6CFC">
        <w:rPr>
          <w:rFonts w:ascii="Times New Roman" w:hAnsi="Times New Roman" w:cs="Times New Roman"/>
          <w:sz w:val="24"/>
          <w:szCs w:val="24"/>
        </w:rPr>
        <w:t>constipation</w:t>
      </w:r>
      <w:r w:rsidR="005555E0" w:rsidRPr="009B6CFC">
        <w:rPr>
          <w:rFonts w:ascii="Times New Roman" w:hAnsi="Times New Roman" w:cs="Times New Roman"/>
          <w:sz w:val="24"/>
          <w:szCs w:val="24"/>
        </w:rPr>
        <w:t>, uremic fetor, polyuria, proteinuria, hematuria, yellow gray color, pruitis, ecchymosis, soft tissue calcifications, uremic frost, muscle weakness, bone pain, decreased libido</w:t>
      </w:r>
    </w:p>
    <w:p w:rsidR="00DF77D5" w:rsidRPr="009B6CFC" w:rsidRDefault="00DF77D5" w:rsidP="00DF77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All body systems could be affected; </w:t>
      </w:r>
    </w:p>
    <w:p w:rsidR="00DF77D5" w:rsidRPr="009B6CFC" w:rsidRDefault="00DF77D5" w:rsidP="00DF77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Nursing </w:t>
      </w:r>
      <w:r w:rsidR="005555E0" w:rsidRPr="009B6CFC">
        <w:rPr>
          <w:rFonts w:ascii="Times New Roman" w:hAnsi="Times New Roman" w:cs="Times New Roman"/>
          <w:sz w:val="24"/>
          <w:szCs w:val="24"/>
        </w:rPr>
        <w:t xml:space="preserve">inventions are the same as </w:t>
      </w:r>
      <w:r w:rsidRPr="009B6CFC">
        <w:rPr>
          <w:rFonts w:ascii="Times New Roman" w:hAnsi="Times New Roman" w:cs="Times New Roman"/>
          <w:sz w:val="24"/>
          <w:szCs w:val="24"/>
        </w:rPr>
        <w:t>for ARF</w:t>
      </w:r>
      <w:r w:rsidR="005555E0" w:rsidRPr="009B6CFC">
        <w:rPr>
          <w:rFonts w:ascii="Times New Roman" w:hAnsi="Times New Roman" w:cs="Times New Roman"/>
          <w:sz w:val="24"/>
          <w:szCs w:val="24"/>
        </w:rPr>
        <w:t>, administer diet for moderate protein and high carb, low potassium, and low phosphorus, give oral care for stomatitis, provide skin care for pruritis, teach about fluid restrictions</w:t>
      </w:r>
    </w:p>
    <w:p w:rsidR="005555E0" w:rsidRPr="009B6CFC" w:rsidRDefault="005555E0" w:rsidP="00DF77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Special problems include </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activity intolerance and insomnia; </w:t>
      </w:r>
    </w:p>
    <w:p w:rsidR="005555E0" w:rsidRPr="009B6CFC" w:rsidRDefault="005555E0" w:rsidP="005555E0">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alternate activity and rest periods</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anemia; </w:t>
      </w:r>
    </w:p>
    <w:p w:rsidR="005555E0" w:rsidRPr="009B6CFC" w:rsidRDefault="005555E0" w:rsidP="005555E0">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monitor hemoglobin and hematocrit levels, give EPO, administer folic acid, possible blood transfusions</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GI bleeding, </w:t>
      </w:r>
    </w:p>
    <w:p w:rsidR="005555E0" w:rsidRPr="009B6CFC" w:rsidRDefault="005555E0" w:rsidP="005555E0">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Urea is broken down to ammonia in GI tract causing irritation to tract,; monitor for signs of bleeding such as decreasing hemoglobin and hematocrit, monitor stools for occult blood, </w:t>
      </w:r>
      <w:r w:rsidR="002701D6" w:rsidRPr="009B6CFC">
        <w:rPr>
          <w:rFonts w:ascii="Times New Roman" w:hAnsi="Times New Roman" w:cs="Times New Roman"/>
          <w:sz w:val="24"/>
          <w:szCs w:val="24"/>
        </w:rPr>
        <w:t>do not give asprin</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H</w:t>
      </w:r>
      <w:r w:rsidR="002701D6" w:rsidRPr="009B6CFC">
        <w:rPr>
          <w:rFonts w:ascii="Times New Roman" w:hAnsi="Times New Roman" w:cs="Times New Roman"/>
          <w:sz w:val="24"/>
          <w:szCs w:val="24"/>
        </w:rPr>
        <w:t xml:space="preserve">yperkalemia </w:t>
      </w:r>
    </w:p>
    <w:p w:rsidR="002701D6" w:rsidRPr="009B6CFC" w:rsidRDefault="002701D6"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Monitor serum potassium levels, put on cardiac monitor, give low potassium diet, avoid potassium sparing medications</w:t>
      </w:r>
    </w:p>
    <w:p w:rsidR="002701D6" w:rsidRPr="009B6CFC" w:rsidRDefault="002701D6" w:rsidP="002701D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Hypermagnesemia</w:t>
      </w:r>
    </w:p>
    <w:p w:rsidR="002701D6" w:rsidRPr="009B6CFC" w:rsidRDefault="002701D6"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Comes from decreased renal excretion, monitor for bradycardia, peripheral vasodilation, and hypotension; drowsiness or lethargy, reduced DTR,  administer loop diuretics, avoid medications that contain magnesium; avoid foods high in magnesium</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Hyperphsphatemia, </w:t>
      </w:r>
    </w:p>
    <w:p w:rsidR="002701D6" w:rsidRPr="009B6CFC" w:rsidRDefault="002701D6"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Correlates with low calcium levels, phosphate binders, avoid aluminum hydroxide, monitor stool habits because phosphate levels are constipating; avoid foods high in phophate</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Hypertension, </w:t>
      </w:r>
    </w:p>
    <w:p w:rsidR="002701D6" w:rsidRPr="009B6CFC" w:rsidRDefault="002701D6"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Caused by failure of kidneys to maintain homeostasis; monitor BP, give BP medications; </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Hypervolemia, </w:t>
      </w:r>
    </w:p>
    <w:p w:rsidR="002701D6" w:rsidRPr="009B6CFC" w:rsidRDefault="002701D6"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Monitor BP, monitor I and O and daily weights, monitor for edema, look for HTN, monitor for CHF, edema, restlessness, heightened anxiety, tachycardia, fluid restriction</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Hypocalcemia, </w:t>
      </w:r>
    </w:p>
    <w:p w:rsidR="002701D6" w:rsidRPr="009B6CFC" w:rsidRDefault="002701D6"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Results from high phosphorus levels and inability of kidney to activate vitamin D; poor calcium absorption from GI tract, give calcium supplements and monitor health supplements</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Hypovolemia, </w:t>
      </w:r>
    </w:p>
    <w:p w:rsidR="002701D6" w:rsidRPr="009B6CFC" w:rsidRDefault="002701D6"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Monitor for hypotension and tachycardia, mobnitor electrolyte levels, </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Infection, </w:t>
      </w:r>
    </w:p>
    <w:p w:rsidR="002701D6" w:rsidRPr="009B6CFC" w:rsidRDefault="002701D6"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Avoid caths if possible; infections may not have typical signs because of mild immunosuppresion</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Metabolic Acidosis,</w:t>
      </w:r>
    </w:p>
    <w:p w:rsidR="002701D6" w:rsidRPr="009B6CFC" w:rsidRDefault="00087D4B"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Limit oral intake of sodium bicarb; clients might become used to elevated levels; monitor ABGs</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 Muscle cramps,</w:t>
      </w:r>
    </w:p>
    <w:p w:rsidR="002701D6" w:rsidRPr="009B6CFC" w:rsidRDefault="00087D4B"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Can occur from electrolyte imbalance</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 Neruological changes,</w:t>
      </w:r>
    </w:p>
    <w:p w:rsidR="002701D6" w:rsidRPr="009B6CFC" w:rsidRDefault="00087D4B"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Monitor LOC and for confusion </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 Ocular Irritation, </w:t>
      </w:r>
    </w:p>
    <w:p w:rsidR="002701D6" w:rsidRPr="009B6CFC" w:rsidRDefault="00087D4B"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Calcium deposits can occur in the ehyes, give eye drops, keep phosphorus and calcium levels inblance</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Pruitis</w:t>
      </w:r>
    </w:p>
    <w:p w:rsidR="002701D6" w:rsidRPr="009B6CFC" w:rsidRDefault="00087D4B"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Take good care of skin, look for uremic frost</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Urinary Assessment</w:t>
      </w:r>
    </w:p>
    <w:p w:rsidR="007B7203" w:rsidRPr="009B6CFC" w:rsidRDefault="007B720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Kidneys shrink up to 20 or 30 percent while aging, decreased renal blood flow, have arthrosclerosis, decreased GFR, decreased urinary concentrating ability, changes in ADH, aldosterone, and ANP levels,  Aging decreases the strength of the female pelvic muscles, become more prone to urethral irritation and ur</w:t>
      </w:r>
      <w:r w:rsidR="00A00788" w:rsidRPr="009B6CFC">
        <w:rPr>
          <w:rFonts w:ascii="Times New Roman" w:hAnsi="Times New Roman" w:cs="Times New Roman"/>
          <w:sz w:val="24"/>
          <w:szCs w:val="24"/>
        </w:rPr>
        <w:t>ethral and bladder infections; a</w:t>
      </w:r>
      <w:r w:rsidRPr="009B6CFC">
        <w:rPr>
          <w:rFonts w:ascii="Times New Roman" w:hAnsi="Times New Roman" w:cs="Times New Roman"/>
          <w:sz w:val="24"/>
          <w:szCs w:val="24"/>
        </w:rPr>
        <w:t xml:space="preserve">ging men have enlarged </w:t>
      </w:r>
      <w:r w:rsidR="00A00788" w:rsidRPr="009B6CFC">
        <w:rPr>
          <w:rFonts w:ascii="Times New Roman" w:hAnsi="Times New Roman" w:cs="Times New Roman"/>
          <w:sz w:val="24"/>
          <w:szCs w:val="24"/>
        </w:rPr>
        <w:t>prostates</w:t>
      </w:r>
      <w:r w:rsidRPr="009B6CFC">
        <w:rPr>
          <w:rFonts w:ascii="Times New Roman" w:hAnsi="Times New Roman" w:cs="Times New Roman"/>
          <w:sz w:val="24"/>
          <w:szCs w:val="24"/>
        </w:rPr>
        <w:t xml:space="preserve"> which could cause hesitancy, retention, slow stream, and bladder infection </w:t>
      </w:r>
    </w:p>
    <w:p w:rsidR="007B7203" w:rsidRPr="009B6CFC" w:rsidRDefault="007B720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Question patient about diseases that could affect the systems including HTN, DM, gout, SLE, scleroderma, upper respiratory infections, TB, viral hepatitis, congenital disorders, neurologic conditions, cancer, infections, BPH, can calculi</w:t>
      </w:r>
    </w:p>
    <w:p w:rsidR="007B7203" w:rsidRPr="009B6CFC" w:rsidRDefault="007B720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Neph</w:t>
      </w:r>
      <w:r w:rsidR="00A00788" w:rsidRPr="009B6CFC">
        <w:rPr>
          <w:rFonts w:ascii="Times New Roman" w:hAnsi="Times New Roman" w:cs="Times New Roman"/>
          <w:sz w:val="24"/>
          <w:szCs w:val="24"/>
        </w:rPr>
        <w:t>r</w:t>
      </w:r>
      <w:r w:rsidRPr="009B6CFC">
        <w:rPr>
          <w:rFonts w:ascii="Times New Roman" w:hAnsi="Times New Roman" w:cs="Times New Roman"/>
          <w:sz w:val="24"/>
          <w:szCs w:val="24"/>
        </w:rPr>
        <w:t>otoxic agents include many antibiotics, captopril, cimetidine, platinol, cocaine, heroin, lithium, methotrexate, NSAIDs, gold; drugs like pyridium can change urine orange; anticoagulants may cause hematuria</w:t>
      </w:r>
    </w:p>
    <w:p w:rsidR="007B7203" w:rsidRPr="009B6CFC" w:rsidRDefault="007B720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Document past surgeries especially pelvic surgeries</w:t>
      </w:r>
    </w:p>
    <w:p w:rsidR="007B7203" w:rsidRPr="009B6CFC" w:rsidRDefault="007B720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Ask the patient about fatigue, changes in weight or appetite, excess thirst, fluid retention, headaches, pruitis, or blurred vision</w:t>
      </w:r>
    </w:p>
    <w:p w:rsidR="007B7203" w:rsidRPr="009B6CFC" w:rsidRDefault="007B720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Ask about work history especially exposure to nephrotoxic chemicals such as textile workers, painters, hairdressers, and industrial workers</w:t>
      </w:r>
    </w:p>
    <w:p w:rsidR="007B7203" w:rsidRPr="009B6CFC" w:rsidRDefault="007B720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Obtain smoking history which increases risk of bladder cancers and tumors in general</w:t>
      </w:r>
    </w:p>
    <w:p w:rsidR="007B7203" w:rsidRPr="009B6CFC" w:rsidRDefault="00002ED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Area of residence might affect the occur of bladder stones ( highest in great lakes, south west)</w:t>
      </w:r>
    </w:p>
    <w:p w:rsidR="00002ED3" w:rsidRPr="009B6CFC" w:rsidRDefault="00002ED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Ask about family history of polycystic renal disease and congenital urinary tract abnormalities</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H</w:t>
      </w:r>
      <w:r w:rsidR="00A00788" w:rsidRPr="009B6CFC">
        <w:rPr>
          <w:rFonts w:ascii="Times New Roman" w:hAnsi="Times New Roman" w:cs="Times New Roman"/>
          <w:sz w:val="24"/>
          <w:szCs w:val="24"/>
        </w:rPr>
        <w:t>o</w:t>
      </w:r>
      <w:r w:rsidRPr="009B6CFC">
        <w:rPr>
          <w:rFonts w:ascii="Times New Roman" w:hAnsi="Times New Roman" w:cs="Times New Roman"/>
          <w:sz w:val="24"/>
          <w:szCs w:val="24"/>
        </w:rPr>
        <w:t>w much does the patient drink- low intact association with utis, calculi formation, and renal failure</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Lots of high protein foods might contribute to calculi formation</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Unexplained weight gain can be related to renal problems</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Ask about urinary pattern when and how much; ask about nocturia, urgency, incontinence, or urinary retention, suprapubic prolapse, changes in color and appearance of urine, </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Ask about bowel problems because of similar problems with nerve inervation, constipation and fecal impaction can cause retention </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Ask about activity level as low levels can predispose to bone problems; incontinentence can worsen with activity</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Nocturia can lead to sleep deprivation, sleepiness, and fatigue ma be related to DM, alcoholism, excessive fluid intake, or obstructive sleep apnea</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Assess mobility level, visual acuity, and dexterity to asses if the patient with a urologic problem can remain independent </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Assess history of incontinent and determine the type of incontinent and the treatments one might expect for it</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Pain is a frequent symtpomg of problems- also include dysuria, groin pain, costovertebral pain, suprapubic pain, </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Chonic fatigue might be with anemia from chronic kidney failure</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Skin- pallor, yellow gray cast, excoriations, changes in turgor, bruises texture</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Mouth- stomatitis, ammonia breath odor</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Face and extremities- generalized edema, peripheral edema, bladder distention, masses, enlarged kidney</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Abdomen- skin changes, striae, abdominal contour change ( urinary retention),  masses</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Weight- increases due to edema, loss due to renal failure</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General state- fatigue, lethargy, diminished alertness</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Kidneys are rarely palpable- being able to feel it increases the chance of a problem</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Kidney punch tenderness could indicate kidney infection or polysystic kidney disease;</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Bladder should not be percussible</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Its abnormal to hear a bruit which could indicate impaired blood flow to the kidneys</w:t>
      </w:r>
    </w:p>
    <w:p w:rsidR="00C34CCE" w:rsidRPr="009B6CFC" w:rsidRDefault="00C34CCE"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Stress incontinence- causes by increased abdominal pressure- treat with keg</w:t>
      </w:r>
      <w:r w:rsidR="001F6D03" w:rsidRPr="009B6CFC">
        <w:rPr>
          <w:rFonts w:ascii="Times New Roman" w:hAnsi="Times New Roman" w:cs="Times New Roman"/>
          <w:sz w:val="24"/>
          <w:szCs w:val="24"/>
        </w:rPr>
        <w:t>a</w:t>
      </w:r>
      <w:r w:rsidRPr="009B6CFC">
        <w:rPr>
          <w:rFonts w:ascii="Times New Roman" w:hAnsi="Times New Roman" w:cs="Times New Roman"/>
          <w:sz w:val="24"/>
          <w:szCs w:val="24"/>
        </w:rPr>
        <w:t>ls</w:t>
      </w:r>
    </w:p>
    <w:p w:rsidR="00C34CCE" w:rsidRPr="009B6CFC" w:rsidRDefault="00C34CCE"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Urge- causes by hyperactive bladder- treat with medications</w:t>
      </w:r>
    </w:p>
    <w:p w:rsidR="00C34CCE" w:rsidRPr="009B6CFC" w:rsidRDefault="00C34CCE"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Overflow- can</w:t>
      </w:r>
      <w:r w:rsidR="001F6D03" w:rsidRPr="009B6CFC">
        <w:rPr>
          <w:rFonts w:ascii="Times New Roman" w:hAnsi="Times New Roman" w:cs="Times New Roman"/>
          <w:sz w:val="24"/>
          <w:szCs w:val="24"/>
        </w:rPr>
        <w:t>’</w:t>
      </w:r>
      <w:r w:rsidRPr="009B6CFC">
        <w:rPr>
          <w:rFonts w:ascii="Times New Roman" w:hAnsi="Times New Roman" w:cs="Times New Roman"/>
          <w:sz w:val="24"/>
          <w:szCs w:val="24"/>
        </w:rPr>
        <w:t>t get pee out</w:t>
      </w:r>
      <w:r w:rsidR="001F6D03" w:rsidRPr="009B6CFC">
        <w:rPr>
          <w:rFonts w:ascii="Times New Roman" w:hAnsi="Times New Roman" w:cs="Times New Roman"/>
          <w:sz w:val="24"/>
          <w:szCs w:val="24"/>
        </w:rPr>
        <w:t xml:space="preserve"> could be nerve problems</w:t>
      </w:r>
      <w:r w:rsidRPr="009B6CFC">
        <w:rPr>
          <w:rFonts w:ascii="Times New Roman" w:hAnsi="Times New Roman" w:cs="Times New Roman"/>
          <w:sz w:val="24"/>
          <w:szCs w:val="24"/>
        </w:rPr>
        <w:t>- self cathing</w:t>
      </w:r>
    </w:p>
    <w:p w:rsidR="00C34CCE" w:rsidRPr="009B6CFC" w:rsidRDefault="00C34CCE"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Reflex- nerve problems- self cathing</w:t>
      </w:r>
    </w:p>
    <w:p w:rsidR="00C34CCE" w:rsidRPr="009B6CFC" w:rsidRDefault="00C34CCE"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Functional- mobility  problems- make things easier</w:t>
      </w:r>
    </w:p>
    <w:p w:rsidR="00447DDD" w:rsidRPr="009B6CFC" w:rsidRDefault="00447DDD"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Foamy urine can indicate protein content</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Glomerulonephritis</w:t>
      </w:r>
      <w:r w:rsidR="00D71C55" w:rsidRPr="009B6CFC">
        <w:rPr>
          <w:rFonts w:ascii="Times New Roman" w:hAnsi="Times New Roman" w:cs="Times New Roman"/>
          <w:sz w:val="24"/>
          <w:szCs w:val="24"/>
        </w:rPr>
        <w:t xml:space="preserve"> ( page 1131-133)</w:t>
      </w:r>
    </w:p>
    <w:p w:rsidR="00D71C55" w:rsidRPr="009B6CFC" w:rsidRDefault="00D71C55" w:rsidP="00D71C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This is inflammation of the glomeruli, affects both kidneys, is the third leading cause of renal failure in the US</w:t>
      </w:r>
    </w:p>
    <w:p w:rsidR="00D71C55" w:rsidRPr="009B6CFC" w:rsidRDefault="001F6D03" w:rsidP="00D71C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Tubular, </w:t>
      </w:r>
      <w:r w:rsidR="00D71C55" w:rsidRPr="009B6CFC">
        <w:rPr>
          <w:rFonts w:ascii="Times New Roman" w:hAnsi="Times New Roman" w:cs="Times New Roman"/>
          <w:sz w:val="24"/>
          <w:szCs w:val="24"/>
        </w:rPr>
        <w:t xml:space="preserve"> interstitial, and vascular changes also occur</w:t>
      </w:r>
    </w:p>
    <w:p w:rsidR="00D71C55" w:rsidRPr="009B6CFC" w:rsidRDefault="00D71C55" w:rsidP="00D71C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Can be classified based on the extent of damage ( diffuse or focal) or based on the initial cause of the disorder ( SLE, Systemic sclerosis, streptococcal infection), or the extent of the damage ( minimal or widespread) </w:t>
      </w:r>
    </w:p>
    <w:p w:rsidR="00D71C55" w:rsidRPr="009B6CFC" w:rsidRDefault="00D71C55" w:rsidP="00D71C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2 types of antibody induces injury can initiate glomular damage</w:t>
      </w:r>
    </w:p>
    <w:p w:rsidR="00D71C55" w:rsidRPr="009B6CFC" w:rsidRDefault="00D71C55" w:rsidP="00D71C55">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In the first, there are antibodies that attack the basement membranes of the kidneys; the reason people develop these is </w:t>
      </w:r>
      <w:proofErr w:type="gramStart"/>
      <w:r w:rsidRPr="009B6CFC">
        <w:rPr>
          <w:rFonts w:ascii="Times New Roman" w:hAnsi="Times New Roman" w:cs="Times New Roman"/>
          <w:sz w:val="24"/>
          <w:szCs w:val="24"/>
        </w:rPr>
        <w:t>unknown ;</w:t>
      </w:r>
      <w:proofErr w:type="gramEnd"/>
      <w:r w:rsidRPr="009B6CFC">
        <w:rPr>
          <w:rFonts w:ascii="Times New Roman" w:hAnsi="Times New Roman" w:cs="Times New Roman"/>
          <w:sz w:val="24"/>
          <w:szCs w:val="24"/>
        </w:rPr>
        <w:t xml:space="preserve"> theories include changes in the basement membranes trigger antibodies or a virus triggers an over active immune response.  </w:t>
      </w:r>
    </w:p>
    <w:p w:rsidR="00D71C55" w:rsidRPr="009B6CFC" w:rsidRDefault="00D71C55" w:rsidP="00D71C55">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In the second, antibody complexes are formed in other parts of the body and deposit in the kidney.  </w:t>
      </w:r>
      <w:r w:rsidR="000604DA" w:rsidRPr="009B6CFC">
        <w:rPr>
          <w:rFonts w:ascii="Times New Roman" w:hAnsi="Times New Roman" w:cs="Times New Roman"/>
          <w:sz w:val="24"/>
          <w:szCs w:val="24"/>
        </w:rPr>
        <w:t>Can come from bacterial or viral infections, chemicals or drugs. Complexes deposit in the kidney and cause inflammation which damages the kidney</w:t>
      </w:r>
    </w:p>
    <w:p w:rsidR="000604DA" w:rsidRPr="009B6CFC" w:rsidRDefault="000604DA" w:rsidP="000604DA">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See for example the section on post streptococcal glomerulonephritis</w:t>
      </w:r>
    </w:p>
    <w:p w:rsidR="000604DA" w:rsidRPr="009B6CFC" w:rsidRDefault="000604DA" w:rsidP="000604DA">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Clinical manifestations include hematuria, urinary RBCs, WBCs, and casts; proteinuria, elevated blood Bun and serum creatinine levels </w:t>
      </w:r>
    </w:p>
    <w:p w:rsidR="000604DA" w:rsidRPr="009B6CFC" w:rsidRDefault="000604DA" w:rsidP="000604DA">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Recovery is  generally complete</w:t>
      </w:r>
    </w:p>
    <w:p w:rsidR="000604DA" w:rsidRPr="009B6CFC" w:rsidRDefault="000604DA" w:rsidP="000604DA">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Nurses should assess for precipitating factors and presences of underlying conditions like SLE and systemic sclerosis</w:t>
      </w:r>
    </w:p>
    <w:p w:rsidR="000604DA" w:rsidRPr="009B6CFC" w:rsidRDefault="000604DA" w:rsidP="000604DA">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Acute Post streptococcal glumeronephritis</w:t>
      </w:r>
    </w:p>
    <w:p w:rsidR="000604DA" w:rsidRPr="009B6CFC" w:rsidRDefault="000604DA" w:rsidP="000604DA">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Most common in children, develops 5-21 days after strep infection with nephrotoxic strain</w:t>
      </w:r>
    </w:p>
    <w:p w:rsidR="000604DA" w:rsidRPr="009B6CFC" w:rsidRDefault="000604DA" w:rsidP="000604DA">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Tissue injury happens as the complexes deposit in the kidney;  there is a decrease in filtration of waste products from the blood and the glomeruli become more permeable to proteins</w:t>
      </w:r>
    </w:p>
    <w:p w:rsidR="000604DA" w:rsidRPr="009B6CFC" w:rsidRDefault="000604DA" w:rsidP="000604DA">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Clinical manifestations include generalized edema, HTN, Oliguria, hematuria, proteinuria, may have lank pain or no symptoms at all</w:t>
      </w:r>
    </w:p>
    <w:p w:rsidR="000604DA" w:rsidRPr="009B6CFC" w:rsidRDefault="000604DA" w:rsidP="000604DA">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Most people recover completely</w:t>
      </w:r>
    </w:p>
    <w:p w:rsidR="000604DA" w:rsidRPr="009B6CFC" w:rsidRDefault="000604DA" w:rsidP="000604DA">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Tests include ASO titers for strep infection, renal </w:t>
      </w:r>
      <w:r w:rsidR="002855D3" w:rsidRPr="009B6CFC">
        <w:rPr>
          <w:rFonts w:ascii="Times New Roman" w:hAnsi="Times New Roman" w:cs="Times New Roman"/>
          <w:sz w:val="24"/>
          <w:szCs w:val="24"/>
        </w:rPr>
        <w:t>biopsy</w:t>
      </w:r>
      <w:r w:rsidRPr="009B6CFC">
        <w:rPr>
          <w:rFonts w:ascii="Times New Roman" w:hAnsi="Times New Roman" w:cs="Times New Roman"/>
          <w:sz w:val="24"/>
          <w:szCs w:val="24"/>
        </w:rPr>
        <w:t xml:space="preserve"> may be preformed, </w:t>
      </w:r>
      <w:r w:rsidR="002855D3" w:rsidRPr="009B6CFC">
        <w:rPr>
          <w:rFonts w:ascii="Times New Roman" w:hAnsi="Times New Roman" w:cs="Times New Roman"/>
          <w:sz w:val="24"/>
          <w:szCs w:val="24"/>
        </w:rPr>
        <w:t>erythrocyte</w:t>
      </w:r>
      <w:r w:rsidRPr="009B6CFC">
        <w:rPr>
          <w:rFonts w:ascii="Times New Roman" w:hAnsi="Times New Roman" w:cs="Times New Roman"/>
          <w:sz w:val="24"/>
          <w:szCs w:val="24"/>
        </w:rPr>
        <w:t xml:space="preserve"> casts in the urine are highly </w:t>
      </w:r>
      <w:r w:rsidR="002855D3" w:rsidRPr="009B6CFC">
        <w:rPr>
          <w:rFonts w:ascii="Times New Roman" w:hAnsi="Times New Roman" w:cs="Times New Roman"/>
          <w:sz w:val="24"/>
          <w:szCs w:val="24"/>
        </w:rPr>
        <w:t>suggestive</w:t>
      </w:r>
      <w:r w:rsidRPr="009B6CFC">
        <w:rPr>
          <w:rFonts w:ascii="Times New Roman" w:hAnsi="Times New Roman" w:cs="Times New Roman"/>
          <w:sz w:val="24"/>
          <w:szCs w:val="24"/>
        </w:rPr>
        <w:t xml:space="preserve"> of the post streptococcal infection </w:t>
      </w:r>
      <w:r w:rsidR="002855D3" w:rsidRPr="009B6CFC">
        <w:rPr>
          <w:rFonts w:ascii="Times New Roman" w:hAnsi="Times New Roman" w:cs="Times New Roman"/>
          <w:sz w:val="24"/>
          <w:szCs w:val="24"/>
        </w:rPr>
        <w:t>, blood tests screen for amount of renal impairment</w:t>
      </w:r>
    </w:p>
    <w:p w:rsidR="002855D3" w:rsidRPr="009B6CFC" w:rsidRDefault="002855D3" w:rsidP="002855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Goodpasture syndrome</w:t>
      </w:r>
    </w:p>
    <w:p w:rsidR="002855D3" w:rsidRPr="009B6CFC" w:rsidRDefault="002855D3" w:rsidP="002855D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Cytotoxics autoimmune disease; damage to lungs and kidneys; may result in renal failure and the need for kidney transplant;  there is a good sized death rate</w:t>
      </w:r>
    </w:p>
    <w:p w:rsidR="002855D3" w:rsidRPr="009B6CFC" w:rsidRDefault="002855D3" w:rsidP="002855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Rapidly Progressive Glomerulonephritis</w:t>
      </w:r>
    </w:p>
    <w:p w:rsidR="002855D3" w:rsidRPr="009B6CFC" w:rsidRDefault="002855D3" w:rsidP="002855D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associated with the acute renal failure with rapid loss of renal function; renal failure occurs more quickly than with chronic Glomulonephritis;  </w:t>
      </w:r>
    </w:p>
    <w:p w:rsidR="002855D3" w:rsidRPr="009B6CFC" w:rsidRDefault="002855D3" w:rsidP="002855D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Clinical Manifestations include HTN, edema, proteinuria, hematuria, and RBC casts</w:t>
      </w:r>
    </w:p>
    <w:p w:rsidR="002855D3" w:rsidRPr="009B6CFC" w:rsidRDefault="002855D3" w:rsidP="002855D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Can occur as complications of other disease (APSG),  a complication of a systemic disease like LPE, idiopathically, or after the use of some drugs like penicillamine</w:t>
      </w:r>
    </w:p>
    <w:p w:rsidR="002855D3" w:rsidRPr="009B6CFC" w:rsidRDefault="002855D3" w:rsidP="002855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Chronic Glomerulonephtritis</w:t>
      </w:r>
    </w:p>
    <w:p w:rsidR="002855D3" w:rsidRPr="009B6CFC" w:rsidRDefault="002855D3" w:rsidP="002855D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This is the end stages of glomerular inflammatory diseases; most types of acute glomerulonephritis can lead to chronic form; </w:t>
      </w:r>
    </w:p>
    <w:p w:rsidR="00380925" w:rsidRPr="009B6CFC" w:rsidRDefault="00380925" w:rsidP="002855D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Clinical Manifestations include proteinuria, hematuria, and slow uremia, generally progress to chronic renal failure </w:t>
      </w:r>
    </w:p>
    <w:p w:rsidR="00380925" w:rsidRPr="009B6CFC" w:rsidRDefault="00380925" w:rsidP="002855D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It is often detected coincidently in a UA or through elevated BP; patient may have no memory of renal problems; renal biopsy may be preformed to ID exact cause; US and CT are generally preferred though; </w:t>
      </w:r>
    </w:p>
    <w:p w:rsidR="00380925" w:rsidRPr="009B6CFC" w:rsidRDefault="00380925" w:rsidP="002855D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Treatment is supportive and symptomatic; treat UTI and HTN with vigor; protein and phosphate restrictions may also help</w:t>
      </w:r>
    </w:p>
    <w:p w:rsidR="002855D3" w:rsidRPr="009B6CFC" w:rsidRDefault="002855D3" w:rsidP="002855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management should focus on symptomatic relief; rest is recommended until signs of glomuleronephritis have subsided; dietary protein may be restricted as well as fluid and sodium; antibiotics are only given if infection is still present; prevention includes early detection and treatment  of strep infections; </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Kidney Transplant</w:t>
      </w:r>
    </w:p>
    <w:p w:rsidR="005615DE" w:rsidRPr="009B6CFC" w:rsidRDefault="005615DE" w:rsidP="005615DE">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Replacing bad kidney; done for irreversible kidney failure; must take immunosuppressants for the rest of their life</w:t>
      </w:r>
    </w:p>
    <w:p w:rsidR="00C57DD2" w:rsidRPr="009B6CFC" w:rsidRDefault="00C57DD2" w:rsidP="005615DE">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Hard to get kidney because demand outstrips supply but therapy is very successful </w:t>
      </w:r>
    </w:p>
    <w:p w:rsidR="00C57DD2" w:rsidRPr="009B6CFC" w:rsidRDefault="00C57DD2" w:rsidP="005615DE">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Contraindicates to transplant include </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Disseminated malignancies</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Refractory or untreated cardiac disease</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Chronic respiratory failure</w:t>
      </w:r>
    </w:p>
    <w:p w:rsidR="00C57DD2" w:rsidRPr="009B6CFC" w:rsidRDefault="00F236BD"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Extensive vascular disease</w:t>
      </w:r>
    </w:p>
    <w:p w:rsidR="00F236BD" w:rsidRPr="009B6CFC" w:rsidRDefault="00F236BD"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Chronic infection</w:t>
      </w:r>
    </w:p>
    <w:p w:rsidR="00F236BD" w:rsidRPr="009B6CFC" w:rsidRDefault="00F236BD"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Addictions</w:t>
      </w:r>
    </w:p>
    <w:p w:rsidR="00F236BD" w:rsidRPr="009B6CFC" w:rsidRDefault="00F236BD"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Non compliance</w:t>
      </w:r>
    </w:p>
    <w:p w:rsidR="00F236BD" w:rsidRPr="009B6CFC" w:rsidRDefault="00F236BD"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Other surgeries might be needed to eliminate other problems before kidney can be received</w:t>
      </w:r>
    </w:p>
    <w:p w:rsidR="00F236BD" w:rsidRPr="009B6CFC" w:rsidRDefault="00F236BD" w:rsidP="00F236BD">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Donors should be free from active IV drug use, severe hypertension, DM, malignancies, sepsis, HIV, HEP B and C, syphilis, and TB; the less cold time the better</w:t>
      </w:r>
    </w:p>
    <w:p w:rsidR="005615DE" w:rsidRPr="009B6CFC" w:rsidRDefault="005615DE" w:rsidP="005615DE">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Donors screened for ABO, tissue specific antigen, human leukocyte antigens </w:t>
      </w:r>
      <w:r w:rsidR="00F236BD" w:rsidRPr="009B6CFC">
        <w:rPr>
          <w:rFonts w:ascii="Times New Roman" w:hAnsi="Times New Roman" w:cs="Times New Roman"/>
          <w:sz w:val="24"/>
          <w:szCs w:val="24"/>
        </w:rPr>
        <w:t>suitability, mixed</w:t>
      </w:r>
      <w:r w:rsidRPr="009B6CFC">
        <w:rPr>
          <w:rFonts w:ascii="Times New Roman" w:hAnsi="Times New Roman" w:cs="Times New Roman"/>
          <w:sz w:val="24"/>
          <w:szCs w:val="24"/>
        </w:rPr>
        <w:t xml:space="preserve"> lymphocyte culture index; </w:t>
      </w:r>
    </w:p>
    <w:p w:rsidR="005615DE" w:rsidRPr="009B6CFC" w:rsidRDefault="005615DE" w:rsidP="005615DE">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All kinds of donors must be in excellent health; often brain </w:t>
      </w:r>
      <w:r w:rsidR="00C57DD2" w:rsidRPr="009B6CFC">
        <w:rPr>
          <w:rFonts w:ascii="Times New Roman" w:hAnsi="Times New Roman" w:cs="Times New Roman"/>
          <w:sz w:val="24"/>
          <w:szCs w:val="24"/>
        </w:rPr>
        <w:t>dead</w:t>
      </w:r>
    </w:p>
    <w:p w:rsidR="005615DE" w:rsidRPr="009B6CFC" w:rsidRDefault="005615DE" w:rsidP="005615DE">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Warm ischemic time is the time elapsed between the cessation of perfusion and cooling of the kidney and the time required for anastamsosis;  must be</w:t>
      </w:r>
      <w:r w:rsidR="00C57DD2" w:rsidRPr="009B6CFC">
        <w:rPr>
          <w:rFonts w:ascii="Times New Roman" w:hAnsi="Times New Roman" w:cs="Times New Roman"/>
          <w:sz w:val="24"/>
          <w:szCs w:val="24"/>
        </w:rPr>
        <w:t xml:space="preserve"> between 30 to 60 mins if warm;</w:t>
      </w:r>
      <w:r w:rsidRPr="009B6CFC">
        <w:rPr>
          <w:rFonts w:ascii="Times New Roman" w:hAnsi="Times New Roman" w:cs="Times New Roman"/>
          <w:sz w:val="24"/>
          <w:szCs w:val="24"/>
        </w:rPr>
        <w:t xml:space="preserve"> cold must be 72 hours</w:t>
      </w:r>
    </w:p>
    <w:p w:rsidR="00F236BD" w:rsidRPr="009B6CFC" w:rsidRDefault="005615DE" w:rsidP="00F236BD">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Before procedure, nurses should verify match, administer immunosuppressive medications to recipients as prescribed for 2 days before the transplant; verify that hemodialysis of the recipient was completed 24 hours before the transplantation; make sure there is not infection assess renal function studies</w:t>
      </w:r>
      <w:r w:rsidR="00F236BD" w:rsidRPr="009B6CFC">
        <w:rPr>
          <w:rFonts w:ascii="Times New Roman" w:hAnsi="Times New Roman" w:cs="Times New Roman"/>
          <w:sz w:val="24"/>
          <w:szCs w:val="24"/>
        </w:rPr>
        <w:t>; kidney is placed into the abdomen not retroperitoneally</w:t>
      </w:r>
    </w:p>
    <w:p w:rsidR="00C57DD2" w:rsidRPr="009B6CFC" w:rsidRDefault="005615DE" w:rsidP="00C57DD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After procedure assess for urine output</w:t>
      </w:r>
      <w:r w:rsidR="00C57DD2" w:rsidRPr="009B6CFC">
        <w:rPr>
          <w:rFonts w:ascii="Times New Roman" w:hAnsi="Times New Roman" w:cs="Times New Roman"/>
          <w:sz w:val="24"/>
          <w:szCs w:val="24"/>
        </w:rPr>
        <w:t xml:space="preserve"> report levels less than 100 ml/hr</w:t>
      </w:r>
      <w:r w:rsidR="00A00788" w:rsidRPr="009B6CFC">
        <w:rPr>
          <w:rFonts w:ascii="Times New Roman" w:hAnsi="Times New Roman" w:cs="Times New Roman"/>
          <w:sz w:val="24"/>
          <w:szCs w:val="24"/>
        </w:rPr>
        <w:t>; hemodialysis is do</w:t>
      </w:r>
      <w:r w:rsidRPr="009B6CFC">
        <w:rPr>
          <w:rFonts w:ascii="Times New Roman" w:hAnsi="Times New Roman" w:cs="Times New Roman"/>
          <w:sz w:val="24"/>
          <w:szCs w:val="24"/>
        </w:rPr>
        <w:t xml:space="preserve">ne until kidney function works; </w:t>
      </w:r>
      <w:r w:rsidR="00C57DD2" w:rsidRPr="009B6CFC">
        <w:rPr>
          <w:rFonts w:ascii="Times New Roman" w:hAnsi="Times New Roman" w:cs="Times New Roman"/>
          <w:sz w:val="24"/>
          <w:szCs w:val="24"/>
        </w:rPr>
        <w:t>monitor IV fluids, often give IV fluids at an hourly rate plus a replacement of lost fluids; interventions for fluid status; monitor BUN and creatinine position client in semi-Fowler’s to promote gas exchange; lay on back and non operative side; expect pink and bloody urine initially; notify doctor if gross hematuria or clots are present in the urine; maintain protective isolation typical post surgical nursing interventions; ambulate after 24 hours;</w:t>
      </w:r>
      <w:r w:rsidR="00F236BD" w:rsidRPr="009B6CFC">
        <w:rPr>
          <w:rFonts w:ascii="Times New Roman" w:hAnsi="Times New Roman" w:cs="Times New Roman"/>
          <w:sz w:val="24"/>
          <w:szCs w:val="24"/>
        </w:rPr>
        <w:t xml:space="preserve">  After the procedure the first priority is maint</w:t>
      </w:r>
      <w:r w:rsidR="00A00788" w:rsidRPr="009B6CFC">
        <w:rPr>
          <w:rFonts w:ascii="Times New Roman" w:hAnsi="Times New Roman" w:cs="Times New Roman"/>
          <w:sz w:val="24"/>
          <w:szCs w:val="24"/>
        </w:rPr>
        <w:t xml:space="preserve">ain the electrolyte and fluid </w:t>
      </w:r>
      <w:r w:rsidR="00F236BD" w:rsidRPr="009B6CFC">
        <w:rPr>
          <w:rFonts w:ascii="Times New Roman" w:hAnsi="Times New Roman" w:cs="Times New Roman"/>
          <w:sz w:val="24"/>
          <w:szCs w:val="24"/>
        </w:rPr>
        <w:t xml:space="preserve">balance; </w:t>
      </w:r>
      <w:r w:rsidR="00A00788" w:rsidRPr="009B6CFC">
        <w:rPr>
          <w:rFonts w:ascii="Times New Roman" w:hAnsi="Times New Roman" w:cs="Times New Roman"/>
          <w:sz w:val="24"/>
          <w:szCs w:val="24"/>
        </w:rPr>
        <w:t>acute</w:t>
      </w:r>
      <w:r w:rsidR="00F236BD" w:rsidRPr="009B6CFC">
        <w:rPr>
          <w:rFonts w:ascii="Times New Roman" w:hAnsi="Times New Roman" w:cs="Times New Roman"/>
          <w:sz w:val="24"/>
          <w:szCs w:val="24"/>
        </w:rPr>
        <w:t xml:space="preserve"> tubular necrosis may occur; ATN may require temporary dialysis;  a sudden decrease in urine output in the early post operative period is a cause for concern.  It might be </w:t>
      </w:r>
      <w:r w:rsidR="00A00788" w:rsidRPr="009B6CFC">
        <w:rPr>
          <w:rFonts w:ascii="Times New Roman" w:hAnsi="Times New Roman" w:cs="Times New Roman"/>
          <w:sz w:val="24"/>
          <w:szCs w:val="24"/>
        </w:rPr>
        <w:t>d</w:t>
      </w:r>
      <w:r w:rsidR="00F236BD" w:rsidRPr="009B6CFC">
        <w:rPr>
          <w:rFonts w:ascii="Times New Roman" w:hAnsi="Times New Roman" w:cs="Times New Roman"/>
          <w:sz w:val="24"/>
          <w:szCs w:val="24"/>
        </w:rPr>
        <w:t>ue to dehydration, rejection, urine leak or obstructions; most common cause is a blood clot in catheter; infection is a big risk for the recipient because of the immunosuppresent medications; underlying illnesses may contribute; greater risk of malignancies because o</w:t>
      </w:r>
      <w:r w:rsidR="002A20E8" w:rsidRPr="009B6CFC">
        <w:rPr>
          <w:rFonts w:ascii="Times New Roman" w:hAnsi="Times New Roman" w:cs="Times New Roman"/>
          <w:sz w:val="24"/>
          <w:szCs w:val="24"/>
        </w:rPr>
        <w:t>f immunosuppresent medications</w:t>
      </w:r>
    </w:p>
    <w:p w:rsidR="00C57DD2" w:rsidRPr="009B6CFC" w:rsidRDefault="00C57DD2" w:rsidP="00C57DD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Assess for signs of  signs of renal transplant rejections </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Fever higher than 100dgreses</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Pain or tenderness over the grafted kidneys</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2 to 3 pound weight gain</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Edema</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Htn</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Malaise</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Signs of deteriorating kidney function</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Elevated WBC</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Rejection indicated by US or biopsy</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Hyperacute rejection occurs within 48 hours; acute rejection takes place in 2 hours; chronic rejection occurs later</w:t>
      </w:r>
    </w:p>
    <w:p w:rsidR="00C57DD2" w:rsidRPr="009B6CFC" w:rsidRDefault="00C57DD2" w:rsidP="00C57DD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Patient instructions include</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Avoid prolonged period of sitting</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Monitor I and O</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Known signs of infection</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Avoid contact sport</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Avoid sick people </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Known what things mean you should call the doctor</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Do follow up care</w:t>
      </w:r>
    </w:p>
    <w:p w:rsidR="00F236BD" w:rsidRPr="009B6CFC" w:rsidRDefault="00F236BD" w:rsidP="00F236BD">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Surgical procedures include the laparaoscopic donor nephrectomy which is the most common; a conevenctional one has higher complication rte and more recovery time </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 xml:space="preserve">Dosage calculation </w:t>
      </w:r>
    </w:p>
    <w:sectPr w:rsidR="00D74D5E" w:rsidRPr="009B6CFC" w:rsidSect="00FE4790">
      <w:head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89B" w:rsidRDefault="00A0289B" w:rsidP="00A52A3A">
      <w:pPr>
        <w:spacing w:after="0" w:line="240" w:lineRule="auto"/>
      </w:pPr>
      <w:r>
        <w:separator/>
      </w:r>
    </w:p>
  </w:endnote>
  <w:endnote w:type="continuationSeparator" w:id="0">
    <w:p w:rsidR="00A0289B" w:rsidRDefault="00A0289B" w:rsidP="00A52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MS PGoth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89B" w:rsidRDefault="00A0289B" w:rsidP="00A52A3A">
      <w:pPr>
        <w:spacing w:after="0" w:line="240" w:lineRule="auto"/>
      </w:pPr>
      <w:r>
        <w:separator/>
      </w:r>
    </w:p>
  </w:footnote>
  <w:footnote w:type="continuationSeparator" w:id="0">
    <w:p w:rsidR="00A0289B" w:rsidRDefault="00A0289B" w:rsidP="00A52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22938"/>
      <w:docPartObj>
        <w:docPartGallery w:val="Page Numbers (Top of Page)"/>
        <w:docPartUnique/>
      </w:docPartObj>
    </w:sdtPr>
    <w:sdtContent>
      <w:p w:rsidR="007578CE" w:rsidRDefault="007578CE">
        <w:pPr>
          <w:pStyle w:val="Header"/>
          <w:jc w:val="center"/>
        </w:pPr>
        <w:fldSimple w:instr=" PAGE   \* MERGEFORMAT ">
          <w:r w:rsidR="0054123B">
            <w:rPr>
              <w:noProof/>
            </w:rPr>
            <w:t>6</w:t>
          </w:r>
        </w:fldSimple>
      </w:p>
    </w:sdtContent>
  </w:sdt>
  <w:p w:rsidR="007578CE" w:rsidRDefault="007578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5002A"/>
    <w:multiLevelType w:val="hybridMultilevel"/>
    <w:tmpl w:val="6268AF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B06C8E"/>
    <w:rsid w:val="00002ED3"/>
    <w:rsid w:val="0000714D"/>
    <w:rsid w:val="0000734E"/>
    <w:rsid w:val="00022202"/>
    <w:rsid w:val="00023331"/>
    <w:rsid w:val="00041DD4"/>
    <w:rsid w:val="00045DFE"/>
    <w:rsid w:val="000505F2"/>
    <w:rsid w:val="00051C0F"/>
    <w:rsid w:val="000604DA"/>
    <w:rsid w:val="00067B8E"/>
    <w:rsid w:val="000729C3"/>
    <w:rsid w:val="00073E31"/>
    <w:rsid w:val="00081504"/>
    <w:rsid w:val="000877A2"/>
    <w:rsid w:val="00087D4B"/>
    <w:rsid w:val="00095C18"/>
    <w:rsid w:val="00096239"/>
    <w:rsid w:val="000962B7"/>
    <w:rsid w:val="00097F95"/>
    <w:rsid w:val="000A0B05"/>
    <w:rsid w:val="000A2D89"/>
    <w:rsid w:val="000A705E"/>
    <w:rsid w:val="000B1BB6"/>
    <w:rsid w:val="000B4F36"/>
    <w:rsid w:val="000D0F55"/>
    <w:rsid w:val="000D2003"/>
    <w:rsid w:val="000D4892"/>
    <w:rsid w:val="000E1101"/>
    <w:rsid w:val="000E4253"/>
    <w:rsid w:val="000E78B3"/>
    <w:rsid w:val="000F687E"/>
    <w:rsid w:val="000F7B09"/>
    <w:rsid w:val="001001C3"/>
    <w:rsid w:val="00100AA5"/>
    <w:rsid w:val="00101136"/>
    <w:rsid w:val="00101803"/>
    <w:rsid w:val="001042E4"/>
    <w:rsid w:val="0011336C"/>
    <w:rsid w:val="0012105C"/>
    <w:rsid w:val="00123E6D"/>
    <w:rsid w:val="001247BF"/>
    <w:rsid w:val="00124F87"/>
    <w:rsid w:val="00125E67"/>
    <w:rsid w:val="00126BD1"/>
    <w:rsid w:val="0013112B"/>
    <w:rsid w:val="00131D8E"/>
    <w:rsid w:val="00137C5D"/>
    <w:rsid w:val="001404EE"/>
    <w:rsid w:val="0014153E"/>
    <w:rsid w:val="001439A0"/>
    <w:rsid w:val="00150C8B"/>
    <w:rsid w:val="00152750"/>
    <w:rsid w:val="00155BAF"/>
    <w:rsid w:val="00157613"/>
    <w:rsid w:val="00162A86"/>
    <w:rsid w:val="001728C5"/>
    <w:rsid w:val="0017480E"/>
    <w:rsid w:val="001756B0"/>
    <w:rsid w:val="00180E1C"/>
    <w:rsid w:val="0018235C"/>
    <w:rsid w:val="001A0836"/>
    <w:rsid w:val="001A629F"/>
    <w:rsid w:val="001B56F4"/>
    <w:rsid w:val="001B5868"/>
    <w:rsid w:val="001C5100"/>
    <w:rsid w:val="001D53D9"/>
    <w:rsid w:val="001D711B"/>
    <w:rsid w:val="001D7FED"/>
    <w:rsid w:val="001E12D4"/>
    <w:rsid w:val="001E2023"/>
    <w:rsid w:val="001E40C4"/>
    <w:rsid w:val="001E48F6"/>
    <w:rsid w:val="001E7B09"/>
    <w:rsid w:val="001F0050"/>
    <w:rsid w:val="001F5707"/>
    <w:rsid w:val="001F6D03"/>
    <w:rsid w:val="001F6F77"/>
    <w:rsid w:val="001F7BC4"/>
    <w:rsid w:val="002016F2"/>
    <w:rsid w:val="00204215"/>
    <w:rsid w:val="0020442B"/>
    <w:rsid w:val="00211DF2"/>
    <w:rsid w:val="002122B2"/>
    <w:rsid w:val="0021296D"/>
    <w:rsid w:val="0021497B"/>
    <w:rsid w:val="0022752A"/>
    <w:rsid w:val="00241A26"/>
    <w:rsid w:val="0024748C"/>
    <w:rsid w:val="00253357"/>
    <w:rsid w:val="00254C27"/>
    <w:rsid w:val="00255563"/>
    <w:rsid w:val="00257CA2"/>
    <w:rsid w:val="002635B5"/>
    <w:rsid w:val="002639B7"/>
    <w:rsid w:val="0026763F"/>
    <w:rsid w:val="002701D6"/>
    <w:rsid w:val="00282262"/>
    <w:rsid w:val="00282893"/>
    <w:rsid w:val="00282E62"/>
    <w:rsid w:val="00283785"/>
    <w:rsid w:val="002855D3"/>
    <w:rsid w:val="0029232A"/>
    <w:rsid w:val="00292C48"/>
    <w:rsid w:val="002A0728"/>
    <w:rsid w:val="002A20E8"/>
    <w:rsid w:val="002A4415"/>
    <w:rsid w:val="002A5E4A"/>
    <w:rsid w:val="002A654B"/>
    <w:rsid w:val="002A71E5"/>
    <w:rsid w:val="002B235B"/>
    <w:rsid w:val="002B2C9B"/>
    <w:rsid w:val="002B3EF4"/>
    <w:rsid w:val="002C0D3B"/>
    <w:rsid w:val="002C2B57"/>
    <w:rsid w:val="002E2576"/>
    <w:rsid w:val="002E49C4"/>
    <w:rsid w:val="002E4ED7"/>
    <w:rsid w:val="002F1B27"/>
    <w:rsid w:val="002F30CB"/>
    <w:rsid w:val="00301795"/>
    <w:rsid w:val="003039E5"/>
    <w:rsid w:val="00304194"/>
    <w:rsid w:val="00307478"/>
    <w:rsid w:val="00307F62"/>
    <w:rsid w:val="003120E2"/>
    <w:rsid w:val="003121B8"/>
    <w:rsid w:val="0032063E"/>
    <w:rsid w:val="00324571"/>
    <w:rsid w:val="00326886"/>
    <w:rsid w:val="00332328"/>
    <w:rsid w:val="003334B8"/>
    <w:rsid w:val="003421DD"/>
    <w:rsid w:val="00342720"/>
    <w:rsid w:val="00342B51"/>
    <w:rsid w:val="003525AC"/>
    <w:rsid w:val="00353A35"/>
    <w:rsid w:val="0035562D"/>
    <w:rsid w:val="003577F0"/>
    <w:rsid w:val="00366606"/>
    <w:rsid w:val="00366B58"/>
    <w:rsid w:val="003678CB"/>
    <w:rsid w:val="003724DA"/>
    <w:rsid w:val="00375D08"/>
    <w:rsid w:val="00375ED0"/>
    <w:rsid w:val="003764B5"/>
    <w:rsid w:val="00380925"/>
    <w:rsid w:val="00381C49"/>
    <w:rsid w:val="00382CB3"/>
    <w:rsid w:val="003850E9"/>
    <w:rsid w:val="003A102F"/>
    <w:rsid w:val="003A13C6"/>
    <w:rsid w:val="003A21F3"/>
    <w:rsid w:val="003A4E24"/>
    <w:rsid w:val="003B1AF5"/>
    <w:rsid w:val="003C1657"/>
    <w:rsid w:val="003C354C"/>
    <w:rsid w:val="003D62C7"/>
    <w:rsid w:val="003E2674"/>
    <w:rsid w:val="003F429D"/>
    <w:rsid w:val="003F4CB5"/>
    <w:rsid w:val="00405474"/>
    <w:rsid w:val="00405558"/>
    <w:rsid w:val="00415294"/>
    <w:rsid w:val="0041603F"/>
    <w:rsid w:val="00423F51"/>
    <w:rsid w:val="00432F1F"/>
    <w:rsid w:val="00437D34"/>
    <w:rsid w:val="00447DDD"/>
    <w:rsid w:val="0045238C"/>
    <w:rsid w:val="004525F0"/>
    <w:rsid w:val="00460AC7"/>
    <w:rsid w:val="00466877"/>
    <w:rsid w:val="00466F88"/>
    <w:rsid w:val="004775EA"/>
    <w:rsid w:val="00477F8D"/>
    <w:rsid w:val="00481BDD"/>
    <w:rsid w:val="00484AF9"/>
    <w:rsid w:val="00484EAE"/>
    <w:rsid w:val="00485FEE"/>
    <w:rsid w:val="00487692"/>
    <w:rsid w:val="00490112"/>
    <w:rsid w:val="00491B1C"/>
    <w:rsid w:val="00494746"/>
    <w:rsid w:val="004A256F"/>
    <w:rsid w:val="004B3F51"/>
    <w:rsid w:val="004C2B93"/>
    <w:rsid w:val="004C70FC"/>
    <w:rsid w:val="004D0AB1"/>
    <w:rsid w:val="004D204C"/>
    <w:rsid w:val="004D6F9A"/>
    <w:rsid w:val="004E0CB8"/>
    <w:rsid w:val="004E61D0"/>
    <w:rsid w:val="004F09F3"/>
    <w:rsid w:val="004F392F"/>
    <w:rsid w:val="004F4EF3"/>
    <w:rsid w:val="004F5B60"/>
    <w:rsid w:val="00500A05"/>
    <w:rsid w:val="00507C5E"/>
    <w:rsid w:val="00512E06"/>
    <w:rsid w:val="0051585D"/>
    <w:rsid w:val="00516926"/>
    <w:rsid w:val="00516D3E"/>
    <w:rsid w:val="005207F4"/>
    <w:rsid w:val="005262AC"/>
    <w:rsid w:val="0054123B"/>
    <w:rsid w:val="0055048A"/>
    <w:rsid w:val="00550D75"/>
    <w:rsid w:val="005555E0"/>
    <w:rsid w:val="005615DE"/>
    <w:rsid w:val="00571CA4"/>
    <w:rsid w:val="00572BBC"/>
    <w:rsid w:val="00574D06"/>
    <w:rsid w:val="00586F2A"/>
    <w:rsid w:val="005879E9"/>
    <w:rsid w:val="00590363"/>
    <w:rsid w:val="00591069"/>
    <w:rsid w:val="005931BB"/>
    <w:rsid w:val="0059691B"/>
    <w:rsid w:val="00597142"/>
    <w:rsid w:val="005A3B62"/>
    <w:rsid w:val="005A694A"/>
    <w:rsid w:val="005A7E69"/>
    <w:rsid w:val="005B262F"/>
    <w:rsid w:val="005B33CD"/>
    <w:rsid w:val="005B5BD2"/>
    <w:rsid w:val="005B7258"/>
    <w:rsid w:val="005C0BB8"/>
    <w:rsid w:val="005C15FD"/>
    <w:rsid w:val="005C34EB"/>
    <w:rsid w:val="005C7DC6"/>
    <w:rsid w:val="005D620B"/>
    <w:rsid w:val="005D74FE"/>
    <w:rsid w:val="005E0C06"/>
    <w:rsid w:val="005E3BB0"/>
    <w:rsid w:val="005E5C32"/>
    <w:rsid w:val="005E638A"/>
    <w:rsid w:val="0060342C"/>
    <w:rsid w:val="0061003E"/>
    <w:rsid w:val="006154B2"/>
    <w:rsid w:val="006247CA"/>
    <w:rsid w:val="006250A3"/>
    <w:rsid w:val="00627C84"/>
    <w:rsid w:val="006367EA"/>
    <w:rsid w:val="0064356F"/>
    <w:rsid w:val="0066074E"/>
    <w:rsid w:val="006612DA"/>
    <w:rsid w:val="0066157E"/>
    <w:rsid w:val="00661C86"/>
    <w:rsid w:val="00661EA1"/>
    <w:rsid w:val="00664CD4"/>
    <w:rsid w:val="00672523"/>
    <w:rsid w:val="0067261F"/>
    <w:rsid w:val="00677878"/>
    <w:rsid w:val="0067792E"/>
    <w:rsid w:val="00682445"/>
    <w:rsid w:val="00684733"/>
    <w:rsid w:val="00687500"/>
    <w:rsid w:val="006936CE"/>
    <w:rsid w:val="006965FD"/>
    <w:rsid w:val="006A1701"/>
    <w:rsid w:val="006A63F1"/>
    <w:rsid w:val="006B080E"/>
    <w:rsid w:val="006B0832"/>
    <w:rsid w:val="006B318E"/>
    <w:rsid w:val="006B58FD"/>
    <w:rsid w:val="006C01F9"/>
    <w:rsid w:val="006C443D"/>
    <w:rsid w:val="006E1B58"/>
    <w:rsid w:val="006E6314"/>
    <w:rsid w:val="006E6A8F"/>
    <w:rsid w:val="006F36F4"/>
    <w:rsid w:val="0071781B"/>
    <w:rsid w:val="0072216B"/>
    <w:rsid w:val="00727E22"/>
    <w:rsid w:val="00733C73"/>
    <w:rsid w:val="007454D2"/>
    <w:rsid w:val="00753710"/>
    <w:rsid w:val="007578CE"/>
    <w:rsid w:val="0076063F"/>
    <w:rsid w:val="0076518C"/>
    <w:rsid w:val="007739F2"/>
    <w:rsid w:val="00777A0D"/>
    <w:rsid w:val="00783977"/>
    <w:rsid w:val="00785030"/>
    <w:rsid w:val="00797D9B"/>
    <w:rsid w:val="00797F86"/>
    <w:rsid w:val="007B1355"/>
    <w:rsid w:val="007B7203"/>
    <w:rsid w:val="007C0BD7"/>
    <w:rsid w:val="007C1DCB"/>
    <w:rsid w:val="007C2598"/>
    <w:rsid w:val="007C57D1"/>
    <w:rsid w:val="007C6EF3"/>
    <w:rsid w:val="007D01F5"/>
    <w:rsid w:val="007D0823"/>
    <w:rsid w:val="007D2673"/>
    <w:rsid w:val="007D41DF"/>
    <w:rsid w:val="007D7E2A"/>
    <w:rsid w:val="007E18D9"/>
    <w:rsid w:val="007E1AD1"/>
    <w:rsid w:val="007F5560"/>
    <w:rsid w:val="00805873"/>
    <w:rsid w:val="00810576"/>
    <w:rsid w:val="00811E0D"/>
    <w:rsid w:val="00813328"/>
    <w:rsid w:val="0082541F"/>
    <w:rsid w:val="008277F1"/>
    <w:rsid w:val="0083699E"/>
    <w:rsid w:val="00840F93"/>
    <w:rsid w:val="00841B9A"/>
    <w:rsid w:val="00845ABC"/>
    <w:rsid w:val="00850B06"/>
    <w:rsid w:val="00854D51"/>
    <w:rsid w:val="00856903"/>
    <w:rsid w:val="0086047D"/>
    <w:rsid w:val="00860A4F"/>
    <w:rsid w:val="00862929"/>
    <w:rsid w:val="008675D5"/>
    <w:rsid w:val="00873B89"/>
    <w:rsid w:val="00874067"/>
    <w:rsid w:val="0087745E"/>
    <w:rsid w:val="0088111C"/>
    <w:rsid w:val="0088195F"/>
    <w:rsid w:val="008933F3"/>
    <w:rsid w:val="008A2B4E"/>
    <w:rsid w:val="008B17D4"/>
    <w:rsid w:val="008B2E47"/>
    <w:rsid w:val="008B7D2A"/>
    <w:rsid w:val="008C1490"/>
    <w:rsid w:val="008C4C54"/>
    <w:rsid w:val="008C5BB6"/>
    <w:rsid w:val="008C6CC8"/>
    <w:rsid w:val="008D2F6E"/>
    <w:rsid w:val="008D4DA1"/>
    <w:rsid w:val="008E1B3D"/>
    <w:rsid w:val="008E273E"/>
    <w:rsid w:val="008F0225"/>
    <w:rsid w:val="008F0A28"/>
    <w:rsid w:val="008F305A"/>
    <w:rsid w:val="009031AB"/>
    <w:rsid w:val="00910091"/>
    <w:rsid w:val="00914F7A"/>
    <w:rsid w:val="009164D3"/>
    <w:rsid w:val="00920FF8"/>
    <w:rsid w:val="00921571"/>
    <w:rsid w:val="00921844"/>
    <w:rsid w:val="00922BEE"/>
    <w:rsid w:val="009324EA"/>
    <w:rsid w:val="009325C9"/>
    <w:rsid w:val="00940224"/>
    <w:rsid w:val="009418A4"/>
    <w:rsid w:val="00942CC9"/>
    <w:rsid w:val="009433CE"/>
    <w:rsid w:val="009542B0"/>
    <w:rsid w:val="00957CA7"/>
    <w:rsid w:val="009628B2"/>
    <w:rsid w:val="00962C18"/>
    <w:rsid w:val="009645EE"/>
    <w:rsid w:val="00972F25"/>
    <w:rsid w:val="00973D4C"/>
    <w:rsid w:val="00974343"/>
    <w:rsid w:val="00977AF4"/>
    <w:rsid w:val="009804A3"/>
    <w:rsid w:val="009826E8"/>
    <w:rsid w:val="00997133"/>
    <w:rsid w:val="009A0C50"/>
    <w:rsid w:val="009A19A8"/>
    <w:rsid w:val="009A57CB"/>
    <w:rsid w:val="009A6D05"/>
    <w:rsid w:val="009B1185"/>
    <w:rsid w:val="009B2D39"/>
    <w:rsid w:val="009B5922"/>
    <w:rsid w:val="009B5EBA"/>
    <w:rsid w:val="009B6CFC"/>
    <w:rsid w:val="009B7C23"/>
    <w:rsid w:val="009C0724"/>
    <w:rsid w:val="009C60BD"/>
    <w:rsid w:val="009D3971"/>
    <w:rsid w:val="009E0601"/>
    <w:rsid w:val="009F1F30"/>
    <w:rsid w:val="009F51D7"/>
    <w:rsid w:val="009F643B"/>
    <w:rsid w:val="009F771E"/>
    <w:rsid w:val="00A00788"/>
    <w:rsid w:val="00A0289B"/>
    <w:rsid w:val="00A040EC"/>
    <w:rsid w:val="00A04BC8"/>
    <w:rsid w:val="00A070BD"/>
    <w:rsid w:val="00A12C46"/>
    <w:rsid w:val="00A13975"/>
    <w:rsid w:val="00A15D5D"/>
    <w:rsid w:val="00A21A15"/>
    <w:rsid w:val="00A2471D"/>
    <w:rsid w:val="00A24FBC"/>
    <w:rsid w:val="00A27665"/>
    <w:rsid w:val="00A27B45"/>
    <w:rsid w:val="00A307CC"/>
    <w:rsid w:val="00A32C24"/>
    <w:rsid w:val="00A433AE"/>
    <w:rsid w:val="00A444CD"/>
    <w:rsid w:val="00A511EF"/>
    <w:rsid w:val="00A52145"/>
    <w:rsid w:val="00A52A3A"/>
    <w:rsid w:val="00A537D5"/>
    <w:rsid w:val="00A53DFE"/>
    <w:rsid w:val="00A55946"/>
    <w:rsid w:val="00A57073"/>
    <w:rsid w:val="00A60078"/>
    <w:rsid w:val="00A605D2"/>
    <w:rsid w:val="00A64390"/>
    <w:rsid w:val="00A704C0"/>
    <w:rsid w:val="00A7476B"/>
    <w:rsid w:val="00A91D97"/>
    <w:rsid w:val="00AA44E2"/>
    <w:rsid w:val="00AB6595"/>
    <w:rsid w:val="00AC06A9"/>
    <w:rsid w:val="00AC2667"/>
    <w:rsid w:val="00AC7FA1"/>
    <w:rsid w:val="00AD0345"/>
    <w:rsid w:val="00AD157E"/>
    <w:rsid w:val="00AD481A"/>
    <w:rsid w:val="00AD64F2"/>
    <w:rsid w:val="00AD6974"/>
    <w:rsid w:val="00AE2414"/>
    <w:rsid w:val="00AF15E0"/>
    <w:rsid w:val="00AF229F"/>
    <w:rsid w:val="00AF5F1A"/>
    <w:rsid w:val="00AF766F"/>
    <w:rsid w:val="00B0444D"/>
    <w:rsid w:val="00B05E5E"/>
    <w:rsid w:val="00B0626A"/>
    <w:rsid w:val="00B06C8E"/>
    <w:rsid w:val="00B13E29"/>
    <w:rsid w:val="00B15F98"/>
    <w:rsid w:val="00B33B2B"/>
    <w:rsid w:val="00B4194B"/>
    <w:rsid w:val="00B473DD"/>
    <w:rsid w:val="00B5673D"/>
    <w:rsid w:val="00B57080"/>
    <w:rsid w:val="00B64BE0"/>
    <w:rsid w:val="00B6585A"/>
    <w:rsid w:val="00B7072F"/>
    <w:rsid w:val="00B74614"/>
    <w:rsid w:val="00B753B9"/>
    <w:rsid w:val="00B764C0"/>
    <w:rsid w:val="00B76860"/>
    <w:rsid w:val="00B8597A"/>
    <w:rsid w:val="00B9077D"/>
    <w:rsid w:val="00B92714"/>
    <w:rsid w:val="00B9570F"/>
    <w:rsid w:val="00B96C6C"/>
    <w:rsid w:val="00BA35A1"/>
    <w:rsid w:val="00BA54AD"/>
    <w:rsid w:val="00BB178B"/>
    <w:rsid w:val="00BB7572"/>
    <w:rsid w:val="00BC3F58"/>
    <w:rsid w:val="00BD3B65"/>
    <w:rsid w:val="00BD4281"/>
    <w:rsid w:val="00BD4F85"/>
    <w:rsid w:val="00BD6A38"/>
    <w:rsid w:val="00BE147E"/>
    <w:rsid w:val="00BE2931"/>
    <w:rsid w:val="00BF0A29"/>
    <w:rsid w:val="00BF198C"/>
    <w:rsid w:val="00BF35B6"/>
    <w:rsid w:val="00BF3EB8"/>
    <w:rsid w:val="00BF4B30"/>
    <w:rsid w:val="00BF73FE"/>
    <w:rsid w:val="00C02204"/>
    <w:rsid w:val="00C04EE4"/>
    <w:rsid w:val="00C06C51"/>
    <w:rsid w:val="00C0733F"/>
    <w:rsid w:val="00C10998"/>
    <w:rsid w:val="00C13B3E"/>
    <w:rsid w:val="00C13DAB"/>
    <w:rsid w:val="00C24200"/>
    <w:rsid w:val="00C31239"/>
    <w:rsid w:val="00C34CCE"/>
    <w:rsid w:val="00C37626"/>
    <w:rsid w:val="00C415A1"/>
    <w:rsid w:val="00C47D82"/>
    <w:rsid w:val="00C51AF5"/>
    <w:rsid w:val="00C57DD2"/>
    <w:rsid w:val="00C63DAB"/>
    <w:rsid w:val="00C7166B"/>
    <w:rsid w:val="00C72197"/>
    <w:rsid w:val="00C729CA"/>
    <w:rsid w:val="00C810F3"/>
    <w:rsid w:val="00C82287"/>
    <w:rsid w:val="00C82CE1"/>
    <w:rsid w:val="00C872B7"/>
    <w:rsid w:val="00C8730E"/>
    <w:rsid w:val="00C91D9A"/>
    <w:rsid w:val="00C926EA"/>
    <w:rsid w:val="00C93B03"/>
    <w:rsid w:val="00C93E83"/>
    <w:rsid w:val="00C959FE"/>
    <w:rsid w:val="00CB0B5A"/>
    <w:rsid w:val="00CB42A0"/>
    <w:rsid w:val="00CB51DE"/>
    <w:rsid w:val="00CC152F"/>
    <w:rsid w:val="00CD2645"/>
    <w:rsid w:val="00CD5760"/>
    <w:rsid w:val="00CE6F4E"/>
    <w:rsid w:val="00CF4958"/>
    <w:rsid w:val="00CF6625"/>
    <w:rsid w:val="00CF7550"/>
    <w:rsid w:val="00D00204"/>
    <w:rsid w:val="00D01DDA"/>
    <w:rsid w:val="00D11A3D"/>
    <w:rsid w:val="00D22367"/>
    <w:rsid w:val="00D24DDE"/>
    <w:rsid w:val="00D335D9"/>
    <w:rsid w:val="00D41826"/>
    <w:rsid w:val="00D4231D"/>
    <w:rsid w:val="00D4431D"/>
    <w:rsid w:val="00D444E2"/>
    <w:rsid w:val="00D46DDB"/>
    <w:rsid w:val="00D52739"/>
    <w:rsid w:val="00D5275A"/>
    <w:rsid w:val="00D623A4"/>
    <w:rsid w:val="00D66B55"/>
    <w:rsid w:val="00D67963"/>
    <w:rsid w:val="00D71496"/>
    <w:rsid w:val="00D71C55"/>
    <w:rsid w:val="00D71D49"/>
    <w:rsid w:val="00D74D5E"/>
    <w:rsid w:val="00D86FD7"/>
    <w:rsid w:val="00D90D3B"/>
    <w:rsid w:val="00D95245"/>
    <w:rsid w:val="00DA26D3"/>
    <w:rsid w:val="00DB2FC3"/>
    <w:rsid w:val="00DB36F7"/>
    <w:rsid w:val="00DC08B2"/>
    <w:rsid w:val="00DC5DDE"/>
    <w:rsid w:val="00DD0578"/>
    <w:rsid w:val="00DD0AFF"/>
    <w:rsid w:val="00DD5763"/>
    <w:rsid w:val="00DE207F"/>
    <w:rsid w:val="00DE4B7B"/>
    <w:rsid w:val="00DF01FF"/>
    <w:rsid w:val="00DF0DD5"/>
    <w:rsid w:val="00DF3E51"/>
    <w:rsid w:val="00DF644C"/>
    <w:rsid w:val="00DF77D5"/>
    <w:rsid w:val="00E02CE0"/>
    <w:rsid w:val="00E04182"/>
    <w:rsid w:val="00E04570"/>
    <w:rsid w:val="00E05B00"/>
    <w:rsid w:val="00E11EDC"/>
    <w:rsid w:val="00E17819"/>
    <w:rsid w:val="00E20731"/>
    <w:rsid w:val="00E20A33"/>
    <w:rsid w:val="00E21A7B"/>
    <w:rsid w:val="00E22677"/>
    <w:rsid w:val="00E3110F"/>
    <w:rsid w:val="00E31D88"/>
    <w:rsid w:val="00E33AE3"/>
    <w:rsid w:val="00E344D0"/>
    <w:rsid w:val="00E37E71"/>
    <w:rsid w:val="00E40534"/>
    <w:rsid w:val="00E51EA8"/>
    <w:rsid w:val="00E53873"/>
    <w:rsid w:val="00E55205"/>
    <w:rsid w:val="00E6419B"/>
    <w:rsid w:val="00E655B5"/>
    <w:rsid w:val="00E656D4"/>
    <w:rsid w:val="00E70398"/>
    <w:rsid w:val="00E73C19"/>
    <w:rsid w:val="00E844F8"/>
    <w:rsid w:val="00E84E0E"/>
    <w:rsid w:val="00E9203B"/>
    <w:rsid w:val="00E931B4"/>
    <w:rsid w:val="00E93803"/>
    <w:rsid w:val="00EA2AC1"/>
    <w:rsid w:val="00EA2CC3"/>
    <w:rsid w:val="00EA68F1"/>
    <w:rsid w:val="00EB6831"/>
    <w:rsid w:val="00EB6DAD"/>
    <w:rsid w:val="00EC1BCD"/>
    <w:rsid w:val="00ED1DB5"/>
    <w:rsid w:val="00ED1E5A"/>
    <w:rsid w:val="00ED5EA0"/>
    <w:rsid w:val="00EE104E"/>
    <w:rsid w:val="00EE2516"/>
    <w:rsid w:val="00EE73AF"/>
    <w:rsid w:val="00EF1F2D"/>
    <w:rsid w:val="00F00316"/>
    <w:rsid w:val="00F01B84"/>
    <w:rsid w:val="00F0759C"/>
    <w:rsid w:val="00F1071A"/>
    <w:rsid w:val="00F129E2"/>
    <w:rsid w:val="00F16E33"/>
    <w:rsid w:val="00F23530"/>
    <w:rsid w:val="00F236BD"/>
    <w:rsid w:val="00F23ED9"/>
    <w:rsid w:val="00F35304"/>
    <w:rsid w:val="00F40E14"/>
    <w:rsid w:val="00F43775"/>
    <w:rsid w:val="00F4396C"/>
    <w:rsid w:val="00F43CC9"/>
    <w:rsid w:val="00F464D4"/>
    <w:rsid w:val="00F46752"/>
    <w:rsid w:val="00F52F1D"/>
    <w:rsid w:val="00F5557A"/>
    <w:rsid w:val="00F620D1"/>
    <w:rsid w:val="00F72754"/>
    <w:rsid w:val="00F8616B"/>
    <w:rsid w:val="00F916CD"/>
    <w:rsid w:val="00F9608D"/>
    <w:rsid w:val="00FA2084"/>
    <w:rsid w:val="00FA2690"/>
    <w:rsid w:val="00FA5527"/>
    <w:rsid w:val="00FA5CF8"/>
    <w:rsid w:val="00FB1E0B"/>
    <w:rsid w:val="00FC1803"/>
    <w:rsid w:val="00FD1EE5"/>
    <w:rsid w:val="00FD2139"/>
    <w:rsid w:val="00FD6DF9"/>
    <w:rsid w:val="00FE1820"/>
    <w:rsid w:val="00FE4790"/>
    <w:rsid w:val="00FE636F"/>
    <w:rsid w:val="00FE68CC"/>
    <w:rsid w:val="00FE7F2E"/>
    <w:rsid w:val="00FF08DD"/>
    <w:rsid w:val="00FF1EBD"/>
    <w:rsid w:val="00FF5864"/>
    <w:rsid w:val="00FF6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90"/>
  </w:style>
  <w:style w:type="paragraph" w:styleId="Heading3">
    <w:name w:val="heading 3"/>
    <w:basedOn w:val="Normal"/>
    <w:link w:val="Heading3Char"/>
    <w:uiPriority w:val="9"/>
    <w:qFormat/>
    <w:rsid w:val="000A2D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C8E"/>
    <w:pPr>
      <w:ind w:left="720"/>
      <w:contextualSpacing/>
    </w:pPr>
  </w:style>
  <w:style w:type="character" w:styleId="Hyperlink">
    <w:name w:val="Hyperlink"/>
    <w:basedOn w:val="DefaultParagraphFont"/>
    <w:uiPriority w:val="99"/>
    <w:semiHidden/>
    <w:unhideWhenUsed/>
    <w:rsid w:val="00E40534"/>
    <w:rPr>
      <w:color w:val="0000FF"/>
      <w:u w:val="single"/>
    </w:rPr>
  </w:style>
  <w:style w:type="paragraph" w:styleId="NormalWeb">
    <w:name w:val="Normal (Web)"/>
    <w:basedOn w:val="Normal"/>
    <w:uiPriority w:val="99"/>
    <w:semiHidden/>
    <w:unhideWhenUsed/>
    <w:rsid w:val="00E405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A2D8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A2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D89"/>
    <w:rPr>
      <w:rFonts w:ascii="Tahoma" w:hAnsi="Tahoma" w:cs="Tahoma"/>
      <w:sz w:val="16"/>
      <w:szCs w:val="16"/>
    </w:rPr>
  </w:style>
  <w:style w:type="paragraph" w:styleId="Header">
    <w:name w:val="header"/>
    <w:basedOn w:val="Normal"/>
    <w:link w:val="HeaderChar"/>
    <w:uiPriority w:val="99"/>
    <w:unhideWhenUsed/>
    <w:rsid w:val="00A52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A3A"/>
  </w:style>
  <w:style w:type="paragraph" w:styleId="Footer">
    <w:name w:val="footer"/>
    <w:basedOn w:val="Normal"/>
    <w:link w:val="FooterChar"/>
    <w:uiPriority w:val="99"/>
    <w:semiHidden/>
    <w:unhideWhenUsed/>
    <w:rsid w:val="00A52A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2A3A"/>
  </w:style>
</w:styles>
</file>

<file path=word/webSettings.xml><?xml version="1.0" encoding="utf-8"?>
<w:webSettings xmlns:r="http://schemas.openxmlformats.org/officeDocument/2006/relationships" xmlns:w="http://schemas.openxmlformats.org/wordprocessingml/2006/main">
  <w:divs>
    <w:div w:id="446390287">
      <w:bodyDiv w:val="1"/>
      <w:marLeft w:val="0"/>
      <w:marRight w:val="0"/>
      <w:marTop w:val="0"/>
      <w:marBottom w:val="0"/>
      <w:divBdr>
        <w:top w:val="none" w:sz="0" w:space="0" w:color="auto"/>
        <w:left w:val="none" w:sz="0" w:space="0" w:color="auto"/>
        <w:bottom w:val="none" w:sz="0" w:space="0" w:color="auto"/>
        <w:right w:val="none" w:sz="0" w:space="0" w:color="auto"/>
      </w:divBdr>
    </w:div>
    <w:div w:id="1364676210">
      <w:bodyDiv w:val="1"/>
      <w:marLeft w:val="0"/>
      <w:marRight w:val="0"/>
      <w:marTop w:val="0"/>
      <w:marBottom w:val="0"/>
      <w:divBdr>
        <w:top w:val="none" w:sz="0" w:space="0" w:color="auto"/>
        <w:left w:val="none" w:sz="0" w:space="0" w:color="auto"/>
        <w:bottom w:val="none" w:sz="0" w:space="0" w:color="auto"/>
        <w:right w:val="none" w:sz="0" w:space="0" w:color="auto"/>
      </w:divBdr>
    </w:div>
    <w:div w:id="1422726671">
      <w:bodyDiv w:val="1"/>
      <w:marLeft w:val="0"/>
      <w:marRight w:val="0"/>
      <w:marTop w:val="0"/>
      <w:marBottom w:val="0"/>
      <w:divBdr>
        <w:top w:val="none" w:sz="0" w:space="0" w:color="auto"/>
        <w:left w:val="none" w:sz="0" w:space="0" w:color="auto"/>
        <w:bottom w:val="none" w:sz="0" w:space="0" w:color="auto"/>
        <w:right w:val="none" w:sz="0" w:space="0" w:color="auto"/>
      </w:divBdr>
    </w:div>
    <w:div w:id="170158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Lethargy" TargetMode="External"/><Relationship Id="rId18" Type="http://schemas.openxmlformats.org/officeDocument/2006/relationships/hyperlink" Target="http://www.ncbi.nlm.nih.gov/pubmedhealth/n/pmh_adam/A00320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cbi.nlm.nih.gov/pubmedhealth/n/pmh_adam/A003121/" TargetMode="External"/><Relationship Id="rId7" Type="http://schemas.openxmlformats.org/officeDocument/2006/relationships/endnotes" Target="endnotes.xml"/><Relationship Id="rId12" Type="http://schemas.openxmlformats.org/officeDocument/2006/relationships/hyperlink" Target="http://www.nativeremedies.com/ailment/natural-treatments-for-dizziness.html" TargetMode="External"/><Relationship Id="rId17" Type="http://schemas.openxmlformats.org/officeDocument/2006/relationships/hyperlink" Target="http://www.ncbi.nlm.nih.gov/pubmedhealth/n/pmh_adam/A00320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n.wikipedia.org/wiki/Coma" TargetMode="External"/><Relationship Id="rId20" Type="http://schemas.openxmlformats.org/officeDocument/2006/relationships/hyperlink" Target="http://www.ncbi.nlm.nih.gov/pubmedhealth/n/pmh_adam/A0030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veremedies.com/ailment/how-to-stop-excessive-sweating.html" TargetMode="External"/><Relationship Id="rId24" Type="http://schemas.openxmlformats.org/officeDocument/2006/relationships/hyperlink" Target="http://www.ncbi.nlm.nih.gov/pubmedhealth/n/pmh_adam/A003212/" TargetMode="External"/><Relationship Id="rId5" Type="http://schemas.openxmlformats.org/officeDocument/2006/relationships/webSettings" Target="webSettings.xml"/><Relationship Id="rId15" Type="http://schemas.openxmlformats.org/officeDocument/2006/relationships/hyperlink" Target="http://en.wikipedia.org/wiki/Seizure" TargetMode="External"/><Relationship Id="rId23" Type="http://schemas.openxmlformats.org/officeDocument/2006/relationships/hyperlink" Target="http://www.ncbi.nlm.nih.gov/pubmedhealth/n/pmh_adam/A003174/" TargetMode="External"/><Relationship Id="rId10" Type="http://schemas.openxmlformats.org/officeDocument/2006/relationships/hyperlink" Target="http://www.nativeremedies.com/ailment/natural-treatments-for-chest-pains.html" TargetMode="External"/><Relationship Id="rId19" Type="http://schemas.openxmlformats.org/officeDocument/2006/relationships/hyperlink" Target="http://www.ncbi.nlm.nih.gov/pubmedhealth/n/pmh_adam/A003200/" TargetMode="External"/><Relationship Id="rId4" Type="http://schemas.openxmlformats.org/officeDocument/2006/relationships/settings" Target="settings.xml"/><Relationship Id="rId9" Type="http://schemas.openxmlformats.org/officeDocument/2006/relationships/hyperlink" Target="http://www.nativeremedies.com/ailment/natural-treatments-for-nausea.html" TargetMode="External"/><Relationship Id="rId14" Type="http://schemas.openxmlformats.org/officeDocument/2006/relationships/hyperlink" Target="http://en.wikipedia.org/wiki/Edema" TargetMode="External"/><Relationship Id="rId22" Type="http://schemas.openxmlformats.org/officeDocument/2006/relationships/hyperlink" Target="http://www.ncbi.nlm.nih.gov/pubmedhealth/n/pmh_adam/A00319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5264E-38AF-4FC1-8BFD-3B2B5757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78</Pages>
  <Words>23438</Words>
  <Characters>133600</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20</cp:revision>
  <dcterms:created xsi:type="dcterms:W3CDTF">2012-04-17T21:26:00Z</dcterms:created>
  <dcterms:modified xsi:type="dcterms:W3CDTF">2012-04-26T16:10:00Z</dcterms:modified>
</cp:coreProperties>
</file>