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BA" w:rsidRDefault="006131BA" w:rsidP="008644E9">
      <w:pPr>
        <w:pStyle w:val="Bibliography"/>
      </w:pPr>
    </w:p>
    <w:p w:rsidR="008644E9" w:rsidRDefault="008644E9" w:rsidP="008644E9">
      <w:pPr>
        <w:pStyle w:val="Bibliography"/>
        <w:rPr>
          <w:noProof/>
        </w:rPr>
      </w:pPr>
      <w:r>
        <w:fldChar w:fldCharType="begin"/>
      </w:r>
      <w:r>
        <w:instrText xml:space="preserve"> BIBLIOGRAPHY  \l 1033 </w:instrText>
      </w:r>
      <w:r>
        <w:fldChar w:fldCharType="separate"/>
      </w:r>
      <w:r>
        <w:rPr>
          <w:noProof/>
        </w:rPr>
        <w:t xml:space="preserve">Lederer Jr., M. D., Best, B. D., &amp; Hedrix, M. V. (2009). A comprehensive hand hygiene aproach to reducing MRSA health care-associated infections. </w:t>
      </w:r>
      <w:r>
        <w:rPr>
          <w:i/>
          <w:iCs/>
          <w:noProof/>
        </w:rPr>
        <w:t>The Joint Commision Journal on Quality and Patient Safety</w:t>
      </w:r>
      <w:r>
        <w:rPr>
          <w:noProof/>
        </w:rPr>
        <w:t xml:space="preserve"> </w:t>
      </w:r>
      <w:r>
        <w:rPr>
          <w:i/>
          <w:iCs/>
          <w:noProof/>
        </w:rPr>
        <w:t>, 35</w:t>
      </w:r>
      <w:r>
        <w:rPr>
          <w:noProof/>
        </w:rPr>
        <w:t xml:space="preserve"> (4), 180-185.</w:t>
      </w:r>
    </w:p>
    <w:p w:rsidR="00FA76A6" w:rsidRDefault="008644E9" w:rsidP="008644E9">
      <w:r>
        <w:fldChar w:fldCharType="end"/>
      </w:r>
      <w:r w:rsidR="006131BA">
        <w:t xml:space="preserve">MRSA infections are the most common health care acquired infections in the hospital environment.  The major mode of transmission is from caregiver’s hands to the patients they care for.  </w:t>
      </w:r>
      <w:proofErr w:type="spellStart"/>
      <w:proofErr w:type="gramStart"/>
      <w:r w:rsidR="006131BA">
        <w:t>Novant</w:t>
      </w:r>
      <w:proofErr w:type="spellEnd"/>
      <w:r w:rsidR="006131BA">
        <w:t xml:space="preserve">  Health</w:t>
      </w:r>
      <w:proofErr w:type="gramEnd"/>
      <w:r w:rsidR="006131BA">
        <w:t xml:space="preserve"> is a no</w:t>
      </w:r>
      <w:r w:rsidR="00C43BDF">
        <w:t>t</w:t>
      </w:r>
      <w:r w:rsidR="006131BA">
        <w:t xml:space="preserve">-for-profit healthcare organization in the southeastern United States.  They have 9 facilities and partner with 7 other facilities which give them a total number of beds at around 2,650.  The system cares for approximately 100,000 inpatients per year.  The </w:t>
      </w:r>
      <w:proofErr w:type="spellStart"/>
      <w:r w:rsidR="006131BA">
        <w:t>Novant</w:t>
      </w:r>
      <w:proofErr w:type="spellEnd"/>
      <w:r w:rsidR="006131BA">
        <w:t xml:space="preserve"> facilities </w:t>
      </w:r>
      <w:r w:rsidR="00DE7045">
        <w:t xml:space="preserve">MRSA Health care-acquired infection rates were greater than the rates published under best practice and one of the facilities experience a MRSA outbreak and resulted in a child death.  Because earlier hand hygiene programs did not showed sustained compliance a new program was developed.  </w:t>
      </w:r>
    </w:p>
    <w:p w:rsidR="00DE7045" w:rsidRDefault="00DE7045" w:rsidP="008644E9">
      <w:r>
        <w:t xml:space="preserve">The program was system wide and included personnel from education, marketing, clinical improvement, and clinical care.  The major concept included the use of alcohol based sanitizer and resources to collect data monthly on compliance. The rates were collected by two monitors.  Senior nursing staff gave education sessions on accepted hand hygiene practices.  This was repeated and reinforced through memos, posters, e-mails, and presentations.  </w:t>
      </w:r>
      <w:r w:rsidR="004E5A35">
        <w:t xml:space="preserve">Campaign posters used hard hitting slogans such as “what you can’t see is killing them”.  Buttons were given out that said “Gel in, Gel out”. All of these posters were made available for free for any health care facility at </w:t>
      </w:r>
      <w:hyperlink r:id="rId7" w:history="1">
        <w:r w:rsidR="004E5A35" w:rsidRPr="00E34764">
          <w:rPr>
            <w:rStyle w:val="Hyperlink"/>
          </w:rPr>
          <w:t>www.washinghandssaveslives.org</w:t>
        </w:r>
      </w:hyperlink>
      <w:proofErr w:type="gramStart"/>
      <w:r w:rsidR="004E5A35">
        <w:t xml:space="preserve"> </w:t>
      </w:r>
      <w:proofErr w:type="gramEnd"/>
      <w:r w:rsidR="004E5A35">
        <w:t xml:space="preserve"> .</w:t>
      </w:r>
      <w:r w:rsidR="00D52283">
        <w:t xml:space="preserve">  They also have fun videos as part of the campaign such as one titled </w:t>
      </w:r>
      <w:proofErr w:type="spellStart"/>
      <w:r w:rsidR="00D52283">
        <w:t>Soapacabana</w:t>
      </w:r>
      <w:proofErr w:type="spellEnd"/>
      <w:r w:rsidR="001C6572">
        <w:t xml:space="preserve"> which you can</w:t>
      </w:r>
      <w:r w:rsidR="00C43BDF">
        <w:t xml:space="preserve"> </w:t>
      </w:r>
      <w:r w:rsidR="001C6572">
        <w:t>find on the link or on u-tube</w:t>
      </w:r>
      <w:r w:rsidR="00D52283">
        <w:t>.</w:t>
      </w:r>
    </w:p>
    <w:p w:rsidR="004E5A35" w:rsidRDefault="004E5A35" w:rsidP="008644E9">
      <w:r>
        <w:t>After all the monitoring results were looked at it was discovered that hand hygiene compliance increased from a baseline of 49% to 98% in the month of December with sustained rates of greater than 90% since November of 2006.  In 2005 MRSA rates were 0.52 infections per 1,000 patients.  By year end in 2008 MRSA infection had dropped to 0.24 infections per 1,000 patients.</w:t>
      </w:r>
    </w:p>
    <w:p w:rsidR="001C0207" w:rsidRDefault="001C0207" w:rsidP="008644E9">
      <w:r>
        <w:t xml:space="preserve">Continuing to improve hand hygiene compliance can decrease the spread of resistant infections such as MRSA.  This study and program shows that all facilities and care providers need to be vigilant and continue to educate one another on the importance of hand hygiene in the war against drug resistant infections.  The change needs to be facility wide </w:t>
      </w:r>
      <w:r w:rsidR="00C43BDF">
        <w:t xml:space="preserve">and include reinforcement and continuing education. Also by </w:t>
      </w:r>
      <w:r>
        <w:t xml:space="preserve">simply telling staff members that their hand hygiene compliance was being watched and recorded </w:t>
      </w:r>
      <w:proofErr w:type="gramStart"/>
      <w:r>
        <w:t>the</w:t>
      </w:r>
      <w:r w:rsidR="00C43BDF">
        <w:t>y</w:t>
      </w:r>
      <w:proofErr w:type="gramEnd"/>
      <w:r>
        <w:t xml:space="preserve"> improved their compliance, sustained the practice, and decreased the number of MRSA infections in the facility.</w:t>
      </w:r>
    </w:p>
    <w:p w:rsidR="001C0207" w:rsidRDefault="001C0207" w:rsidP="008644E9">
      <w:r>
        <w:rPr>
          <w:noProof/>
        </w:rPr>
        <w:lastRenderedPageBreak/>
        <w:drawing>
          <wp:inline distT="0" distB="0" distL="0" distR="0">
            <wp:extent cx="4563836" cy="4791075"/>
            <wp:effectExtent l="19050" t="0" r="8164" b="0"/>
            <wp:docPr id="1" name="Picture 1" descr="http://washinghandssaveslives.org/images/material_po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shinghandssaveslives.org/images/material_posters.jpg"/>
                    <pic:cNvPicPr>
                      <a:picLocks noChangeAspect="1" noChangeArrowheads="1"/>
                    </pic:cNvPicPr>
                  </pic:nvPicPr>
                  <pic:blipFill>
                    <a:blip r:embed="rId8" cstate="print"/>
                    <a:srcRect/>
                    <a:stretch>
                      <a:fillRect/>
                    </a:stretch>
                  </pic:blipFill>
                  <pic:spPr bwMode="auto">
                    <a:xfrm>
                      <a:off x="0" y="0"/>
                      <a:ext cx="4563836" cy="4791075"/>
                    </a:xfrm>
                    <a:prstGeom prst="rect">
                      <a:avLst/>
                    </a:prstGeom>
                    <a:noFill/>
                    <a:ln w="9525">
                      <a:noFill/>
                      <a:miter lim="800000"/>
                      <a:headEnd/>
                      <a:tailEnd/>
                    </a:ln>
                  </pic:spPr>
                </pic:pic>
              </a:graphicData>
            </a:graphic>
          </wp:inline>
        </w:drawing>
      </w:r>
    </w:p>
    <w:sectPr w:rsidR="001C0207" w:rsidSect="00FA76A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FE4" w:rsidRDefault="00434FE4" w:rsidP="006131BA">
      <w:pPr>
        <w:spacing w:after="0" w:line="240" w:lineRule="auto"/>
      </w:pPr>
      <w:r>
        <w:separator/>
      </w:r>
    </w:p>
  </w:endnote>
  <w:endnote w:type="continuationSeparator" w:id="0">
    <w:p w:rsidR="00434FE4" w:rsidRDefault="00434FE4" w:rsidP="00613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FE4" w:rsidRDefault="00434FE4" w:rsidP="006131BA">
      <w:pPr>
        <w:spacing w:after="0" w:line="240" w:lineRule="auto"/>
      </w:pPr>
      <w:r>
        <w:separator/>
      </w:r>
    </w:p>
  </w:footnote>
  <w:footnote w:type="continuationSeparator" w:id="0">
    <w:p w:rsidR="00434FE4" w:rsidRDefault="00434FE4" w:rsidP="006131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BA" w:rsidRDefault="006131BA">
    <w:pPr>
      <w:pStyle w:val="Header"/>
    </w:pPr>
    <w:r>
      <w:t>Article Review</w:t>
    </w:r>
    <w:r>
      <w:ptab w:relativeTo="margin" w:alignment="center" w:leader="none"/>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8644E9"/>
    <w:rsid w:val="001C0207"/>
    <w:rsid w:val="001C6572"/>
    <w:rsid w:val="00434FE4"/>
    <w:rsid w:val="004E5A35"/>
    <w:rsid w:val="006131BA"/>
    <w:rsid w:val="008644E9"/>
    <w:rsid w:val="00C43BDF"/>
    <w:rsid w:val="00D52283"/>
    <w:rsid w:val="00DE7045"/>
    <w:rsid w:val="00FA7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644E9"/>
  </w:style>
  <w:style w:type="paragraph" w:styleId="Header">
    <w:name w:val="header"/>
    <w:basedOn w:val="Normal"/>
    <w:link w:val="HeaderChar"/>
    <w:uiPriority w:val="99"/>
    <w:semiHidden/>
    <w:unhideWhenUsed/>
    <w:rsid w:val="006131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31BA"/>
  </w:style>
  <w:style w:type="paragraph" w:styleId="Footer">
    <w:name w:val="footer"/>
    <w:basedOn w:val="Normal"/>
    <w:link w:val="FooterChar"/>
    <w:uiPriority w:val="99"/>
    <w:semiHidden/>
    <w:unhideWhenUsed/>
    <w:rsid w:val="006131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31BA"/>
  </w:style>
  <w:style w:type="paragraph" w:styleId="BalloonText">
    <w:name w:val="Balloon Text"/>
    <w:basedOn w:val="Normal"/>
    <w:link w:val="BalloonTextChar"/>
    <w:uiPriority w:val="99"/>
    <w:semiHidden/>
    <w:unhideWhenUsed/>
    <w:rsid w:val="00613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BA"/>
    <w:rPr>
      <w:rFonts w:ascii="Tahoma" w:hAnsi="Tahoma" w:cs="Tahoma"/>
      <w:sz w:val="16"/>
      <w:szCs w:val="16"/>
    </w:rPr>
  </w:style>
  <w:style w:type="character" w:styleId="Hyperlink">
    <w:name w:val="Hyperlink"/>
    <w:basedOn w:val="DefaultParagraphFont"/>
    <w:uiPriority w:val="99"/>
    <w:unhideWhenUsed/>
    <w:rsid w:val="004E5A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washinghandssaveslive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Led09</b:Tag>
    <b:SourceType>JournalArticle</b:SourceType>
    <b:Guid>{38484353-5625-4456-B000-11A80B3F0CF9}</b:Guid>
    <b:LCID>0</b:LCID>
    <b:Author>
      <b:Author>
        <b:NameList>
          <b:Person>
            <b:Last>Lederer Jr.</b:Last>
            <b:First>M.</b:First>
            <b:Middle>D., James W.</b:Middle>
          </b:Person>
          <b:Person>
            <b:Last>Best</b:Last>
            <b:First>B.S.N.,M.S.,</b:First>
            <b:Middle>Diana</b:Middle>
          </b:Person>
          <b:Person>
            <b:Last>Hedrix</b:Last>
            <b:First>M.S.N.,</b:First>
            <b:Middle>Vickie</b:Middle>
          </b:Person>
        </b:NameList>
      </b:Author>
    </b:Author>
    <b:Title>A comprehensive hand hygiene aproach to reducing MRSA health care-associated infections</b:Title>
    <b:Year>2009</b:Year>
    <b:Month>April</b:Month>
    <b:JournalName>The Joint Commision Journal on Quality and Patient Safety</b:JournalName>
    <b:Pages>180-185</b:Pages>
    <b:Volume>35</b:Volume>
    <b:Issue>4</b:Issue>
    <b:RefOrder>1</b:RefOrder>
  </b:Source>
</b:Sources>
</file>

<file path=customXml/itemProps1.xml><?xml version="1.0" encoding="utf-8"?>
<ds:datastoreItem xmlns:ds="http://schemas.openxmlformats.org/officeDocument/2006/customXml" ds:itemID="{838F786A-3945-4B55-8D06-12B73863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Dahnke</dc:creator>
  <cp:lastModifiedBy>Jill Dahnke</cp:lastModifiedBy>
  <cp:revision>2</cp:revision>
  <dcterms:created xsi:type="dcterms:W3CDTF">2012-04-05T21:14:00Z</dcterms:created>
  <dcterms:modified xsi:type="dcterms:W3CDTF">2012-04-05T22:22:00Z</dcterms:modified>
</cp:coreProperties>
</file>