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BB" w:rsidRDefault="00A33CC7">
      <w:pPr>
        <w:rPr>
          <w:sz w:val="24"/>
          <w:szCs w:val="24"/>
          <w:u w:val="single"/>
        </w:rPr>
      </w:pPr>
      <w:r w:rsidRPr="00A33CC7">
        <w:rPr>
          <w:sz w:val="24"/>
          <w:szCs w:val="24"/>
          <w:u w:val="single"/>
        </w:rPr>
        <w:t>Diabetes Mellitus</w:t>
      </w:r>
    </w:p>
    <w:p w:rsidR="00A33CC7" w:rsidRDefault="00A33CC7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chronic multisystem disease related to abnormal insulin production, impaired insulin utilization, or both</w:t>
      </w:r>
    </w:p>
    <w:p w:rsidR="00A33CC7" w:rsidRDefault="00A33CC7" w:rsidP="00A33CC7">
      <w:pPr>
        <w:rPr>
          <w:sz w:val="24"/>
          <w:szCs w:val="24"/>
          <w:u w:val="single"/>
        </w:rPr>
      </w:pPr>
      <w:r w:rsidRPr="00A33CC7">
        <w:rPr>
          <w:sz w:val="24"/>
          <w:szCs w:val="24"/>
          <w:u w:val="single"/>
        </w:rPr>
        <w:t>Etiology</w:t>
      </w:r>
    </w:p>
    <w:p w:rsidR="00A33CC7" w:rsidRDefault="00A33CC7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Genetic</w:t>
      </w:r>
    </w:p>
    <w:p w:rsidR="00A33CC7" w:rsidRDefault="00A33CC7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Autoimmune (type 1 DM)</w:t>
      </w:r>
    </w:p>
    <w:p w:rsidR="00A33CC7" w:rsidRDefault="00A33CC7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Environmental factors</w:t>
      </w:r>
    </w:p>
    <w:p w:rsidR="00821C45" w:rsidRDefault="00821C45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Obesity</w:t>
      </w:r>
    </w:p>
    <w:p w:rsidR="00A33CC7" w:rsidRDefault="00A33CC7" w:rsidP="00A33CC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Pathophysiology</w:t>
      </w:r>
    </w:p>
    <w:p w:rsidR="00A33CC7" w:rsidRDefault="00A33CC7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1 DM</w:t>
      </w:r>
    </w:p>
    <w:p w:rsidR="00A33CC7" w:rsidRDefault="00A33CC7" w:rsidP="00A33C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 cells attack and destroy pancreatic beta cells</w:t>
      </w:r>
    </w:p>
    <w:p w:rsidR="00A33CC7" w:rsidRDefault="00A33CC7" w:rsidP="00A33C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Autoantibodies to the islet cells cause reduction of 80%-90% of normal beta cell function</w:t>
      </w:r>
    </w:p>
    <w:p w:rsidR="00A33CC7" w:rsidRDefault="00A33CC7" w:rsidP="00A33C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2 DM</w:t>
      </w:r>
    </w:p>
    <w:p w:rsidR="00A33CC7" w:rsidRDefault="00821C45" w:rsidP="00A33C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Pancreas still produces insulin</w:t>
      </w:r>
    </w:p>
    <w:p w:rsidR="00821C45" w:rsidRDefault="00821C45" w:rsidP="00A33C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insulin that is produced is either insufficient for the needs of the body or is poorly utilized by the tissues, or both</w:t>
      </w:r>
    </w:p>
    <w:p w:rsidR="00821C45" w:rsidRDefault="00821C45" w:rsidP="00A33C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Insulin receptors are unresponsive to the action of insulin </w:t>
      </w:r>
    </w:p>
    <w:p w:rsidR="00821C45" w:rsidRDefault="00821C45" w:rsidP="00821C45">
      <w:pPr>
        <w:rPr>
          <w:sz w:val="24"/>
          <w:szCs w:val="24"/>
          <w:u w:val="single"/>
        </w:rPr>
      </w:pPr>
      <w:r w:rsidRPr="00821C45">
        <w:rPr>
          <w:sz w:val="24"/>
          <w:szCs w:val="24"/>
          <w:u w:val="single"/>
        </w:rPr>
        <w:t>Manifestations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Polyuria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Polydipsia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Polyphagia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Fatigue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Recurrent infections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Recurrent vaginal yeast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Candidal</w:t>
      </w:r>
      <w:proofErr w:type="spellEnd"/>
      <w:r>
        <w:rPr>
          <w:sz w:val="24"/>
          <w:szCs w:val="24"/>
        </w:rPr>
        <w:t xml:space="preserve"> infection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Prolonged wound healing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Visual changes</w:t>
      </w:r>
    </w:p>
    <w:p w:rsidR="00821C45" w:rsidRDefault="00821C45" w:rsidP="00821C45">
      <w:pPr>
        <w:rPr>
          <w:sz w:val="24"/>
          <w:szCs w:val="24"/>
          <w:u w:val="single"/>
        </w:rPr>
      </w:pPr>
      <w:r w:rsidRPr="00821C45">
        <w:rPr>
          <w:sz w:val="24"/>
          <w:szCs w:val="24"/>
          <w:u w:val="single"/>
        </w:rPr>
        <w:t>Diagnostics and labs</w:t>
      </w:r>
    </w:p>
    <w:p w:rsidR="00821C45" w:rsidRP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A1C</w:t>
      </w:r>
    </w:p>
    <w:p w:rsidR="00821C45" w:rsidRP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Fasting plasma glucose</w:t>
      </w:r>
    </w:p>
    <w:p w:rsidR="00821C45" w:rsidRP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Two- hour plasma glucose </w:t>
      </w:r>
    </w:p>
    <w:p w:rsidR="00821C45" w:rsidRP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Random plasma glucose</w:t>
      </w:r>
    </w:p>
    <w:p w:rsidR="00821C45" w:rsidRDefault="00821C45" w:rsidP="00821C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Treatments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Insulin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Nutrition therapy (low carb diet)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Exercise therapy</w:t>
      </w:r>
    </w:p>
    <w:p w:rsidR="00821C45" w:rsidRDefault="00821C45" w:rsidP="00821C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Self-monitoring blood glucose</w:t>
      </w:r>
    </w:p>
    <w:p w:rsidR="00821C45" w:rsidRDefault="00821C45" w:rsidP="00821C45">
      <w:pPr>
        <w:rPr>
          <w:sz w:val="24"/>
          <w:szCs w:val="24"/>
        </w:rPr>
      </w:pPr>
    </w:p>
    <w:p w:rsidR="00821C45" w:rsidRPr="00821C45" w:rsidRDefault="00821C45" w:rsidP="00821C45">
      <w:pPr>
        <w:rPr>
          <w:sz w:val="24"/>
          <w:szCs w:val="24"/>
        </w:rPr>
      </w:pPr>
      <w:r w:rsidRPr="00821C45">
        <w:rPr>
          <w:sz w:val="24"/>
          <w:szCs w:val="24"/>
        </w:rPr>
        <w:t xml:space="preserve">Lewis, S. M. (2011). </w:t>
      </w:r>
      <w:r w:rsidRPr="00821C45">
        <w:rPr>
          <w:i/>
          <w:iCs/>
          <w:sz w:val="24"/>
          <w:szCs w:val="24"/>
        </w:rPr>
        <w:t>Medical-surgical nursing: assessment and management of clinical                                                     problems</w:t>
      </w:r>
      <w:r w:rsidRPr="00821C45">
        <w:rPr>
          <w:sz w:val="24"/>
          <w:szCs w:val="24"/>
        </w:rPr>
        <w:t xml:space="preserve"> (8th </w:t>
      </w:r>
      <w:proofErr w:type="gramStart"/>
      <w:r w:rsidRPr="00821C45">
        <w:rPr>
          <w:sz w:val="24"/>
          <w:szCs w:val="24"/>
        </w:rPr>
        <w:t>ed</w:t>
      </w:r>
      <w:proofErr w:type="gramEnd"/>
      <w:r w:rsidRPr="00821C45">
        <w:rPr>
          <w:sz w:val="24"/>
          <w:szCs w:val="24"/>
        </w:rPr>
        <w:t>.). St. Loui</w:t>
      </w:r>
      <w:r>
        <w:rPr>
          <w:sz w:val="24"/>
          <w:szCs w:val="24"/>
        </w:rPr>
        <w:t>s, Mo.: Elsevier/Mosby.pp</w:t>
      </w:r>
      <w:r w:rsidR="00A90B22">
        <w:rPr>
          <w:sz w:val="24"/>
          <w:szCs w:val="24"/>
        </w:rPr>
        <w:t>1218-1223</w:t>
      </w:r>
      <w:bookmarkStart w:id="0" w:name="_GoBack"/>
      <w:bookmarkEnd w:id="0"/>
      <w:r w:rsidRPr="00821C45">
        <w:rPr>
          <w:sz w:val="24"/>
          <w:szCs w:val="24"/>
        </w:rPr>
        <w:t>.</w:t>
      </w:r>
    </w:p>
    <w:p w:rsidR="00821C45" w:rsidRPr="00821C45" w:rsidRDefault="00821C45" w:rsidP="00821C45">
      <w:pPr>
        <w:rPr>
          <w:sz w:val="24"/>
          <w:szCs w:val="24"/>
        </w:rPr>
      </w:pPr>
    </w:p>
    <w:sectPr w:rsidR="00821C45" w:rsidRPr="00821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3FF"/>
    <w:multiLevelType w:val="hybridMultilevel"/>
    <w:tmpl w:val="D95AE8D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4FB23183"/>
    <w:multiLevelType w:val="hybridMultilevel"/>
    <w:tmpl w:val="699A97F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66575C93"/>
    <w:multiLevelType w:val="hybridMultilevel"/>
    <w:tmpl w:val="BA722A4C"/>
    <w:lvl w:ilvl="0" w:tplc="24146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C7"/>
    <w:rsid w:val="00821C45"/>
    <w:rsid w:val="00A33CC7"/>
    <w:rsid w:val="00A90B22"/>
    <w:rsid w:val="00D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snider</dc:creator>
  <cp:lastModifiedBy>snider</cp:lastModifiedBy>
  <cp:revision>1</cp:revision>
  <dcterms:created xsi:type="dcterms:W3CDTF">2012-03-24T02:22:00Z</dcterms:created>
  <dcterms:modified xsi:type="dcterms:W3CDTF">2012-03-24T02:43:00Z</dcterms:modified>
</cp:coreProperties>
</file>