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809" w:rsidRDefault="00EB6809" w:rsidP="00EB6809">
      <w:pPr>
        <w:autoSpaceDE w:val="0"/>
        <w:autoSpaceDN w:val="0"/>
        <w:adjustRightInd w:val="0"/>
        <w:spacing w:after="0" w:line="240" w:lineRule="auto"/>
        <w:rPr>
          <w:rFonts w:ascii="Courier" w:hAnsi="Courier" w:cs="Courier"/>
          <w:sz w:val="16"/>
          <w:szCs w:val="16"/>
        </w:rPr>
      </w:pPr>
      <w:r>
        <w:rPr>
          <w:rFonts w:ascii="Courier" w:hAnsi="Courier" w:cs="Courier"/>
        </w:rPr>
        <w:t xml:space="preserve">The majority of the </w:t>
      </w:r>
      <w:r>
        <w:rPr>
          <w:rFonts w:ascii="Courier" w:hAnsi="Courier" w:cs="Courier"/>
          <w:sz w:val="16"/>
          <w:szCs w:val="16"/>
        </w:rPr>
        <w:t xml:space="preserve">cases were </w:t>
      </w:r>
      <w:r>
        <w:rPr>
          <w:rFonts w:ascii="Courier" w:hAnsi="Courier" w:cs="Courier"/>
        </w:rPr>
        <w:t xml:space="preserve">in the </w:t>
      </w:r>
      <w:r>
        <w:rPr>
          <w:rFonts w:ascii="Courier" w:hAnsi="Courier" w:cs="Courier"/>
          <w:sz w:val="16"/>
          <w:szCs w:val="16"/>
        </w:rPr>
        <w:t>age-group</w:t>
      </w:r>
    </w:p>
    <w:p w:rsidR="00EB6809" w:rsidRDefault="00EB6809" w:rsidP="00EB6809">
      <w:pPr>
        <w:autoSpaceDE w:val="0"/>
        <w:autoSpaceDN w:val="0"/>
        <w:adjustRightInd w:val="0"/>
        <w:spacing w:after="0" w:line="240" w:lineRule="auto"/>
        <w:rPr>
          <w:rFonts w:ascii="Courier" w:hAnsi="Courier" w:cs="Courier"/>
        </w:rPr>
      </w:pPr>
      <w:r>
        <w:rPr>
          <w:rFonts w:ascii="Courier" w:hAnsi="Courier" w:cs="Courier"/>
        </w:rPr>
        <w:t xml:space="preserve">40-49 </w:t>
      </w:r>
      <w:r>
        <w:rPr>
          <w:rFonts w:ascii="Courier" w:hAnsi="Courier" w:cs="Courier"/>
          <w:sz w:val="17"/>
          <w:szCs w:val="17"/>
        </w:rPr>
        <w:t xml:space="preserve">years. </w:t>
      </w:r>
      <w:r>
        <w:rPr>
          <w:rFonts w:ascii="Courier" w:hAnsi="Courier" w:cs="Courier"/>
        </w:rPr>
        <w:t>The male and female ratio is</w:t>
      </w:r>
    </w:p>
    <w:p w:rsidR="00EB6809" w:rsidRDefault="00EB6809" w:rsidP="00EB6809">
      <w:pPr>
        <w:autoSpaceDE w:val="0"/>
        <w:autoSpaceDN w:val="0"/>
        <w:adjustRightInd w:val="0"/>
        <w:spacing w:after="0" w:line="240" w:lineRule="auto"/>
        <w:rPr>
          <w:rFonts w:ascii="Courier" w:hAnsi="Courier" w:cs="Courier"/>
        </w:rPr>
      </w:pPr>
      <w:proofErr w:type="gramStart"/>
      <w:r>
        <w:rPr>
          <w:rFonts w:ascii="Courier" w:hAnsi="Courier" w:cs="Courier"/>
          <w:sz w:val="15"/>
          <w:szCs w:val="15"/>
        </w:rPr>
        <w:t xml:space="preserve">1: </w:t>
      </w:r>
      <w:r>
        <w:rPr>
          <w:rFonts w:ascii="Courier" w:hAnsi="Courier" w:cs="Courier"/>
        </w:rPr>
        <w:t xml:space="preserve">088 in the third decade rising </w:t>
      </w:r>
      <w:r>
        <w:rPr>
          <w:rFonts w:ascii="Courier" w:hAnsi="Courier" w:cs="Courier"/>
          <w:sz w:val="20"/>
          <w:szCs w:val="20"/>
        </w:rPr>
        <w:t xml:space="preserve">to </w:t>
      </w:r>
      <w:r>
        <w:rPr>
          <w:rFonts w:ascii="Courier" w:hAnsi="Courier" w:cs="Courier"/>
        </w:rPr>
        <w:t>1: 0-3 1.</w:t>
      </w:r>
      <w:proofErr w:type="gramEnd"/>
    </w:p>
    <w:p w:rsidR="00EB6809" w:rsidRDefault="00EB6809" w:rsidP="00EB6809">
      <w:pPr>
        <w:autoSpaceDE w:val="0"/>
        <w:autoSpaceDN w:val="0"/>
        <w:adjustRightInd w:val="0"/>
        <w:spacing w:after="0" w:line="240" w:lineRule="auto"/>
        <w:rPr>
          <w:rFonts w:ascii="Courier" w:hAnsi="Courier" w:cs="Courier"/>
        </w:rPr>
      </w:pPr>
      <w:proofErr w:type="gramStart"/>
      <w:r>
        <w:rPr>
          <w:rFonts w:ascii="Courier" w:hAnsi="Courier" w:cs="Courier"/>
        </w:rPr>
        <w:t>in</w:t>
      </w:r>
      <w:proofErr w:type="gramEnd"/>
      <w:r>
        <w:rPr>
          <w:rFonts w:ascii="Courier" w:hAnsi="Courier" w:cs="Courier"/>
        </w:rPr>
        <w:t xml:space="preserve"> the </w:t>
      </w:r>
      <w:r>
        <w:rPr>
          <w:rFonts w:ascii="Courier" w:hAnsi="Courier" w:cs="Courier"/>
          <w:sz w:val="16"/>
          <w:szCs w:val="16"/>
        </w:rPr>
        <w:t xml:space="preserve">age-group </w:t>
      </w:r>
      <w:r>
        <w:rPr>
          <w:rFonts w:ascii="Courier" w:hAnsi="Courier" w:cs="Courier"/>
        </w:rPr>
        <w:t xml:space="preserve">60 </w:t>
      </w:r>
      <w:r>
        <w:rPr>
          <w:rFonts w:ascii="Courier" w:hAnsi="Courier" w:cs="Courier"/>
          <w:sz w:val="16"/>
          <w:szCs w:val="16"/>
        </w:rPr>
        <w:t xml:space="preserve">years </w:t>
      </w:r>
      <w:r>
        <w:rPr>
          <w:rFonts w:ascii="Courier" w:hAnsi="Courier" w:cs="Courier"/>
        </w:rPr>
        <w:t>and above. No diabetic</w:t>
      </w:r>
    </w:p>
    <w:p w:rsidR="00EB6809" w:rsidRDefault="00EB6809" w:rsidP="00EB6809">
      <w:pPr>
        <w:autoSpaceDE w:val="0"/>
        <w:autoSpaceDN w:val="0"/>
        <w:adjustRightInd w:val="0"/>
        <w:spacing w:after="0" w:line="240" w:lineRule="auto"/>
        <w:rPr>
          <w:rFonts w:ascii="Courier" w:hAnsi="Courier" w:cs="Courier"/>
        </w:rPr>
      </w:pPr>
      <w:proofErr w:type="gramStart"/>
      <w:r>
        <w:rPr>
          <w:rFonts w:ascii="Courier" w:hAnsi="Courier" w:cs="Courier"/>
        </w:rPr>
        <w:t>manifested</w:t>
      </w:r>
      <w:proofErr w:type="gramEnd"/>
      <w:r>
        <w:rPr>
          <w:rFonts w:ascii="Courier" w:hAnsi="Courier" w:cs="Courier"/>
        </w:rPr>
        <w:t xml:space="preserve"> the disease below 15 </w:t>
      </w:r>
      <w:r>
        <w:rPr>
          <w:rFonts w:ascii="Courier" w:hAnsi="Courier" w:cs="Courier"/>
          <w:sz w:val="16"/>
          <w:szCs w:val="16"/>
        </w:rPr>
        <w:t xml:space="preserve">years </w:t>
      </w:r>
      <w:r>
        <w:rPr>
          <w:rFonts w:ascii="Courier" w:hAnsi="Courier" w:cs="Courier"/>
        </w:rPr>
        <w:t>of</w:t>
      </w:r>
    </w:p>
    <w:p w:rsidR="00EB6809" w:rsidRDefault="00EB6809" w:rsidP="00EB6809">
      <w:pPr>
        <w:autoSpaceDE w:val="0"/>
        <w:autoSpaceDN w:val="0"/>
        <w:adjustRightInd w:val="0"/>
        <w:spacing w:after="0" w:line="240" w:lineRule="auto"/>
        <w:rPr>
          <w:rFonts w:ascii="Courier" w:hAnsi="Courier" w:cs="Courier"/>
        </w:rPr>
      </w:pPr>
      <w:proofErr w:type="gramStart"/>
      <w:r>
        <w:rPr>
          <w:rFonts w:ascii="Courier" w:hAnsi="Courier" w:cs="Courier"/>
          <w:sz w:val="16"/>
          <w:szCs w:val="16"/>
        </w:rPr>
        <w:t>age</w:t>
      </w:r>
      <w:proofErr w:type="gramEnd"/>
      <w:r>
        <w:rPr>
          <w:rFonts w:ascii="Courier" w:hAnsi="Courier" w:cs="Courier"/>
          <w:sz w:val="16"/>
          <w:szCs w:val="16"/>
        </w:rPr>
        <w:t xml:space="preserve">. </w:t>
      </w:r>
      <w:r>
        <w:rPr>
          <w:rFonts w:ascii="Courier" w:hAnsi="Courier" w:cs="Courier"/>
        </w:rPr>
        <w:t>Male diabetics (59-9%) outnumbered female</w:t>
      </w:r>
    </w:p>
    <w:p w:rsidR="00EB6809" w:rsidRDefault="00EB6809" w:rsidP="00EB6809">
      <w:pPr>
        <w:autoSpaceDE w:val="0"/>
        <w:autoSpaceDN w:val="0"/>
        <w:adjustRightInd w:val="0"/>
        <w:spacing w:after="0" w:line="240" w:lineRule="auto"/>
        <w:rPr>
          <w:rFonts w:ascii="Courier" w:hAnsi="Courier" w:cs="Courier"/>
        </w:rPr>
      </w:pPr>
      <w:proofErr w:type="gramStart"/>
      <w:r>
        <w:rPr>
          <w:rFonts w:ascii="Courier" w:hAnsi="Courier" w:cs="Courier"/>
        </w:rPr>
        <w:t>diabetics</w:t>
      </w:r>
      <w:proofErr w:type="gramEnd"/>
      <w:r>
        <w:rPr>
          <w:rFonts w:ascii="Courier" w:hAnsi="Courier" w:cs="Courier"/>
        </w:rPr>
        <w:t xml:space="preserve"> (40-1%). Only in </w:t>
      </w:r>
      <w:r>
        <w:rPr>
          <w:rFonts w:ascii="Courier" w:hAnsi="Courier" w:cs="Courier"/>
          <w:sz w:val="16"/>
          <w:szCs w:val="16"/>
        </w:rPr>
        <w:t xml:space="preserve">one case </w:t>
      </w:r>
      <w:r>
        <w:rPr>
          <w:rFonts w:ascii="Courier" w:hAnsi="Courier" w:cs="Courier"/>
        </w:rPr>
        <w:t>did diabetes</w:t>
      </w:r>
    </w:p>
    <w:p w:rsidR="002511D2" w:rsidRDefault="00EB6809" w:rsidP="00EB6809">
      <w:pPr>
        <w:rPr>
          <w:rFonts w:ascii="Courier" w:hAnsi="Courier" w:cs="Courier"/>
          <w:sz w:val="16"/>
          <w:szCs w:val="16"/>
        </w:rPr>
      </w:pPr>
      <w:proofErr w:type="gramStart"/>
      <w:r>
        <w:rPr>
          <w:rFonts w:ascii="Courier" w:hAnsi="Courier" w:cs="Courier"/>
          <w:sz w:val="20"/>
          <w:szCs w:val="20"/>
        </w:rPr>
        <w:t>start</w:t>
      </w:r>
      <w:proofErr w:type="gramEnd"/>
      <w:r>
        <w:rPr>
          <w:rFonts w:ascii="Courier" w:hAnsi="Courier" w:cs="Courier"/>
          <w:sz w:val="20"/>
          <w:szCs w:val="20"/>
        </w:rPr>
        <w:t xml:space="preserve"> </w:t>
      </w:r>
      <w:r>
        <w:rPr>
          <w:rFonts w:ascii="Courier" w:hAnsi="Courier" w:cs="Courier"/>
        </w:rPr>
        <w:t xml:space="preserve">after the </w:t>
      </w:r>
      <w:r>
        <w:rPr>
          <w:rFonts w:ascii="Courier" w:hAnsi="Courier" w:cs="Courier"/>
          <w:sz w:val="16"/>
          <w:szCs w:val="16"/>
        </w:rPr>
        <w:t xml:space="preserve">age </w:t>
      </w:r>
      <w:r>
        <w:rPr>
          <w:rFonts w:ascii="Courier" w:hAnsi="Courier" w:cs="Courier"/>
        </w:rPr>
        <w:t xml:space="preserve">of 70 </w:t>
      </w:r>
      <w:r>
        <w:rPr>
          <w:rFonts w:ascii="Courier" w:hAnsi="Courier" w:cs="Courier"/>
          <w:sz w:val="16"/>
          <w:szCs w:val="16"/>
        </w:rPr>
        <w:t>years.</w:t>
      </w:r>
    </w:p>
    <w:p w:rsidR="00EB6809" w:rsidRDefault="00EB6809" w:rsidP="00EB6809">
      <w:pPr>
        <w:rPr>
          <w:rFonts w:ascii="Courier" w:hAnsi="Courier" w:cs="Courier"/>
          <w:sz w:val="16"/>
          <w:szCs w:val="16"/>
        </w:rPr>
      </w:pPr>
    </w:p>
    <w:p w:rsidR="00EB6809" w:rsidRDefault="00EB6809" w:rsidP="00EB6809">
      <w:pPr>
        <w:autoSpaceDE w:val="0"/>
        <w:autoSpaceDN w:val="0"/>
        <w:adjustRightInd w:val="0"/>
        <w:spacing w:after="0" w:line="240" w:lineRule="auto"/>
        <w:rPr>
          <w:rFonts w:ascii="Courier" w:hAnsi="Courier" w:cs="Courier"/>
          <w:sz w:val="23"/>
          <w:szCs w:val="23"/>
        </w:rPr>
      </w:pPr>
      <w:r>
        <w:rPr>
          <w:rFonts w:ascii="Courier" w:hAnsi="Courier" w:cs="Courier"/>
        </w:rPr>
        <w:t xml:space="preserve">In a </w:t>
      </w:r>
      <w:r>
        <w:rPr>
          <w:rFonts w:ascii="Courier" w:hAnsi="Courier" w:cs="Courier"/>
          <w:sz w:val="29"/>
          <w:szCs w:val="29"/>
        </w:rPr>
        <w:t xml:space="preserve">majority </w:t>
      </w:r>
      <w:r>
        <w:rPr>
          <w:rFonts w:ascii="Courier" w:hAnsi="Courier" w:cs="Courier"/>
          <w:sz w:val="23"/>
          <w:szCs w:val="23"/>
        </w:rPr>
        <w:t xml:space="preserve">of </w:t>
      </w:r>
      <w:r>
        <w:rPr>
          <w:rFonts w:ascii="Courier" w:hAnsi="Courier" w:cs="Courier"/>
          <w:sz w:val="24"/>
          <w:szCs w:val="24"/>
        </w:rPr>
        <w:t xml:space="preserve">diabetics </w:t>
      </w:r>
      <w:r>
        <w:rPr>
          <w:rFonts w:ascii="Courier" w:hAnsi="Courier" w:cs="Courier"/>
          <w:sz w:val="28"/>
          <w:szCs w:val="28"/>
        </w:rPr>
        <w:t xml:space="preserve">(36-9%), </w:t>
      </w:r>
      <w:r>
        <w:rPr>
          <w:rFonts w:ascii="Courier" w:hAnsi="Courier" w:cs="Courier"/>
          <w:sz w:val="23"/>
          <w:szCs w:val="23"/>
        </w:rPr>
        <w:t>diabetes</w:t>
      </w:r>
    </w:p>
    <w:p w:rsidR="00EB6809" w:rsidRDefault="00EB6809" w:rsidP="00EB6809">
      <w:pPr>
        <w:autoSpaceDE w:val="0"/>
        <w:autoSpaceDN w:val="0"/>
        <w:adjustRightInd w:val="0"/>
        <w:spacing w:after="0" w:line="240" w:lineRule="auto"/>
        <w:rPr>
          <w:rFonts w:ascii="Courier" w:hAnsi="Courier" w:cs="Courier"/>
          <w:sz w:val="23"/>
          <w:szCs w:val="23"/>
        </w:rPr>
      </w:pPr>
      <w:proofErr w:type="gramStart"/>
      <w:r>
        <w:rPr>
          <w:rFonts w:ascii="Courier" w:hAnsi="Courier" w:cs="Courier"/>
          <w:sz w:val="23"/>
          <w:szCs w:val="23"/>
        </w:rPr>
        <w:t>mellitus</w:t>
      </w:r>
      <w:proofErr w:type="gramEnd"/>
      <w:r>
        <w:rPr>
          <w:rFonts w:ascii="Courier" w:hAnsi="Courier" w:cs="Courier"/>
          <w:sz w:val="23"/>
          <w:szCs w:val="23"/>
        </w:rPr>
        <w:t xml:space="preserve"> </w:t>
      </w:r>
      <w:r>
        <w:rPr>
          <w:rFonts w:ascii="Courier" w:hAnsi="Courier" w:cs="Courier"/>
        </w:rPr>
        <w:t xml:space="preserve">started </w:t>
      </w:r>
      <w:r>
        <w:rPr>
          <w:rFonts w:ascii="Courier" w:hAnsi="Courier" w:cs="Courier"/>
          <w:sz w:val="23"/>
          <w:szCs w:val="23"/>
        </w:rPr>
        <w:t xml:space="preserve">in </w:t>
      </w:r>
      <w:r>
        <w:rPr>
          <w:rFonts w:ascii="Courier" w:hAnsi="Courier" w:cs="Courier"/>
        </w:rPr>
        <w:t xml:space="preserve">the fifth </w:t>
      </w:r>
      <w:r>
        <w:rPr>
          <w:rFonts w:ascii="Courier" w:hAnsi="Courier" w:cs="Courier"/>
          <w:sz w:val="23"/>
          <w:szCs w:val="23"/>
        </w:rPr>
        <w:t>decade of life.</w:t>
      </w:r>
    </w:p>
    <w:p w:rsidR="00EB6809" w:rsidRDefault="00EB6809" w:rsidP="00EB6809">
      <w:pPr>
        <w:autoSpaceDE w:val="0"/>
        <w:autoSpaceDN w:val="0"/>
        <w:adjustRightInd w:val="0"/>
        <w:spacing w:after="0" w:line="240" w:lineRule="auto"/>
        <w:rPr>
          <w:rFonts w:ascii="Courier" w:hAnsi="Courier" w:cs="Courier"/>
          <w:sz w:val="21"/>
          <w:szCs w:val="21"/>
        </w:rPr>
      </w:pPr>
      <w:proofErr w:type="spellStart"/>
      <w:r>
        <w:rPr>
          <w:rFonts w:ascii="Courier" w:hAnsi="Courier" w:cs="Courier"/>
          <w:sz w:val="28"/>
          <w:szCs w:val="28"/>
        </w:rPr>
        <w:t>Tripathi</w:t>
      </w:r>
      <w:proofErr w:type="spellEnd"/>
      <w:r>
        <w:rPr>
          <w:rFonts w:ascii="Courier" w:hAnsi="Courier" w:cs="Courier"/>
          <w:sz w:val="28"/>
          <w:szCs w:val="28"/>
        </w:rPr>
        <w:t xml:space="preserve"> </w:t>
      </w:r>
      <w:r>
        <w:rPr>
          <w:rFonts w:ascii="Courier" w:hAnsi="Courier" w:cs="Courier"/>
        </w:rPr>
        <w:t xml:space="preserve">&amp; </w:t>
      </w:r>
      <w:proofErr w:type="spellStart"/>
      <w:r>
        <w:rPr>
          <w:rFonts w:ascii="Courier" w:hAnsi="Courier" w:cs="Courier"/>
        </w:rPr>
        <w:t>Kar</w:t>
      </w:r>
      <w:proofErr w:type="spellEnd"/>
      <w:r>
        <w:rPr>
          <w:rFonts w:ascii="Courier" w:hAnsi="Courier" w:cs="Courier"/>
        </w:rPr>
        <w:t xml:space="preserve"> </w:t>
      </w:r>
      <w:r>
        <w:rPr>
          <w:rFonts w:ascii="Courier" w:hAnsi="Courier" w:cs="Courier"/>
          <w:sz w:val="28"/>
          <w:szCs w:val="28"/>
        </w:rPr>
        <w:t xml:space="preserve">(1965) </w:t>
      </w:r>
      <w:r>
        <w:rPr>
          <w:rFonts w:ascii="Courier" w:hAnsi="Courier" w:cs="Courier"/>
          <w:sz w:val="23"/>
          <w:szCs w:val="23"/>
        </w:rPr>
        <w:t xml:space="preserve">observed </w:t>
      </w:r>
      <w:r>
        <w:rPr>
          <w:rFonts w:ascii="Courier" w:hAnsi="Courier" w:cs="Courier"/>
        </w:rPr>
        <w:t xml:space="preserve">the </w:t>
      </w:r>
      <w:r>
        <w:rPr>
          <w:rFonts w:ascii="Courier" w:hAnsi="Courier" w:cs="Courier"/>
          <w:sz w:val="26"/>
          <w:szCs w:val="26"/>
        </w:rPr>
        <w:t xml:space="preserve">age </w:t>
      </w:r>
      <w:r>
        <w:rPr>
          <w:rFonts w:ascii="Courier" w:hAnsi="Courier" w:cs="Courier"/>
        </w:rPr>
        <w:t xml:space="preserve">at </w:t>
      </w:r>
      <w:r>
        <w:rPr>
          <w:rFonts w:ascii="Courier" w:hAnsi="Courier" w:cs="Courier"/>
          <w:sz w:val="21"/>
          <w:szCs w:val="21"/>
        </w:rPr>
        <w:t>onset</w:t>
      </w:r>
    </w:p>
    <w:p w:rsidR="00EB6809" w:rsidRDefault="00EB6809" w:rsidP="00EB6809">
      <w:pPr>
        <w:autoSpaceDE w:val="0"/>
        <w:autoSpaceDN w:val="0"/>
        <w:adjustRightInd w:val="0"/>
        <w:spacing w:after="0" w:line="240" w:lineRule="auto"/>
        <w:rPr>
          <w:rFonts w:ascii="Courier" w:hAnsi="Courier" w:cs="Courier"/>
          <w:sz w:val="23"/>
          <w:szCs w:val="23"/>
        </w:rPr>
      </w:pPr>
      <w:proofErr w:type="gramStart"/>
      <w:r>
        <w:rPr>
          <w:rFonts w:ascii="Courier" w:hAnsi="Courier" w:cs="Courier"/>
          <w:sz w:val="21"/>
          <w:szCs w:val="21"/>
        </w:rPr>
        <w:t>to</w:t>
      </w:r>
      <w:proofErr w:type="gramEnd"/>
      <w:r>
        <w:rPr>
          <w:rFonts w:ascii="Courier" w:hAnsi="Courier" w:cs="Courier"/>
          <w:sz w:val="21"/>
          <w:szCs w:val="21"/>
        </w:rPr>
        <w:t xml:space="preserve"> </w:t>
      </w:r>
      <w:r>
        <w:rPr>
          <w:rFonts w:ascii="Courier" w:hAnsi="Courier" w:cs="Courier"/>
        </w:rPr>
        <w:t xml:space="preserve">be </w:t>
      </w:r>
      <w:r>
        <w:rPr>
          <w:rFonts w:ascii="Courier" w:hAnsi="Courier" w:cs="Courier"/>
          <w:sz w:val="23"/>
          <w:szCs w:val="23"/>
        </w:rPr>
        <w:t xml:space="preserve">35-44 </w:t>
      </w:r>
      <w:r>
        <w:rPr>
          <w:rFonts w:ascii="Courier" w:hAnsi="Courier" w:cs="Courier"/>
        </w:rPr>
        <w:t xml:space="preserve">and </w:t>
      </w:r>
      <w:r>
        <w:rPr>
          <w:rFonts w:ascii="Courier" w:hAnsi="Courier" w:cs="Courier"/>
          <w:sz w:val="23"/>
          <w:szCs w:val="23"/>
        </w:rPr>
        <w:t xml:space="preserve">45-54 </w:t>
      </w:r>
      <w:r>
        <w:rPr>
          <w:rFonts w:ascii="Courier" w:hAnsi="Courier" w:cs="Courier"/>
          <w:sz w:val="27"/>
          <w:szCs w:val="27"/>
        </w:rPr>
        <w:t xml:space="preserve">years </w:t>
      </w:r>
      <w:r>
        <w:rPr>
          <w:rFonts w:ascii="Courier" w:hAnsi="Courier" w:cs="Courier"/>
          <w:sz w:val="23"/>
          <w:szCs w:val="23"/>
        </w:rPr>
        <w:t xml:space="preserve">in </w:t>
      </w:r>
      <w:r>
        <w:rPr>
          <w:rFonts w:ascii="Courier" w:hAnsi="Courier" w:cs="Courier"/>
        </w:rPr>
        <w:t xml:space="preserve">a </w:t>
      </w:r>
      <w:r>
        <w:rPr>
          <w:rFonts w:ascii="Courier" w:hAnsi="Courier" w:cs="Courier"/>
          <w:sz w:val="29"/>
          <w:szCs w:val="29"/>
        </w:rPr>
        <w:t xml:space="preserve">majority </w:t>
      </w:r>
      <w:r>
        <w:rPr>
          <w:rFonts w:ascii="Courier" w:hAnsi="Courier" w:cs="Courier"/>
          <w:sz w:val="23"/>
          <w:szCs w:val="23"/>
        </w:rPr>
        <w:t>of</w:t>
      </w:r>
    </w:p>
    <w:p w:rsidR="00EB6809" w:rsidRDefault="00EB6809" w:rsidP="00EB6809">
      <w:pPr>
        <w:tabs>
          <w:tab w:val="right" w:pos="9360"/>
        </w:tabs>
        <w:rPr>
          <w:rFonts w:ascii="Courier" w:hAnsi="Courier" w:cs="Courier"/>
          <w:sz w:val="28"/>
          <w:szCs w:val="28"/>
        </w:rPr>
      </w:pPr>
      <w:proofErr w:type="gramStart"/>
      <w:r>
        <w:rPr>
          <w:rFonts w:ascii="Courier" w:hAnsi="Courier" w:cs="Courier"/>
        </w:rPr>
        <w:t>the</w:t>
      </w:r>
      <w:proofErr w:type="gramEnd"/>
      <w:r>
        <w:rPr>
          <w:rFonts w:ascii="Courier" w:hAnsi="Courier" w:cs="Courier"/>
        </w:rPr>
        <w:t xml:space="preserve"> </w:t>
      </w:r>
      <w:r>
        <w:rPr>
          <w:rFonts w:ascii="Courier" w:hAnsi="Courier" w:cs="Courier"/>
          <w:sz w:val="28"/>
          <w:szCs w:val="28"/>
        </w:rPr>
        <w:t xml:space="preserve">hospital </w:t>
      </w:r>
      <w:r>
        <w:rPr>
          <w:rFonts w:ascii="Courier" w:hAnsi="Courier" w:cs="Courier"/>
        </w:rPr>
        <w:t xml:space="preserve">and </w:t>
      </w:r>
      <w:r>
        <w:rPr>
          <w:rFonts w:ascii="Courier" w:hAnsi="Courier" w:cs="Courier"/>
          <w:sz w:val="28"/>
          <w:szCs w:val="28"/>
        </w:rPr>
        <w:t xml:space="preserve">domiciliary patients, </w:t>
      </w:r>
      <w:r>
        <w:rPr>
          <w:rFonts w:ascii="Courier" w:hAnsi="Courier" w:cs="Courier"/>
          <w:sz w:val="27"/>
          <w:szCs w:val="27"/>
        </w:rPr>
        <w:t>respec</w:t>
      </w:r>
      <w:r>
        <w:rPr>
          <w:rFonts w:ascii="Courier" w:hAnsi="Courier" w:cs="Courier"/>
          <w:sz w:val="28"/>
          <w:szCs w:val="28"/>
        </w:rPr>
        <w:t>tively.</w:t>
      </w:r>
      <w:r>
        <w:rPr>
          <w:rFonts w:ascii="Courier" w:hAnsi="Courier" w:cs="Courier"/>
          <w:sz w:val="28"/>
          <w:szCs w:val="28"/>
        </w:rPr>
        <w:tab/>
      </w:r>
    </w:p>
    <w:p w:rsidR="00EB6809" w:rsidRDefault="00482EF4" w:rsidP="00EB6809">
      <w:pPr>
        <w:tabs>
          <w:tab w:val="right" w:pos="9360"/>
        </w:tabs>
      </w:pPr>
      <w:hyperlink r:id="rId4" w:history="1">
        <w:r w:rsidR="00EB6809" w:rsidRPr="00720839">
          <w:rPr>
            <w:rStyle w:val="Hyperlink"/>
          </w:rPr>
          <w:t>http://www.ncbi.nlm.nih.gov/pmc/articles/PMC2466365/pdf/postmedj00375-0027.pdf</w:t>
        </w:r>
      </w:hyperlink>
    </w:p>
    <w:p w:rsidR="00EB6809" w:rsidRDefault="00482EF4" w:rsidP="00EB6809">
      <w:pPr>
        <w:tabs>
          <w:tab w:val="right" w:pos="9360"/>
        </w:tabs>
      </w:pPr>
      <w:hyperlink r:id="rId5" w:history="1">
        <w:r w:rsidR="00EB6809" w:rsidRPr="00720839">
          <w:rPr>
            <w:rStyle w:val="Hyperlink"/>
          </w:rPr>
          <w:t>http://www.ncbi.nlm.nih.gov/pmc/articles/PMC2466365/</w:t>
        </w:r>
      </w:hyperlink>
      <w:r w:rsidR="00EB6809">
        <w:t xml:space="preserve"> </w:t>
      </w:r>
    </w:p>
    <w:p w:rsidR="00EB6809" w:rsidRDefault="00482EF4" w:rsidP="00EB6809">
      <w:pPr>
        <w:tabs>
          <w:tab w:val="right" w:pos="9360"/>
        </w:tabs>
      </w:pPr>
      <w:hyperlink r:id="rId6" w:history="1">
        <w:r w:rsidR="00EB6809" w:rsidRPr="00720839">
          <w:rPr>
            <w:rStyle w:val="Hyperlink"/>
          </w:rPr>
          <w:t>http://journals.lww.com/epidem/pages/articleviewer.aspx?year=2010&amp;issue=09000&amp;article=00034&amp;type=fulltext</w:t>
        </w:r>
      </w:hyperlink>
      <w:r w:rsidR="00EB6809">
        <w:t xml:space="preserve"> </w:t>
      </w:r>
    </w:p>
    <w:p w:rsidR="00EB6809" w:rsidRDefault="00EB6809" w:rsidP="00EB6809">
      <w:pPr>
        <w:tabs>
          <w:tab w:val="right" w:pos="9360"/>
        </w:tabs>
      </w:pPr>
      <w:r>
        <w:t>Diabetes is a chronic disorder of carbohydrate, fat and protein metabolism characterized by increased fasting and post prandial blood sugar levels.</w:t>
      </w:r>
      <w:r w:rsidRPr="00EB6809">
        <w:t xml:space="preserve"> </w:t>
      </w:r>
      <w:r>
        <w:t>Diabetes mellitus is a complex metabolic disorder resulting from either insulin insufficiency or insulin dysfunction.</w:t>
      </w:r>
    </w:p>
    <w:p w:rsidR="00EB6809" w:rsidRPr="00EB6809" w:rsidRDefault="00EB6809" w:rsidP="00EB6809">
      <w:pPr>
        <w:spacing w:after="0" w:line="240" w:lineRule="auto"/>
        <w:rPr>
          <w:rFonts w:ascii="Times New Roman" w:eastAsia="Times New Roman" w:hAnsi="Times New Roman" w:cs="Times New Roman"/>
          <w:sz w:val="24"/>
          <w:szCs w:val="24"/>
        </w:rPr>
      </w:pPr>
      <w:r w:rsidRPr="00EB6809">
        <w:rPr>
          <w:rFonts w:ascii="Times New Roman" w:eastAsia="Times New Roman" w:hAnsi="Times New Roman" w:cs="Times New Roman"/>
          <w:sz w:val="24"/>
          <w:szCs w:val="24"/>
        </w:rPr>
        <w:t xml:space="preserve">Acacia </w:t>
      </w:r>
      <w:proofErr w:type="spellStart"/>
      <w:r w:rsidRPr="00EB6809">
        <w:rPr>
          <w:rFonts w:ascii="Times New Roman" w:eastAsia="Times New Roman" w:hAnsi="Times New Roman" w:cs="Times New Roman"/>
          <w:sz w:val="24"/>
          <w:szCs w:val="24"/>
        </w:rPr>
        <w:t>arabica</w:t>
      </w:r>
      <w:proofErr w:type="spellEnd"/>
      <w:r w:rsidRPr="00EB6809">
        <w:rPr>
          <w:rFonts w:ascii="Times New Roman" w:eastAsia="Times New Roman" w:hAnsi="Times New Roman" w:cs="Times New Roman"/>
          <w:sz w:val="24"/>
          <w:szCs w:val="24"/>
        </w:rPr>
        <w:t>: (</w:t>
      </w:r>
      <w:proofErr w:type="spellStart"/>
      <w:r w:rsidRPr="00EB6809">
        <w:rPr>
          <w:rFonts w:ascii="Times New Roman" w:eastAsia="Times New Roman" w:hAnsi="Times New Roman" w:cs="Times New Roman"/>
          <w:sz w:val="24"/>
          <w:szCs w:val="24"/>
        </w:rPr>
        <w:t>Babhul</w:t>
      </w:r>
      <w:proofErr w:type="spellEnd"/>
      <w:r w:rsidRPr="00EB6809">
        <w:rPr>
          <w:rFonts w:ascii="Times New Roman" w:eastAsia="Times New Roman" w:hAnsi="Times New Roman" w:cs="Times New Roman"/>
          <w:sz w:val="24"/>
          <w:szCs w:val="24"/>
        </w:rPr>
        <w:t>)</w:t>
      </w:r>
    </w:p>
    <w:p w:rsidR="00EB6809" w:rsidRPr="00EB6809" w:rsidRDefault="00EB6809" w:rsidP="00EB6809">
      <w:pPr>
        <w:spacing w:after="0" w:line="240" w:lineRule="auto"/>
        <w:rPr>
          <w:rFonts w:ascii="Times New Roman" w:eastAsia="Times New Roman" w:hAnsi="Times New Roman" w:cs="Times New Roman"/>
          <w:sz w:val="24"/>
          <w:szCs w:val="24"/>
        </w:rPr>
      </w:pPr>
      <w:r w:rsidRPr="00EB6809">
        <w:rPr>
          <w:rFonts w:ascii="Times New Roman" w:eastAsia="Times New Roman" w:hAnsi="Times New Roman" w:cs="Times New Roman"/>
          <w:sz w:val="24"/>
          <w:szCs w:val="24"/>
        </w:rPr>
        <w:t xml:space="preserve">It is found all over India mainly in the wild habitat. The plant extract acts as an </w:t>
      </w:r>
      <w:proofErr w:type="spellStart"/>
      <w:r w:rsidRPr="00EB6809">
        <w:rPr>
          <w:rFonts w:ascii="Times New Roman" w:eastAsia="Times New Roman" w:hAnsi="Times New Roman" w:cs="Times New Roman"/>
          <w:sz w:val="24"/>
          <w:szCs w:val="24"/>
        </w:rPr>
        <w:t>antidiabetic</w:t>
      </w:r>
      <w:proofErr w:type="spellEnd"/>
      <w:r w:rsidRPr="00EB6809">
        <w:rPr>
          <w:rFonts w:ascii="Times New Roman" w:eastAsia="Times New Roman" w:hAnsi="Times New Roman" w:cs="Times New Roman"/>
          <w:sz w:val="24"/>
          <w:szCs w:val="24"/>
        </w:rPr>
        <w:t xml:space="preserve"> agent by acting as </w:t>
      </w:r>
      <w:proofErr w:type="spellStart"/>
      <w:r w:rsidRPr="00EB6809">
        <w:rPr>
          <w:rFonts w:ascii="Times New Roman" w:eastAsia="Times New Roman" w:hAnsi="Times New Roman" w:cs="Times New Roman"/>
          <w:sz w:val="24"/>
          <w:szCs w:val="24"/>
        </w:rPr>
        <w:t>secretagouge</w:t>
      </w:r>
      <w:proofErr w:type="spellEnd"/>
      <w:r w:rsidRPr="00EB6809">
        <w:rPr>
          <w:rFonts w:ascii="Times New Roman" w:eastAsia="Times New Roman" w:hAnsi="Times New Roman" w:cs="Times New Roman"/>
          <w:sz w:val="24"/>
          <w:szCs w:val="24"/>
        </w:rPr>
        <w:t xml:space="preserve"> to release insulin. It induces hypoglycemia in control rats but not in </w:t>
      </w:r>
      <w:proofErr w:type="spellStart"/>
      <w:r w:rsidRPr="00EB6809">
        <w:rPr>
          <w:rFonts w:ascii="Times New Roman" w:eastAsia="Times New Roman" w:hAnsi="Times New Roman" w:cs="Times New Roman"/>
          <w:sz w:val="24"/>
          <w:szCs w:val="24"/>
        </w:rPr>
        <w:t>alloxanized</w:t>
      </w:r>
      <w:proofErr w:type="spellEnd"/>
      <w:r w:rsidRPr="00EB6809">
        <w:rPr>
          <w:rFonts w:ascii="Times New Roman" w:eastAsia="Times New Roman" w:hAnsi="Times New Roman" w:cs="Times New Roman"/>
          <w:sz w:val="24"/>
          <w:szCs w:val="24"/>
        </w:rPr>
        <w:t xml:space="preserve"> animals. Powdered seeds of </w:t>
      </w:r>
      <w:r w:rsidRPr="00EB6809">
        <w:rPr>
          <w:rFonts w:ascii="Times New Roman" w:eastAsia="Times New Roman" w:hAnsi="Times New Roman" w:cs="Times New Roman"/>
          <w:i/>
          <w:iCs/>
          <w:sz w:val="24"/>
          <w:szCs w:val="24"/>
        </w:rPr>
        <w:t xml:space="preserve">Acacia </w:t>
      </w:r>
      <w:proofErr w:type="spellStart"/>
      <w:r w:rsidRPr="00EB6809">
        <w:rPr>
          <w:rFonts w:ascii="Times New Roman" w:eastAsia="Times New Roman" w:hAnsi="Times New Roman" w:cs="Times New Roman"/>
          <w:i/>
          <w:iCs/>
          <w:sz w:val="24"/>
          <w:szCs w:val="24"/>
        </w:rPr>
        <w:t>arabica</w:t>
      </w:r>
      <w:proofErr w:type="spellEnd"/>
      <w:r w:rsidRPr="00EB6809">
        <w:rPr>
          <w:rFonts w:ascii="Times New Roman" w:eastAsia="Times New Roman" w:hAnsi="Times New Roman" w:cs="Times New Roman"/>
          <w:sz w:val="24"/>
          <w:szCs w:val="24"/>
        </w:rPr>
        <w:t xml:space="preserve"> when administered (2</w:t>
      </w:r>
      <w:proofErr w:type="gramStart"/>
      <w:r w:rsidRPr="00EB6809">
        <w:rPr>
          <w:rFonts w:ascii="Times New Roman" w:eastAsia="Times New Roman" w:hAnsi="Times New Roman" w:cs="Times New Roman"/>
          <w:sz w:val="24"/>
          <w:szCs w:val="24"/>
        </w:rPr>
        <w:t>,3</w:t>
      </w:r>
      <w:proofErr w:type="gramEnd"/>
      <w:r w:rsidRPr="00EB6809">
        <w:rPr>
          <w:rFonts w:ascii="Times New Roman" w:eastAsia="Times New Roman" w:hAnsi="Times New Roman" w:cs="Times New Roman"/>
          <w:sz w:val="24"/>
          <w:szCs w:val="24"/>
        </w:rPr>
        <w:t xml:space="preserve"> and 4 g/kg body weight) to normal rabbits induced hypoglycemic effect by initiating release of insulin from pancreatic beta cells </w:t>
      </w:r>
    </w:p>
    <w:p w:rsidR="00EB6809" w:rsidRDefault="00482EF4" w:rsidP="00EB6809">
      <w:pPr>
        <w:tabs>
          <w:tab w:val="right" w:pos="9360"/>
        </w:tabs>
      </w:pPr>
      <w:hyperlink r:id="rId7" w:history="1">
        <w:r w:rsidR="00EB6809" w:rsidRPr="00720839">
          <w:rPr>
            <w:rStyle w:val="Hyperlink"/>
          </w:rPr>
          <w:t>http://www.ncbi.nlm.nih.gov/pmc/articles/PMC2275761/</w:t>
        </w:r>
      </w:hyperlink>
      <w:r w:rsidR="00EB6809">
        <w:t xml:space="preserve"> </w:t>
      </w:r>
    </w:p>
    <w:p w:rsidR="00EB6809" w:rsidRPr="00EB6809" w:rsidRDefault="00EB6809" w:rsidP="00EB6809">
      <w:r>
        <w:t>However, according to the recent research, diabetes can be prevented by some simple lifestyle modifications and weight loss.</w:t>
      </w:r>
      <w:r w:rsidRPr="00EB6809">
        <w:t xml:space="preserve"> </w:t>
      </w:r>
      <w:r>
        <w:t xml:space="preserve">The increasing consumption of junk foods is the major cause of diabetes in India. A fiber-rich, low-fat and low-sugar diet can greatly help in preventing diabetes. Apart from that, Indian spices like turmeric, fenugreek and cinnamon can also be used to prevent diabetes. Regular intake of bitter gourd juice and Indian blackberry is also an </w:t>
      </w:r>
      <w:hyperlink r:id="rId8" w:history="1">
        <w:r>
          <w:rPr>
            <w:rStyle w:val="itxtrst"/>
            <w:color w:val="006400"/>
            <w:u w:val="single"/>
          </w:rPr>
          <w:t>effective</w:t>
        </w:r>
      </w:hyperlink>
      <w:r>
        <w:t xml:space="preserve"> prevention remedy. Above all, foods with high glycemic index should be avoided and the intake of beverages should also be limited.</w:t>
      </w:r>
    </w:p>
    <w:p w:rsidR="00EB6809" w:rsidRPr="00EB6809" w:rsidRDefault="00EB6809" w:rsidP="00EB6809"/>
    <w:p w:rsidR="002B4091" w:rsidRDefault="00EB6809" w:rsidP="00EB6809">
      <w:r>
        <w:t xml:space="preserve">Oil-rich fishes found in India are </w:t>
      </w:r>
      <w:proofErr w:type="spellStart"/>
      <w:r>
        <w:t>Rohu</w:t>
      </w:r>
      <w:proofErr w:type="spellEnd"/>
      <w:r>
        <w:t xml:space="preserve">, </w:t>
      </w:r>
      <w:proofErr w:type="spellStart"/>
      <w:r>
        <w:t>Betki</w:t>
      </w:r>
      <w:proofErr w:type="spellEnd"/>
      <w:r>
        <w:t xml:space="preserve">, salmon and prawns; they are all rich in </w:t>
      </w:r>
      <w:hyperlink r:id="rId9" w:history="1">
        <w:r>
          <w:rPr>
            <w:rStyle w:val="itxtrst"/>
            <w:color w:val="006400"/>
            <w:u w:val="single"/>
          </w:rPr>
          <w:t>omega 3 fatty acids</w:t>
        </w:r>
      </w:hyperlink>
      <w:r>
        <w:t xml:space="preserve"> and can help greatly in the prevention of diabetes. Omega 3 fatty acids aid in the proper functioning of </w:t>
      </w:r>
      <w:r>
        <w:lastRenderedPageBreak/>
        <w:t>the heart and also prevent insulin resistance.</w:t>
      </w:r>
      <w:r w:rsidRPr="00EB6809">
        <w:t xml:space="preserve"> </w:t>
      </w:r>
      <w:proofErr w:type="spellStart"/>
      <w:proofErr w:type="gramStart"/>
      <w:r>
        <w:t>ncreasingly</w:t>
      </w:r>
      <w:proofErr w:type="spellEnd"/>
      <w:proofErr w:type="gramEnd"/>
      <w:r>
        <w:t xml:space="preserve"> sedentary lifestyles and desk jobs have led to a dearth of exercise among Indians. At least 30 minutes of exercise every day is vital for the prevention of diabetes. Regular yoga practice is particularly effective in this case.</w:t>
      </w:r>
      <w:r w:rsidRPr="00EB6809">
        <w:t xml:space="preserve"> </w:t>
      </w:r>
      <w:r>
        <w:t xml:space="preserve">As compared to the west, Indians are prone to have three or two large meals a day. This causes an increase in the fat deposits in the body. Hence, instead of having three large meals a day, Indians need to have six smaller meals at frequent intervals to enhance their metabolism and prevent diabetes. </w:t>
      </w:r>
      <w:proofErr w:type="gramStart"/>
      <w:r>
        <w:t>Moreover ,having</w:t>
      </w:r>
      <w:proofErr w:type="gramEnd"/>
      <w:r>
        <w:t xml:space="preserve"> meals at fixed times and taking one's last meal at least two hours before bedtime also helps a great deal.</w:t>
      </w:r>
      <w:r w:rsidR="002B4091" w:rsidRPr="002B4091">
        <w:t xml:space="preserve"> </w:t>
      </w:r>
      <w:proofErr w:type="gramStart"/>
      <w:r w:rsidR="002B4091">
        <w:t>n</w:t>
      </w:r>
      <w:proofErr w:type="gramEnd"/>
      <w:r w:rsidR="002B4091">
        <w:t xml:space="preserve"> India, a person needs to get a regular check up done, if only to determine if he has a genetic predisposition towards diabetes or is overweight. That can be done at the nearest health clinic. Remember that one's sugar levels, </w:t>
      </w:r>
      <w:hyperlink r:id="rId10" w:history="1">
        <w:r w:rsidR="002B4091">
          <w:rPr>
            <w:rStyle w:val="itxtrst"/>
            <w:color w:val="006400"/>
            <w:u w:val="single"/>
          </w:rPr>
          <w:t>cholesterol levels</w:t>
        </w:r>
      </w:hyperlink>
      <w:r w:rsidR="002B4091">
        <w:t xml:space="preserve"> and blood pressure readings need to be reviewed at regular intervals to understand what's going on inside one's body to prevent diabetes.   </w:t>
      </w:r>
      <w:hyperlink r:id="rId11" w:history="1">
        <w:r w:rsidR="002B4091" w:rsidRPr="00720839">
          <w:rPr>
            <w:rStyle w:val="Hyperlink"/>
          </w:rPr>
          <w:t>http://www.ehow.com/about_5406147_prevention-diabetes-india.html</w:t>
        </w:r>
      </w:hyperlink>
      <w:r w:rsidR="002B4091">
        <w:t xml:space="preserve"> </w:t>
      </w:r>
    </w:p>
    <w:p w:rsidR="002B4091" w:rsidRPr="00EB6809" w:rsidRDefault="002B4091" w:rsidP="00EB6809">
      <w:r>
        <w:t>In addition, health insurance is uncommon in India, so patients typically pay out of their own pockets for routine care. That too plays a role in keeping costs low.</w:t>
      </w:r>
    </w:p>
    <w:p w:rsidR="00BE63A6" w:rsidRDefault="00BE63A6" w:rsidP="00BE63A6">
      <w:pPr>
        <w:rPr>
          <w:rFonts w:ascii="Verdana" w:hAnsi="Verdana"/>
          <w:sz w:val="20"/>
          <w:szCs w:val="20"/>
        </w:rPr>
      </w:pPr>
      <w:r>
        <w:t xml:space="preserve">. The prevalence of diabetes is higher in men than women, but there are more women with diabetes than men. The urban population in developing countries is projected to double between 2000 and 2030. </w:t>
      </w:r>
      <w:r>
        <w:rPr>
          <w:rFonts w:ascii="Verdana" w:hAnsi="Verdana"/>
          <w:sz w:val="20"/>
          <w:szCs w:val="20"/>
        </w:rPr>
        <w:t>By 1991, India had about 22,400 primary health centers, 11,200 hospitals, and 27,400 dispensaries.</w:t>
      </w:r>
    </w:p>
    <w:p w:rsidR="001124A4" w:rsidRPr="001124A4" w:rsidRDefault="001124A4" w:rsidP="001124A4">
      <w:pPr>
        <w:spacing w:before="100" w:beforeAutospacing="1" w:after="100" w:afterAutospacing="1" w:line="240" w:lineRule="auto"/>
        <w:rPr>
          <w:rFonts w:ascii="Times New Roman" w:eastAsia="Times New Roman" w:hAnsi="Times New Roman" w:cs="Times New Roman"/>
          <w:sz w:val="24"/>
          <w:szCs w:val="24"/>
        </w:rPr>
      </w:pPr>
      <w:r w:rsidRPr="001124A4">
        <w:rPr>
          <w:rFonts w:ascii="Times New Roman" w:eastAsia="Times New Roman" w:hAnsi="Times New Roman" w:cs="Times New Roman"/>
          <w:sz w:val="24"/>
          <w:szCs w:val="24"/>
        </w:rPr>
        <w:t>Poverty, geography and poor infrastructure mean that India faces perhaps the world’s heaviest disease burden, ranging from infectious diseases, the traditional scourge of the poor, to diseases of affluence such as diabetes and hypertension. The public sector has been overwhelmed, which is not surprising considering how little India’s government spends on health as a share of national income (see chart). Accordingly, nearly four-fifths of all health services are supplied by private firms and charities—a higher share than in any other big country.</w:t>
      </w:r>
    </w:p>
    <w:p w:rsidR="001124A4" w:rsidRPr="001124A4" w:rsidRDefault="001124A4" w:rsidP="001124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38400" cy="2057400"/>
            <wp:effectExtent l="1905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2" cstate="print"/>
                    <a:srcRect/>
                    <a:stretch>
                      <a:fillRect/>
                    </a:stretch>
                  </pic:blipFill>
                  <pic:spPr bwMode="auto">
                    <a:xfrm>
                      <a:off x="0" y="0"/>
                      <a:ext cx="2438400" cy="2057400"/>
                    </a:xfrm>
                    <a:prstGeom prst="rect">
                      <a:avLst/>
                    </a:prstGeom>
                    <a:noFill/>
                    <a:ln w="9525">
                      <a:noFill/>
                      <a:miter lim="800000"/>
                      <a:headEnd/>
                      <a:tailEnd/>
                    </a:ln>
                  </pic:spPr>
                </pic:pic>
              </a:graphicData>
            </a:graphic>
          </wp:inline>
        </w:drawing>
      </w:r>
    </w:p>
    <w:p w:rsidR="001124A4" w:rsidRPr="001124A4" w:rsidRDefault="001124A4" w:rsidP="001124A4">
      <w:pPr>
        <w:spacing w:before="100" w:beforeAutospacing="1" w:after="100" w:afterAutospacing="1" w:line="240" w:lineRule="auto"/>
        <w:rPr>
          <w:rFonts w:ascii="Times New Roman" w:eastAsia="Times New Roman" w:hAnsi="Times New Roman" w:cs="Times New Roman"/>
          <w:sz w:val="24"/>
          <w:szCs w:val="24"/>
        </w:rPr>
      </w:pPr>
      <w:r w:rsidRPr="001124A4">
        <w:rPr>
          <w:rFonts w:ascii="Times New Roman" w:eastAsia="Times New Roman" w:hAnsi="Times New Roman" w:cs="Times New Roman"/>
          <w:sz w:val="24"/>
          <w:szCs w:val="24"/>
        </w:rPr>
        <w:t xml:space="preserve">In the past that was more a reflection of the state’s failure than the dynamism of entrepreneurs, but this is changing fast. </w:t>
      </w:r>
      <w:proofErr w:type="spellStart"/>
      <w:r w:rsidRPr="001124A4">
        <w:rPr>
          <w:rFonts w:ascii="Times New Roman" w:eastAsia="Times New Roman" w:hAnsi="Times New Roman" w:cs="Times New Roman"/>
          <w:sz w:val="24"/>
          <w:szCs w:val="24"/>
        </w:rPr>
        <w:t>Technopak</w:t>
      </w:r>
      <w:proofErr w:type="spellEnd"/>
      <w:r w:rsidRPr="001124A4">
        <w:rPr>
          <w:rFonts w:ascii="Times New Roman" w:eastAsia="Times New Roman" w:hAnsi="Times New Roman" w:cs="Times New Roman"/>
          <w:sz w:val="24"/>
          <w:szCs w:val="24"/>
        </w:rPr>
        <w:t xml:space="preserve"> Healthcare, a consulting firm, expects spending on health care in India to grow from $40 billion in 2008 to $323 billion in 2023. In part, that is the result of the growing affluence of India’s emerging middle classes. Another cause is the nascent boom in </w:t>
      </w:r>
      <w:r w:rsidRPr="001124A4">
        <w:rPr>
          <w:rFonts w:ascii="Times New Roman" w:eastAsia="Times New Roman" w:hAnsi="Times New Roman" w:cs="Times New Roman"/>
          <w:sz w:val="24"/>
          <w:szCs w:val="24"/>
        </w:rPr>
        <w:lastRenderedPageBreak/>
        <w:t xml:space="preserve">health insurance, now offered both by private firms and, in some cases, by the state. In addition, the government has recently </w:t>
      </w:r>
      <w:proofErr w:type="spellStart"/>
      <w:r w:rsidRPr="001124A4">
        <w:rPr>
          <w:rFonts w:ascii="Times New Roman" w:eastAsia="Times New Roman" w:hAnsi="Times New Roman" w:cs="Times New Roman"/>
          <w:sz w:val="24"/>
          <w:szCs w:val="24"/>
        </w:rPr>
        <w:t>liberalised</w:t>
      </w:r>
      <w:proofErr w:type="spellEnd"/>
      <w:r w:rsidRPr="001124A4">
        <w:rPr>
          <w:rFonts w:ascii="Times New Roman" w:eastAsia="Times New Roman" w:hAnsi="Times New Roman" w:cs="Times New Roman"/>
          <w:sz w:val="24"/>
          <w:szCs w:val="24"/>
        </w:rPr>
        <w:t xml:space="preserve"> the industry, easing restrictions on lending and foreign investment in health care, encouraging public-private partnerships and offering tax breaks for health investments in smaller cities and rural areas.</w:t>
      </w:r>
    </w:p>
    <w:p w:rsidR="001124A4" w:rsidRPr="001124A4" w:rsidRDefault="001124A4" w:rsidP="001124A4">
      <w:pPr>
        <w:spacing w:before="100" w:beforeAutospacing="1" w:after="100" w:afterAutospacing="1" w:line="240" w:lineRule="auto"/>
        <w:rPr>
          <w:rFonts w:ascii="Times New Roman" w:eastAsia="Times New Roman" w:hAnsi="Times New Roman" w:cs="Times New Roman"/>
          <w:sz w:val="24"/>
          <w:szCs w:val="24"/>
        </w:rPr>
      </w:pPr>
      <w:bookmarkStart w:id="0" w:name="cheaper_and_smarter"/>
      <w:bookmarkEnd w:id="0"/>
      <w:r w:rsidRPr="001124A4">
        <w:rPr>
          <w:rFonts w:ascii="Times New Roman" w:eastAsia="Times New Roman" w:hAnsi="Times New Roman" w:cs="Times New Roman"/>
          <w:b/>
          <w:bCs/>
          <w:sz w:val="24"/>
          <w:szCs w:val="24"/>
        </w:rPr>
        <w:t>Cheaper and smarter</w:t>
      </w:r>
    </w:p>
    <w:p w:rsidR="001124A4" w:rsidRPr="001124A4" w:rsidRDefault="001124A4" w:rsidP="001124A4">
      <w:pPr>
        <w:spacing w:before="100" w:beforeAutospacing="1" w:after="100" w:afterAutospacing="1" w:line="240" w:lineRule="auto"/>
        <w:rPr>
          <w:rFonts w:ascii="Times New Roman" w:eastAsia="Times New Roman" w:hAnsi="Times New Roman" w:cs="Times New Roman"/>
          <w:sz w:val="24"/>
          <w:szCs w:val="24"/>
        </w:rPr>
      </w:pPr>
      <w:r w:rsidRPr="001124A4">
        <w:rPr>
          <w:rFonts w:ascii="Times New Roman" w:eastAsia="Times New Roman" w:hAnsi="Times New Roman" w:cs="Times New Roman"/>
          <w:sz w:val="24"/>
          <w:szCs w:val="24"/>
        </w:rPr>
        <w:t>This has attracted a wave of investment from some of India’s biggest corporate groups, including Ranbaxy (the generic-drugs pioneer behind Fortis) and Reliance (one of India’s biggest conglomerates). The happy collision of need and greed has produced a cauldron of innovation, as Indian entrepreneurs have devised new business models. Some just set out to do things cheaply, but others are more radical, and have helped India leapfrog the rich world.</w:t>
      </w:r>
    </w:p>
    <w:p w:rsidR="001124A4" w:rsidRPr="001124A4" w:rsidRDefault="001124A4" w:rsidP="001124A4">
      <w:pPr>
        <w:spacing w:before="100" w:beforeAutospacing="1" w:after="100" w:afterAutospacing="1" w:line="240" w:lineRule="auto"/>
        <w:rPr>
          <w:rFonts w:ascii="Times New Roman" w:eastAsia="Times New Roman" w:hAnsi="Times New Roman" w:cs="Times New Roman"/>
          <w:sz w:val="24"/>
          <w:szCs w:val="24"/>
        </w:rPr>
      </w:pPr>
      <w:r w:rsidRPr="001124A4">
        <w:rPr>
          <w:rFonts w:ascii="Times New Roman" w:eastAsia="Times New Roman" w:hAnsi="Times New Roman" w:cs="Times New Roman"/>
          <w:sz w:val="24"/>
          <w:szCs w:val="24"/>
          <w:highlight w:val="yellow"/>
        </w:rPr>
        <w:t xml:space="preserve">For years India’s private-health providers, such as Apollo Hospitals, focused on the affluent upper classes, but they are now racing down the pyramid. </w:t>
      </w:r>
      <w:proofErr w:type="spellStart"/>
      <w:r w:rsidRPr="001124A4">
        <w:rPr>
          <w:rFonts w:ascii="Times New Roman" w:eastAsia="Times New Roman" w:hAnsi="Times New Roman" w:cs="Times New Roman"/>
          <w:sz w:val="24"/>
          <w:szCs w:val="24"/>
          <w:highlight w:val="yellow"/>
        </w:rPr>
        <w:t>Vishal</w:t>
      </w:r>
      <w:proofErr w:type="spellEnd"/>
      <w:r w:rsidRPr="001124A4">
        <w:rPr>
          <w:rFonts w:ascii="Times New Roman" w:eastAsia="Times New Roman" w:hAnsi="Times New Roman" w:cs="Times New Roman"/>
          <w:sz w:val="24"/>
          <w:szCs w:val="24"/>
          <w:highlight w:val="yellow"/>
        </w:rPr>
        <w:t xml:space="preserve"> Bali, </w:t>
      </w:r>
      <w:proofErr w:type="spellStart"/>
      <w:r w:rsidRPr="001124A4">
        <w:rPr>
          <w:rFonts w:ascii="Times New Roman" w:eastAsia="Times New Roman" w:hAnsi="Times New Roman" w:cs="Times New Roman"/>
          <w:sz w:val="24"/>
          <w:szCs w:val="24"/>
          <w:highlight w:val="yellow"/>
        </w:rPr>
        <w:t>Wockhardt’s</w:t>
      </w:r>
      <w:proofErr w:type="spellEnd"/>
      <w:r w:rsidRPr="001124A4">
        <w:rPr>
          <w:rFonts w:ascii="Times New Roman" w:eastAsia="Times New Roman" w:hAnsi="Times New Roman" w:cs="Times New Roman"/>
          <w:sz w:val="24"/>
          <w:szCs w:val="24"/>
          <w:highlight w:val="yellow"/>
        </w:rPr>
        <w:t xml:space="preserve"> boss, plans to take advantage of tax breaks to build hospitals in small and medium-sized cities (which, in India, means those with up to 3m inhabitants). </w:t>
      </w:r>
      <w:proofErr w:type="spellStart"/>
      <w:r w:rsidRPr="001124A4">
        <w:rPr>
          <w:rFonts w:ascii="Times New Roman" w:eastAsia="Times New Roman" w:hAnsi="Times New Roman" w:cs="Times New Roman"/>
          <w:sz w:val="24"/>
          <w:szCs w:val="24"/>
          <w:highlight w:val="yellow"/>
        </w:rPr>
        <w:t>Prathap</w:t>
      </w:r>
      <w:proofErr w:type="spellEnd"/>
      <w:r w:rsidRPr="001124A4">
        <w:rPr>
          <w:rFonts w:ascii="Times New Roman" w:eastAsia="Times New Roman" w:hAnsi="Times New Roman" w:cs="Times New Roman"/>
          <w:sz w:val="24"/>
          <w:szCs w:val="24"/>
          <w:highlight w:val="yellow"/>
        </w:rPr>
        <w:t xml:space="preserve"> Reddy, Apollo’s founder, plans to do the same. He thinks he can cut costs in half for patients: a quarter saved through lower overheads, and another quarter by eliminating travel to bigger cities.</w:t>
      </w:r>
    </w:p>
    <w:p w:rsidR="001124A4" w:rsidRPr="001124A4" w:rsidRDefault="001124A4" w:rsidP="001124A4">
      <w:pPr>
        <w:spacing w:before="100" w:beforeAutospacing="1" w:after="100" w:afterAutospacing="1" w:line="240" w:lineRule="auto"/>
        <w:rPr>
          <w:rFonts w:ascii="Times New Roman" w:eastAsia="Times New Roman" w:hAnsi="Times New Roman" w:cs="Times New Roman"/>
          <w:sz w:val="24"/>
          <w:szCs w:val="24"/>
        </w:rPr>
      </w:pPr>
      <w:r w:rsidRPr="001124A4">
        <w:rPr>
          <w:rFonts w:ascii="Times New Roman" w:eastAsia="Times New Roman" w:hAnsi="Times New Roman" w:cs="Times New Roman"/>
          <w:sz w:val="24"/>
          <w:szCs w:val="24"/>
        </w:rPr>
        <w:t xml:space="preserve">Columbia Asia, a privately held American firm with over a dozen hospitals across Asia, is also making a big push into India. Rick Evans, its boss, says his investors left America to escape over-regulation and the political power of the medical lobby. His model involves building no-frills hospitals using </w:t>
      </w:r>
      <w:proofErr w:type="spellStart"/>
      <w:r w:rsidRPr="001124A4">
        <w:rPr>
          <w:rFonts w:ascii="Times New Roman" w:eastAsia="Times New Roman" w:hAnsi="Times New Roman" w:cs="Times New Roman"/>
          <w:sz w:val="24"/>
          <w:szCs w:val="24"/>
        </w:rPr>
        <w:t>standardised</w:t>
      </w:r>
      <w:proofErr w:type="spellEnd"/>
      <w:r w:rsidRPr="001124A4">
        <w:rPr>
          <w:rFonts w:ascii="Times New Roman" w:eastAsia="Times New Roman" w:hAnsi="Times New Roman" w:cs="Times New Roman"/>
          <w:sz w:val="24"/>
          <w:szCs w:val="24"/>
        </w:rPr>
        <w:t xml:space="preserve"> designs, connected like spokes to a hub that can handle more complex ailments. His firm offers modestly priced services to those earning $10,000-20,000 a year within wealthy cities, thereby going after customers overlooked by fancier chains. Its small hospital on the fringes of Bangalore lacks a marble foyer and expensive imaging machines—but it does have fully integrated health information-technology (HIT) systems, including electronic health records (EHRs). </w:t>
      </w:r>
    </w:p>
    <w:p w:rsidR="001124A4" w:rsidRPr="001124A4" w:rsidRDefault="001124A4" w:rsidP="001124A4">
      <w:pPr>
        <w:spacing w:before="100" w:beforeAutospacing="1" w:after="100" w:afterAutospacing="1" w:line="240" w:lineRule="auto"/>
        <w:rPr>
          <w:rFonts w:ascii="Times New Roman" w:eastAsia="Times New Roman" w:hAnsi="Times New Roman" w:cs="Times New Roman"/>
          <w:sz w:val="24"/>
          <w:szCs w:val="24"/>
        </w:rPr>
      </w:pPr>
      <w:r w:rsidRPr="001124A4">
        <w:rPr>
          <w:rFonts w:ascii="Times New Roman" w:eastAsia="Times New Roman" w:hAnsi="Times New Roman" w:cs="Times New Roman"/>
          <w:sz w:val="24"/>
          <w:szCs w:val="24"/>
        </w:rPr>
        <w:t xml:space="preserve">New competitors are also emerging. A recent report from Monitor, a consultancy, points to </w:t>
      </w:r>
      <w:proofErr w:type="spellStart"/>
      <w:r w:rsidRPr="001124A4">
        <w:rPr>
          <w:rFonts w:ascii="Times New Roman" w:eastAsia="Times New Roman" w:hAnsi="Times New Roman" w:cs="Times New Roman"/>
          <w:sz w:val="24"/>
          <w:szCs w:val="24"/>
        </w:rPr>
        <w:t>LifeSpring</w:t>
      </w:r>
      <w:proofErr w:type="spellEnd"/>
      <w:r w:rsidRPr="001124A4">
        <w:rPr>
          <w:rFonts w:ascii="Times New Roman" w:eastAsia="Times New Roman" w:hAnsi="Times New Roman" w:cs="Times New Roman"/>
          <w:sz w:val="24"/>
          <w:szCs w:val="24"/>
        </w:rPr>
        <w:t xml:space="preserve"> Hospitals, a chain of small maternity hospitals around Hyderabad. This for-profit outfit offers normal deliveries attended by private doctors for just $40 in its general ward, and Caesarean sections for about $140—as little as one-fifth of the price at the big private hospitals. It has cut costs with a basic approach: it has no canteens and outsources laboratory tests and pharmacy services.</w:t>
      </w:r>
    </w:p>
    <w:p w:rsidR="001124A4" w:rsidRPr="001124A4" w:rsidRDefault="001124A4" w:rsidP="001124A4">
      <w:pPr>
        <w:spacing w:before="100" w:beforeAutospacing="1" w:after="100" w:afterAutospacing="1" w:line="240" w:lineRule="auto"/>
        <w:rPr>
          <w:rFonts w:ascii="Times New Roman" w:eastAsia="Times New Roman" w:hAnsi="Times New Roman" w:cs="Times New Roman"/>
          <w:sz w:val="24"/>
          <w:szCs w:val="24"/>
        </w:rPr>
      </w:pPr>
      <w:r w:rsidRPr="001124A4">
        <w:rPr>
          <w:rFonts w:ascii="Times New Roman" w:eastAsia="Times New Roman" w:hAnsi="Times New Roman" w:cs="Times New Roman"/>
          <w:sz w:val="24"/>
          <w:szCs w:val="24"/>
        </w:rPr>
        <w:t xml:space="preserve">It also achieves economies of scale by attracting large numbers of patients using marketing. Monitor estimates that its operating theatres accommodate 22-27 procedures a week, compared with four to six in other private clinics. </w:t>
      </w:r>
      <w:proofErr w:type="spellStart"/>
      <w:r w:rsidRPr="001124A4">
        <w:rPr>
          <w:rFonts w:ascii="Times New Roman" w:eastAsia="Times New Roman" w:hAnsi="Times New Roman" w:cs="Times New Roman"/>
          <w:sz w:val="24"/>
          <w:szCs w:val="24"/>
        </w:rPr>
        <w:t>LifeSpring’s</w:t>
      </w:r>
      <w:proofErr w:type="spellEnd"/>
      <w:r w:rsidRPr="001124A4">
        <w:rPr>
          <w:rFonts w:ascii="Times New Roman" w:eastAsia="Times New Roman" w:hAnsi="Times New Roman" w:cs="Times New Roman"/>
          <w:sz w:val="24"/>
          <w:szCs w:val="24"/>
        </w:rPr>
        <w:t xml:space="preserve"> doctors perform four times as many operations a month as their counterparts do elsewhere—and, crucially, get better results as a result of high volumes and </w:t>
      </w:r>
      <w:proofErr w:type="spellStart"/>
      <w:r w:rsidRPr="001124A4">
        <w:rPr>
          <w:rFonts w:ascii="Times New Roman" w:eastAsia="Times New Roman" w:hAnsi="Times New Roman" w:cs="Times New Roman"/>
          <w:sz w:val="24"/>
          <w:szCs w:val="24"/>
        </w:rPr>
        <w:t>specialisation</w:t>
      </w:r>
      <w:proofErr w:type="spellEnd"/>
      <w:r w:rsidRPr="001124A4">
        <w:rPr>
          <w:rFonts w:ascii="Times New Roman" w:eastAsia="Times New Roman" w:hAnsi="Times New Roman" w:cs="Times New Roman"/>
          <w:sz w:val="24"/>
          <w:szCs w:val="24"/>
        </w:rPr>
        <w:t>. Cheap and cheerful really can mean better.</w:t>
      </w:r>
    </w:p>
    <w:p w:rsidR="001124A4" w:rsidRPr="001124A4" w:rsidRDefault="001124A4" w:rsidP="001124A4">
      <w:pPr>
        <w:spacing w:before="100" w:beforeAutospacing="1" w:after="100" w:afterAutospacing="1" w:line="240" w:lineRule="auto"/>
        <w:rPr>
          <w:rFonts w:ascii="Times New Roman" w:eastAsia="Times New Roman" w:hAnsi="Times New Roman" w:cs="Times New Roman"/>
          <w:sz w:val="24"/>
          <w:szCs w:val="24"/>
        </w:rPr>
      </w:pPr>
      <w:r w:rsidRPr="001124A4">
        <w:rPr>
          <w:rFonts w:ascii="Times New Roman" w:eastAsia="Times New Roman" w:hAnsi="Times New Roman" w:cs="Times New Roman"/>
          <w:sz w:val="24"/>
          <w:szCs w:val="24"/>
          <w:highlight w:val="yellow"/>
        </w:rPr>
        <w:t xml:space="preserve">But there is more to India’s approach than cutting costs. Its health-care providers also make better use of HIT. According to a recent study in the </w:t>
      </w:r>
      <w:r w:rsidRPr="001124A4">
        <w:rPr>
          <w:rFonts w:ascii="Times New Roman" w:eastAsia="Times New Roman" w:hAnsi="Times New Roman" w:cs="Times New Roman"/>
          <w:i/>
          <w:iCs/>
          <w:sz w:val="24"/>
          <w:szCs w:val="24"/>
          <w:highlight w:val="yellow"/>
        </w:rPr>
        <w:t>Journal of the American Medical Association</w:t>
      </w:r>
      <w:r w:rsidRPr="001124A4">
        <w:rPr>
          <w:rFonts w:ascii="Times New Roman" w:eastAsia="Times New Roman" w:hAnsi="Times New Roman" w:cs="Times New Roman"/>
          <w:sz w:val="24"/>
          <w:szCs w:val="24"/>
          <w:highlight w:val="yellow"/>
        </w:rPr>
        <w:t xml:space="preserve">, fewer than 20% of doctors’ surgeries in America use HIT. In contrast, according to </w:t>
      </w:r>
      <w:proofErr w:type="spellStart"/>
      <w:r w:rsidRPr="001124A4">
        <w:rPr>
          <w:rFonts w:ascii="Times New Roman" w:eastAsia="Times New Roman" w:hAnsi="Times New Roman" w:cs="Times New Roman"/>
          <w:sz w:val="24"/>
          <w:szCs w:val="24"/>
          <w:highlight w:val="yellow"/>
        </w:rPr>
        <w:lastRenderedPageBreak/>
        <w:t>Technopak</w:t>
      </w:r>
      <w:proofErr w:type="spellEnd"/>
      <w:r w:rsidRPr="001124A4">
        <w:rPr>
          <w:rFonts w:ascii="Times New Roman" w:eastAsia="Times New Roman" w:hAnsi="Times New Roman" w:cs="Times New Roman"/>
          <w:sz w:val="24"/>
          <w:szCs w:val="24"/>
          <w:highlight w:val="yellow"/>
        </w:rPr>
        <w:t xml:space="preserve">, nearly 60% of Indian hospitals do so. And instead of grafting technology onto existing, inefficient processes, as often happens in America, Indian providers build their model around it. Apollo’s integrated approach to HIT has enabled the chain to increase efficiency while cutting medical errors and </w:t>
      </w:r>
      <w:proofErr w:type="spellStart"/>
      <w:r w:rsidRPr="001124A4">
        <w:rPr>
          <w:rFonts w:ascii="Times New Roman" w:eastAsia="Times New Roman" w:hAnsi="Times New Roman" w:cs="Times New Roman"/>
          <w:sz w:val="24"/>
          <w:szCs w:val="24"/>
          <w:highlight w:val="yellow"/>
        </w:rPr>
        <w:t>labour</w:t>
      </w:r>
      <w:proofErr w:type="spellEnd"/>
      <w:r w:rsidRPr="001124A4">
        <w:rPr>
          <w:rFonts w:ascii="Times New Roman" w:eastAsia="Times New Roman" w:hAnsi="Times New Roman" w:cs="Times New Roman"/>
          <w:sz w:val="24"/>
          <w:szCs w:val="24"/>
          <w:highlight w:val="yellow"/>
        </w:rPr>
        <w:t>. EHRs and drug records zip between hospitals, clinics and pharmacies, and its systems also handle patient registration and billing. Apollo is already selling its expertise to American hospitals.</w:t>
      </w:r>
    </w:p>
    <w:p w:rsidR="001124A4" w:rsidRDefault="001124A4" w:rsidP="00BE63A6">
      <w:pPr>
        <w:rPr>
          <w:rFonts w:ascii="Verdana" w:hAnsi="Verdana"/>
          <w:sz w:val="20"/>
          <w:szCs w:val="20"/>
        </w:rPr>
      </w:pPr>
      <w:bookmarkStart w:id="1" w:name="eye_on_the_prize"/>
      <w:bookmarkEnd w:id="1"/>
      <w:r w:rsidRPr="001124A4">
        <w:rPr>
          <w:rFonts w:ascii="Verdana" w:hAnsi="Verdana"/>
          <w:sz w:val="20"/>
          <w:szCs w:val="20"/>
        </w:rPr>
        <w:t>http://www.economist.com/node/13496367</w:t>
      </w:r>
    </w:p>
    <w:p w:rsidR="001124A4" w:rsidRDefault="00140190" w:rsidP="00BE63A6">
      <w:r w:rsidRPr="00140190">
        <w:t>http://www.ncbi.nlm.nih.gov/pmc/articles/PMC2276551/</w:t>
      </w:r>
    </w:p>
    <w:sectPr w:rsidR="001124A4" w:rsidSect="002511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B6809"/>
    <w:rsid w:val="001124A4"/>
    <w:rsid w:val="00140190"/>
    <w:rsid w:val="002511D2"/>
    <w:rsid w:val="002B4091"/>
    <w:rsid w:val="00482EF4"/>
    <w:rsid w:val="006B379E"/>
    <w:rsid w:val="00BE63A6"/>
    <w:rsid w:val="00E97EE1"/>
    <w:rsid w:val="00EB68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6809"/>
    <w:rPr>
      <w:color w:val="0000FF" w:themeColor="hyperlink"/>
      <w:u w:val="single"/>
    </w:rPr>
  </w:style>
  <w:style w:type="character" w:styleId="Emphasis">
    <w:name w:val="Emphasis"/>
    <w:basedOn w:val="DefaultParagraphFont"/>
    <w:uiPriority w:val="20"/>
    <w:qFormat/>
    <w:rsid w:val="00EB6809"/>
    <w:rPr>
      <w:i/>
      <w:iCs/>
    </w:rPr>
  </w:style>
  <w:style w:type="character" w:customStyle="1" w:styleId="itxtrst">
    <w:name w:val="itxtrst"/>
    <w:basedOn w:val="DefaultParagraphFont"/>
    <w:rsid w:val="00EB6809"/>
  </w:style>
  <w:style w:type="paragraph" w:styleId="NormalWeb">
    <w:name w:val="Normal (Web)"/>
    <w:basedOn w:val="Normal"/>
    <w:uiPriority w:val="99"/>
    <w:semiHidden/>
    <w:unhideWhenUsed/>
    <w:rsid w:val="001124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24A4"/>
    <w:rPr>
      <w:b/>
      <w:bCs/>
    </w:rPr>
  </w:style>
  <w:style w:type="paragraph" w:styleId="BalloonText">
    <w:name w:val="Balloon Text"/>
    <w:basedOn w:val="Normal"/>
    <w:link w:val="BalloonTextChar"/>
    <w:uiPriority w:val="99"/>
    <w:semiHidden/>
    <w:unhideWhenUsed/>
    <w:rsid w:val="00112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000509">
      <w:bodyDiv w:val="1"/>
      <w:marLeft w:val="0"/>
      <w:marRight w:val="0"/>
      <w:marTop w:val="0"/>
      <w:marBottom w:val="0"/>
      <w:divBdr>
        <w:top w:val="none" w:sz="0" w:space="0" w:color="auto"/>
        <w:left w:val="none" w:sz="0" w:space="0" w:color="auto"/>
        <w:bottom w:val="none" w:sz="0" w:space="0" w:color="auto"/>
        <w:right w:val="none" w:sz="0" w:space="0" w:color="auto"/>
      </w:divBdr>
    </w:div>
    <w:div w:id="618992387">
      <w:bodyDiv w:val="1"/>
      <w:marLeft w:val="0"/>
      <w:marRight w:val="0"/>
      <w:marTop w:val="0"/>
      <w:marBottom w:val="0"/>
      <w:divBdr>
        <w:top w:val="none" w:sz="0" w:space="0" w:color="auto"/>
        <w:left w:val="none" w:sz="0" w:space="0" w:color="auto"/>
        <w:bottom w:val="none" w:sz="0" w:space="0" w:color="auto"/>
        <w:right w:val="none" w:sz="0" w:space="0" w:color="auto"/>
      </w:divBdr>
      <w:divsChild>
        <w:div w:id="181939211">
          <w:marLeft w:val="0"/>
          <w:marRight w:val="0"/>
          <w:marTop w:val="0"/>
          <w:marBottom w:val="0"/>
          <w:divBdr>
            <w:top w:val="none" w:sz="0" w:space="0" w:color="auto"/>
            <w:left w:val="none" w:sz="0" w:space="0" w:color="auto"/>
            <w:bottom w:val="none" w:sz="0" w:space="0" w:color="auto"/>
            <w:right w:val="none" w:sz="0" w:space="0" w:color="auto"/>
          </w:divBdr>
        </w:div>
      </w:divsChild>
    </w:div>
    <w:div w:id="776094843">
      <w:bodyDiv w:val="1"/>
      <w:marLeft w:val="0"/>
      <w:marRight w:val="0"/>
      <w:marTop w:val="0"/>
      <w:marBottom w:val="0"/>
      <w:divBdr>
        <w:top w:val="none" w:sz="0" w:space="0" w:color="auto"/>
        <w:left w:val="none" w:sz="0" w:space="0" w:color="auto"/>
        <w:bottom w:val="none" w:sz="0" w:space="0" w:color="auto"/>
        <w:right w:val="none" w:sz="0" w:space="0" w:color="auto"/>
      </w:divBdr>
    </w:div>
    <w:div w:id="787967226">
      <w:bodyDiv w:val="1"/>
      <w:marLeft w:val="0"/>
      <w:marRight w:val="0"/>
      <w:marTop w:val="0"/>
      <w:marBottom w:val="0"/>
      <w:divBdr>
        <w:top w:val="none" w:sz="0" w:space="0" w:color="auto"/>
        <w:left w:val="none" w:sz="0" w:space="0" w:color="auto"/>
        <w:bottom w:val="none" w:sz="0" w:space="0" w:color="auto"/>
        <w:right w:val="none" w:sz="0" w:space="0" w:color="auto"/>
      </w:divBdr>
    </w:div>
    <w:div w:id="942152762">
      <w:bodyDiv w:val="1"/>
      <w:marLeft w:val="0"/>
      <w:marRight w:val="0"/>
      <w:marTop w:val="0"/>
      <w:marBottom w:val="0"/>
      <w:divBdr>
        <w:top w:val="none" w:sz="0" w:space="0" w:color="auto"/>
        <w:left w:val="none" w:sz="0" w:space="0" w:color="auto"/>
        <w:bottom w:val="none" w:sz="0" w:space="0" w:color="auto"/>
        <w:right w:val="none" w:sz="0" w:space="0" w:color="auto"/>
      </w:divBdr>
    </w:div>
    <w:div w:id="1229152184">
      <w:bodyDiv w:val="1"/>
      <w:marLeft w:val="0"/>
      <w:marRight w:val="0"/>
      <w:marTop w:val="0"/>
      <w:marBottom w:val="0"/>
      <w:divBdr>
        <w:top w:val="none" w:sz="0" w:space="0" w:color="auto"/>
        <w:left w:val="none" w:sz="0" w:space="0" w:color="auto"/>
        <w:bottom w:val="none" w:sz="0" w:space="0" w:color="auto"/>
        <w:right w:val="none" w:sz="0" w:space="0" w:color="auto"/>
      </w:divBdr>
    </w:div>
    <w:div w:id="1281760182">
      <w:bodyDiv w:val="1"/>
      <w:marLeft w:val="0"/>
      <w:marRight w:val="0"/>
      <w:marTop w:val="0"/>
      <w:marBottom w:val="0"/>
      <w:divBdr>
        <w:top w:val="none" w:sz="0" w:space="0" w:color="auto"/>
        <w:left w:val="none" w:sz="0" w:space="0" w:color="auto"/>
        <w:bottom w:val="none" w:sz="0" w:space="0" w:color="auto"/>
        <w:right w:val="none" w:sz="0" w:space="0" w:color="auto"/>
      </w:divBdr>
    </w:div>
    <w:div w:id="1773164555">
      <w:bodyDiv w:val="1"/>
      <w:marLeft w:val="0"/>
      <w:marRight w:val="0"/>
      <w:marTop w:val="0"/>
      <w:marBottom w:val="0"/>
      <w:divBdr>
        <w:top w:val="none" w:sz="0" w:space="0" w:color="auto"/>
        <w:left w:val="none" w:sz="0" w:space="0" w:color="auto"/>
        <w:bottom w:val="none" w:sz="0" w:space="0" w:color="auto"/>
        <w:right w:val="none" w:sz="0" w:space="0" w:color="auto"/>
      </w:divBdr>
      <w:divsChild>
        <w:div w:id="53237808">
          <w:marLeft w:val="0"/>
          <w:marRight w:val="0"/>
          <w:marTop w:val="0"/>
          <w:marBottom w:val="0"/>
          <w:divBdr>
            <w:top w:val="none" w:sz="0" w:space="0" w:color="auto"/>
            <w:left w:val="none" w:sz="0" w:space="0" w:color="auto"/>
            <w:bottom w:val="none" w:sz="0" w:space="0" w:color="auto"/>
            <w:right w:val="none" w:sz="0" w:space="0" w:color="auto"/>
          </w:divBdr>
        </w:div>
        <w:div w:id="949624486">
          <w:marLeft w:val="0"/>
          <w:marRight w:val="0"/>
          <w:marTop w:val="0"/>
          <w:marBottom w:val="0"/>
          <w:divBdr>
            <w:top w:val="none" w:sz="0" w:space="0" w:color="auto"/>
            <w:left w:val="none" w:sz="0" w:space="0" w:color="auto"/>
            <w:bottom w:val="none" w:sz="0" w:space="0" w:color="auto"/>
            <w:right w:val="none" w:sz="0" w:space="0" w:color="auto"/>
          </w:divBdr>
        </w:div>
      </w:divsChild>
    </w:div>
    <w:div w:id="18221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ow.com/about_5406147_prevention-diabetes-indi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bi.nlm.nih.gov/pmc/articles/PMC2275761/" TargetMode="External"/><Relationship Id="rId12"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s.lww.com/epidem/pages/articleviewer.aspx?year=2010&amp;issue=09000&amp;article=00034&amp;type=fulltext" TargetMode="External"/><Relationship Id="rId11" Type="http://schemas.openxmlformats.org/officeDocument/2006/relationships/hyperlink" Target="http://www.ehow.com/about_5406147_prevention-diabetes-india.html" TargetMode="External"/><Relationship Id="rId5" Type="http://schemas.openxmlformats.org/officeDocument/2006/relationships/hyperlink" Target="http://www.ncbi.nlm.nih.gov/pmc/articles/PMC2466365/" TargetMode="External"/><Relationship Id="rId10" Type="http://schemas.openxmlformats.org/officeDocument/2006/relationships/hyperlink" Target="http://www.ehow.com/about_5406147_prevention-diabetes-india.html" TargetMode="External"/><Relationship Id="rId4" Type="http://schemas.openxmlformats.org/officeDocument/2006/relationships/hyperlink" Target="http://www.ncbi.nlm.nih.gov/pmc/articles/PMC2466365/pdf/postmedj00375-0027.pdf" TargetMode="External"/><Relationship Id="rId9" Type="http://schemas.openxmlformats.org/officeDocument/2006/relationships/hyperlink" Target="http://www.ehow.com/about_5406147_prevention-diabetes-indi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2</cp:revision>
  <dcterms:created xsi:type="dcterms:W3CDTF">2012-01-24T19:28:00Z</dcterms:created>
  <dcterms:modified xsi:type="dcterms:W3CDTF">2012-01-24T19:28:00Z</dcterms:modified>
</cp:coreProperties>
</file>