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84" w:rsidRPr="005B4670" w:rsidRDefault="005B4670">
      <w:pPr>
        <w:rPr>
          <w:sz w:val="96"/>
          <w:szCs w:val="96"/>
        </w:rPr>
      </w:pPr>
      <w:r>
        <w:rPr>
          <w:sz w:val="96"/>
          <w:szCs w:val="96"/>
        </w:rPr>
        <w:t>In an acute setting, precise modification of correction &amp; long term insulin the</w:t>
      </w:r>
      <w:r w:rsidR="00BA006D">
        <w:rPr>
          <w:sz w:val="96"/>
          <w:szCs w:val="96"/>
        </w:rPr>
        <w:t>rapy can greatly reduce the danger</w:t>
      </w:r>
      <w:r>
        <w:rPr>
          <w:sz w:val="96"/>
          <w:szCs w:val="96"/>
        </w:rPr>
        <w:t xml:space="preserve"> of hypo</w:t>
      </w:r>
      <w:r w:rsidR="00BA006D">
        <w:rPr>
          <w:sz w:val="96"/>
          <w:szCs w:val="96"/>
        </w:rPr>
        <w:t xml:space="preserve"> and hyperglycemia in patients with T2 DM.</w:t>
      </w:r>
      <w:bookmarkStart w:id="0" w:name="_GoBack"/>
      <w:bookmarkEnd w:id="0"/>
    </w:p>
    <w:sectPr w:rsidR="00C21284" w:rsidRPr="005B4670" w:rsidSect="005B46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70"/>
    <w:rsid w:val="005B4670"/>
    <w:rsid w:val="00BA006D"/>
    <w:rsid w:val="00C2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1</cp:revision>
  <dcterms:created xsi:type="dcterms:W3CDTF">2012-03-20T15:11:00Z</dcterms:created>
  <dcterms:modified xsi:type="dcterms:W3CDTF">2012-03-20T15:25:00Z</dcterms:modified>
</cp:coreProperties>
</file>