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36" w:rsidRDefault="00745E36" w:rsidP="00810D9A">
      <w:pPr>
        <w:ind w:firstLine="360"/>
      </w:pPr>
      <w:r>
        <w:t xml:space="preserve">Article Summary </w:t>
      </w:r>
    </w:p>
    <w:p w:rsidR="00745E36" w:rsidRDefault="00745E36" w:rsidP="00810D9A">
      <w:pPr>
        <w:ind w:firstLine="360"/>
      </w:pPr>
      <w:r>
        <w:t>Central Line Bundle</w:t>
      </w:r>
    </w:p>
    <w:p w:rsidR="00745E36" w:rsidRDefault="00745E36" w:rsidP="00810D9A">
      <w:pPr>
        <w:ind w:firstLine="360"/>
      </w:pPr>
      <w:r>
        <w:t xml:space="preserve">Lori Logan </w:t>
      </w:r>
    </w:p>
    <w:p w:rsidR="00745E36" w:rsidRDefault="00745E36" w:rsidP="00810D9A">
      <w:pPr>
        <w:ind w:firstLine="360"/>
      </w:pPr>
    </w:p>
    <w:p w:rsidR="00C4267C" w:rsidRDefault="00C4267C" w:rsidP="00BD5E36">
      <w:pPr>
        <w:spacing w:line="480" w:lineRule="auto"/>
        <w:ind w:left="360" w:firstLine="360"/>
      </w:pPr>
      <w:r>
        <w:t xml:space="preserve">The article </w:t>
      </w:r>
      <w:r w:rsidR="00810D9A">
        <w:t xml:space="preserve">researched on central lines </w:t>
      </w:r>
      <w:r w:rsidR="00360EE8">
        <w:t xml:space="preserve">was </w:t>
      </w:r>
      <w:r>
        <w:t xml:space="preserve">called </w:t>
      </w:r>
      <w:r w:rsidR="00360EE8">
        <w:t>“</w:t>
      </w:r>
      <w:r>
        <w:t>Central Line Bundle Implementation in US Intensive Care Units and Impact on Bloodstream Infections</w:t>
      </w:r>
      <w:r w:rsidR="00360EE8">
        <w:t>.”</w:t>
      </w:r>
      <w:r w:rsidR="00810D9A">
        <w:t xml:space="preserve"> </w:t>
      </w:r>
      <w:r w:rsidR="00360EE8">
        <w:t xml:space="preserve">It </w:t>
      </w:r>
      <w:r w:rsidR="00810D9A">
        <w:t xml:space="preserve">provided information regarding the methodology of </w:t>
      </w:r>
      <w:r w:rsidR="00686763">
        <w:t xml:space="preserve">the study and the </w:t>
      </w:r>
      <w:r w:rsidR="00810D9A">
        <w:t>significance of the findings</w:t>
      </w:r>
      <w:r w:rsidR="00686763">
        <w:t xml:space="preserve">; the </w:t>
      </w:r>
      <w:r w:rsidR="0033388A">
        <w:t xml:space="preserve">study was performed and conducted using multivariate analysis. The variables were </w:t>
      </w:r>
      <w:r w:rsidR="00686763">
        <w:t>changed</w:t>
      </w:r>
      <w:r w:rsidR="0033388A">
        <w:t xml:space="preserve"> in two ways</w:t>
      </w:r>
      <w:r w:rsidR="00360EE8">
        <w:t xml:space="preserve">, </w:t>
      </w:r>
      <w:r w:rsidR="0033388A">
        <w:t>primarily</w:t>
      </w:r>
      <w:r w:rsidR="00360EE8">
        <w:t xml:space="preserve"> </w:t>
      </w:r>
      <w:r w:rsidR="0033388A">
        <w:t xml:space="preserve">by including and excluding the use of </w:t>
      </w:r>
      <w:proofErr w:type="spellStart"/>
      <w:r w:rsidR="0033388A">
        <w:t>chlorhexidine</w:t>
      </w:r>
      <w:proofErr w:type="spellEnd"/>
      <w:r w:rsidR="00084721">
        <w:t xml:space="preserve">.  </w:t>
      </w:r>
      <w:proofErr w:type="spellStart"/>
      <w:r w:rsidR="00084721">
        <w:t>C</w:t>
      </w:r>
      <w:r w:rsidR="00686763">
        <w:t>hlorhexidine</w:t>
      </w:r>
      <w:proofErr w:type="spellEnd"/>
      <w:r w:rsidR="00686763">
        <w:t xml:space="preserve"> </w:t>
      </w:r>
      <w:r w:rsidR="00084721">
        <w:t xml:space="preserve">does not decrease the </w:t>
      </w:r>
      <w:r w:rsidR="0033388A">
        <w:t>activity of certain pathogens</w:t>
      </w:r>
      <w:r w:rsidR="00084721">
        <w:t xml:space="preserve"> (gram negative and fungal organisms), and there is an association between resistance to </w:t>
      </w:r>
      <w:proofErr w:type="spellStart"/>
      <w:r w:rsidR="00084721">
        <w:t>methicillin</w:t>
      </w:r>
      <w:proofErr w:type="spellEnd"/>
      <w:r w:rsidR="00084721">
        <w:t xml:space="preserve"> and </w:t>
      </w:r>
      <w:proofErr w:type="spellStart"/>
      <w:r w:rsidR="00084721">
        <w:t>chlorhexidine</w:t>
      </w:r>
      <w:proofErr w:type="spellEnd"/>
      <w:r w:rsidR="00084721">
        <w:t>. In mode</w:t>
      </w:r>
      <w:r w:rsidR="0033388A">
        <w:t xml:space="preserve">l one, the implementation of the bundle was evaluated. In model two, the effectiveness using only one element versus </w:t>
      </w:r>
      <w:r w:rsidR="003C01CC">
        <w:t>performing no</w:t>
      </w:r>
      <w:r w:rsidR="0033388A">
        <w:t xml:space="preserve"> elem</w:t>
      </w:r>
      <w:r w:rsidR="003C01CC">
        <w:t xml:space="preserve">ents was tested. Model three then tested the effectiveness of compliance with all the bundle elements with </w:t>
      </w:r>
      <w:r w:rsidR="00360EE8">
        <w:t>none or some</w:t>
      </w:r>
      <w:r w:rsidR="003C01CC">
        <w:t xml:space="preserve"> </w:t>
      </w:r>
      <w:r w:rsidR="00360EE8">
        <w:t xml:space="preserve">of the </w:t>
      </w:r>
      <w:r w:rsidR="003C01CC">
        <w:t xml:space="preserve">elements. Finally, calculations were done </w:t>
      </w:r>
      <w:r w:rsidR="00360EE8">
        <w:t>figuring the</w:t>
      </w:r>
      <w:r w:rsidR="003C01CC">
        <w:t xml:space="preserve"> expected reduction of CLABSI if an ICU were to increase compliance from one bundle element to two bundle elements. </w:t>
      </w:r>
    </w:p>
    <w:p w:rsidR="00E427D7" w:rsidRDefault="00A95194" w:rsidP="00BD5E36">
      <w:pPr>
        <w:spacing w:line="480" w:lineRule="auto"/>
        <w:ind w:left="360" w:firstLine="360"/>
      </w:pPr>
      <w:r>
        <w:t>The incidence</w:t>
      </w:r>
      <w:r w:rsidR="00E427D7">
        <w:t xml:space="preserve"> of HAI’s continues to be a major source of morbidity</w:t>
      </w:r>
      <w:r>
        <w:t xml:space="preserve"> and mortality, most of which could often be preventable if diligent procedure protocols were established and adhered to. </w:t>
      </w:r>
      <w:r w:rsidR="00502B8D">
        <w:t>The article presents statistically that central line-associated bloodstream infection account</w:t>
      </w:r>
      <w:r w:rsidR="00076E86">
        <w:t>ed</w:t>
      </w:r>
      <w:r w:rsidR="00502B8D">
        <w:t xml:space="preserve"> for approximately one-third of the 99,000 HAI related deaths per year </w:t>
      </w:r>
      <w:r w:rsidR="00076E86">
        <w:t xml:space="preserve">in 2011 and cost attributed per each central line </w:t>
      </w:r>
      <w:r w:rsidR="00C74ACC">
        <w:t xml:space="preserve">infection </w:t>
      </w:r>
      <w:r w:rsidR="00076E86">
        <w:t>was approximately $18,000.</w:t>
      </w:r>
    </w:p>
    <w:p w:rsidR="00480FA9" w:rsidRDefault="00F941A5" w:rsidP="00BD5E36">
      <w:pPr>
        <w:spacing w:line="480" w:lineRule="auto"/>
        <w:ind w:left="360" w:firstLine="360"/>
      </w:pPr>
      <w:r>
        <w:t>The Institute for Healthcare Improvement</w:t>
      </w:r>
      <w:r w:rsidR="006B3526">
        <w:t xml:space="preserve"> (IHI), promoted the care bundle idea in an effort to promote and improve patient safety. </w:t>
      </w:r>
      <w:r w:rsidR="00C74ACC">
        <w:t xml:space="preserve">As previously mentioned, there </w:t>
      </w:r>
      <w:proofErr w:type="gramStart"/>
      <w:r w:rsidR="00C74ACC">
        <w:t xml:space="preserve">are </w:t>
      </w:r>
      <w:r w:rsidR="006B3526">
        <w:t xml:space="preserve"> five</w:t>
      </w:r>
      <w:proofErr w:type="gramEnd"/>
      <w:r w:rsidR="006B3526">
        <w:t xml:space="preserve"> interventions implemented in the IHI Central Line Bundle which are </w:t>
      </w:r>
      <w:r w:rsidR="00076E86">
        <w:t>identical to the</w:t>
      </w:r>
      <w:r w:rsidR="006B3526">
        <w:t xml:space="preserve"> interventions included in the policy and procedure used at </w:t>
      </w:r>
      <w:proofErr w:type="spellStart"/>
      <w:r w:rsidR="006B3526">
        <w:t>Firelands</w:t>
      </w:r>
      <w:proofErr w:type="spellEnd"/>
      <w:r w:rsidR="006B3526">
        <w:t xml:space="preserve"> Regional Medical Center.</w:t>
      </w:r>
      <w:r w:rsidR="00076E86">
        <w:t xml:space="preserve"> They are: hand hygiene; maximal </w:t>
      </w:r>
      <w:r w:rsidR="00076E86">
        <w:lastRenderedPageBreak/>
        <w:t xml:space="preserve">barrier precautions; </w:t>
      </w:r>
      <w:proofErr w:type="spellStart"/>
      <w:r w:rsidR="00076E86">
        <w:t>chlorhexidine</w:t>
      </w:r>
      <w:proofErr w:type="spellEnd"/>
      <w:r w:rsidR="00076E86">
        <w:t xml:space="preserve"> skin antisepsis; optimal catheter site selection, with avoidance of the femoral vein for central venous access in adult patients; and daily review of the line necessity, with prompt removal of unnecessary lines.</w:t>
      </w:r>
      <w:r w:rsidR="00C74ACC">
        <w:t xml:space="preserve"> </w:t>
      </w:r>
      <w:r w:rsidR="00480FA9">
        <w:t>The bundle is being widely promoted across the country. Along with the National Patient Safety Goals (NPSG)</w:t>
      </w:r>
      <w:r w:rsidR="00C74ACC">
        <w:t>,</w:t>
      </w:r>
      <w:r w:rsidR="00480FA9">
        <w:t xml:space="preserve"> </w:t>
      </w:r>
      <w:r w:rsidR="00C74ACC">
        <w:t>T</w:t>
      </w:r>
      <w:r w:rsidR="00480FA9">
        <w:t>he Joint Commission is requiring a checklist based on the CL Bundle as of 2010.</w:t>
      </w:r>
    </w:p>
    <w:p w:rsidR="00BB4F74" w:rsidRDefault="00480FA9" w:rsidP="00BB4F74">
      <w:pPr>
        <w:spacing w:line="480" w:lineRule="auto"/>
        <w:ind w:left="360" w:firstLine="360"/>
      </w:pPr>
      <w:r>
        <w:t xml:space="preserve">The implementation of </w:t>
      </w:r>
      <w:r w:rsidR="00040FA7">
        <w:t>the CL bundle</w:t>
      </w:r>
      <w:r>
        <w:t xml:space="preserve"> throughout hospitals </w:t>
      </w:r>
      <w:r w:rsidR="00040FA7">
        <w:t>have shown that it can reduce the rate of CLABSI, but adoption and implementation is not enough to prevent substantial decreases in CLABSI unless strict adherence to protocol is followed. This stringent guideline necessary to reduce infections rates to zero must include implementing policies for the use of bundles, monitored compliance, and</w:t>
      </w:r>
      <w:r w:rsidR="002635D4">
        <w:t xml:space="preserve"> </w:t>
      </w:r>
      <w:r w:rsidR="002635D4">
        <w:rPr>
          <w:u w:val="single"/>
        </w:rPr>
        <w:t>&gt;</w:t>
      </w:r>
      <w:r w:rsidR="002635D4">
        <w:t xml:space="preserve"> 95% compliance</w:t>
      </w:r>
      <w:r w:rsidR="00BB4F74">
        <w:t xml:space="preserve"> of all elements of the bundle to appreciated its</w:t>
      </w:r>
      <w:r w:rsidR="002635D4">
        <w:t xml:space="preserve"> effectiveness</w:t>
      </w:r>
      <w:r w:rsidR="00BB4F74">
        <w:t>.</w:t>
      </w:r>
    </w:p>
    <w:p w:rsidR="00BD5E36" w:rsidRDefault="00465105" w:rsidP="00BB4F74">
      <w:pPr>
        <w:spacing w:line="480" w:lineRule="auto"/>
        <w:ind w:left="360" w:firstLine="360"/>
      </w:pPr>
      <w:r>
        <w:t>The conclusion found from this study showed that Central Line Bundles do decrease CLABSI        incidence substantially if every element listed below is followed</w:t>
      </w:r>
      <w:r w:rsidR="00BD5E36">
        <w:t>:</w:t>
      </w:r>
    </w:p>
    <w:p w:rsidR="00465105" w:rsidRDefault="00465105" w:rsidP="00BD5E36">
      <w:pPr>
        <w:pStyle w:val="ListParagraph"/>
        <w:numPr>
          <w:ilvl w:val="0"/>
          <w:numId w:val="1"/>
        </w:numPr>
        <w:spacing w:line="480" w:lineRule="auto"/>
      </w:pPr>
      <w:r>
        <w:t>Policy must be implemented</w:t>
      </w:r>
      <w:r w:rsidR="00BB4F74">
        <w:t>,</w:t>
      </w:r>
    </w:p>
    <w:p w:rsidR="00465105" w:rsidRDefault="00465105" w:rsidP="00BD5E36">
      <w:pPr>
        <w:pStyle w:val="ListParagraph"/>
        <w:numPr>
          <w:ilvl w:val="0"/>
          <w:numId w:val="1"/>
        </w:numPr>
        <w:spacing w:line="480" w:lineRule="auto"/>
      </w:pPr>
      <w:r>
        <w:t>Monitor compliancy</w:t>
      </w:r>
      <w:r w:rsidR="00BB4F74">
        <w:t>,</w:t>
      </w:r>
    </w:p>
    <w:p w:rsidR="00465105" w:rsidRDefault="00465105" w:rsidP="00BD5E36">
      <w:pPr>
        <w:pStyle w:val="ListParagraph"/>
        <w:numPr>
          <w:ilvl w:val="0"/>
          <w:numId w:val="1"/>
        </w:numPr>
        <w:spacing w:line="480" w:lineRule="auto"/>
      </w:pPr>
      <w:r>
        <w:t>&gt; or = to 95% compliance</w:t>
      </w:r>
      <w:r w:rsidR="00BB4F74">
        <w:t>.</w:t>
      </w:r>
    </w:p>
    <w:p w:rsidR="00BD5E36" w:rsidRDefault="00BD5E36" w:rsidP="00BD5E36">
      <w:pPr>
        <w:spacing w:line="480" w:lineRule="auto"/>
        <w:ind w:left="360"/>
      </w:pPr>
    </w:p>
    <w:p w:rsidR="00BD5E36" w:rsidRDefault="00BD5E36" w:rsidP="00BD5E36">
      <w:pPr>
        <w:spacing w:line="480" w:lineRule="auto"/>
        <w:ind w:left="360"/>
      </w:pPr>
    </w:p>
    <w:p w:rsidR="00BD5E36" w:rsidRDefault="00BD5E36" w:rsidP="00BD5E36">
      <w:pPr>
        <w:spacing w:line="480" w:lineRule="auto"/>
        <w:ind w:left="360"/>
      </w:pPr>
    </w:p>
    <w:p w:rsidR="00BD5E36" w:rsidRPr="00BD5E36" w:rsidRDefault="00BD5E36" w:rsidP="00BD5E36">
      <w:pPr>
        <w:spacing w:line="240" w:lineRule="auto"/>
        <w:ind w:left="360"/>
      </w:pPr>
    </w:p>
    <w:p w:rsidR="00465105" w:rsidRPr="002635D4" w:rsidRDefault="00465105" w:rsidP="00BD5E36">
      <w:pPr>
        <w:spacing w:line="480" w:lineRule="auto"/>
        <w:ind w:left="360" w:firstLine="360"/>
      </w:pPr>
    </w:p>
    <w:p w:rsidR="00040FA7" w:rsidRDefault="00040FA7" w:rsidP="00BD5E36">
      <w:pPr>
        <w:spacing w:line="480" w:lineRule="auto"/>
        <w:ind w:left="360" w:firstLine="360"/>
        <w:jc w:val="both"/>
      </w:pPr>
    </w:p>
    <w:sectPr w:rsidR="00040FA7" w:rsidSect="00513B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36" w:rsidRDefault="00745E36" w:rsidP="00745E36">
      <w:pPr>
        <w:spacing w:after="0" w:line="240" w:lineRule="auto"/>
      </w:pPr>
      <w:r>
        <w:separator/>
      </w:r>
    </w:p>
  </w:endnote>
  <w:endnote w:type="continuationSeparator" w:id="0">
    <w:p w:rsidR="00745E36" w:rsidRDefault="00745E36" w:rsidP="00745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36" w:rsidRDefault="00745E36" w:rsidP="00745E36">
      <w:pPr>
        <w:spacing w:after="0" w:line="240" w:lineRule="auto"/>
      </w:pPr>
      <w:r>
        <w:separator/>
      </w:r>
    </w:p>
  </w:footnote>
  <w:footnote w:type="continuationSeparator" w:id="0">
    <w:p w:rsidR="00745E36" w:rsidRDefault="00745E36" w:rsidP="00745E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5588F"/>
    <w:multiLevelType w:val="hybridMultilevel"/>
    <w:tmpl w:val="5BB2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C4267C"/>
    <w:rsid w:val="00040FA7"/>
    <w:rsid w:val="00076E86"/>
    <w:rsid w:val="00084721"/>
    <w:rsid w:val="002635D4"/>
    <w:rsid w:val="0033388A"/>
    <w:rsid w:val="00360EE8"/>
    <w:rsid w:val="003C01CC"/>
    <w:rsid w:val="00465105"/>
    <w:rsid w:val="00480FA9"/>
    <w:rsid w:val="004D7B6F"/>
    <w:rsid w:val="00502B8D"/>
    <w:rsid w:val="00513B80"/>
    <w:rsid w:val="00614312"/>
    <w:rsid w:val="00686763"/>
    <w:rsid w:val="006B3526"/>
    <w:rsid w:val="00745E36"/>
    <w:rsid w:val="00810D9A"/>
    <w:rsid w:val="008B670C"/>
    <w:rsid w:val="00914326"/>
    <w:rsid w:val="00981F80"/>
    <w:rsid w:val="00A95194"/>
    <w:rsid w:val="00BB4F74"/>
    <w:rsid w:val="00BD5E36"/>
    <w:rsid w:val="00C4267C"/>
    <w:rsid w:val="00C74ACC"/>
    <w:rsid w:val="00CD4D33"/>
    <w:rsid w:val="00E427D7"/>
    <w:rsid w:val="00F941A5"/>
    <w:rsid w:val="00FD3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7C"/>
    <w:pPr>
      <w:ind w:left="720"/>
      <w:contextualSpacing/>
    </w:pPr>
  </w:style>
  <w:style w:type="paragraph" w:styleId="Header">
    <w:name w:val="header"/>
    <w:basedOn w:val="Normal"/>
    <w:link w:val="HeaderChar"/>
    <w:uiPriority w:val="99"/>
    <w:semiHidden/>
    <w:unhideWhenUsed/>
    <w:rsid w:val="00745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5E36"/>
  </w:style>
  <w:style w:type="paragraph" w:styleId="Footer">
    <w:name w:val="footer"/>
    <w:basedOn w:val="Normal"/>
    <w:link w:val="FooterChar"/>
    <w:uiPriority w:val="99"/>
    <w:semiHidden/>
    <w:unhideWhenUsed/>
    <w:rsid w:val="00745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E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admin</cp:lastModifiedBy>
  <cp:revision>16</cp:revision>
  <cp:lastPrinted>2013-04-15T00:15:00Z</cp:lastPrinted>
  <dcterms:created xsi:type="dcterms:W3CDTF">2013-04-07T21:32:00Z</dcterms:created>
  <dcterms:modified xsi:type="dcterms:W3CDTF">2013-04-15T00:19:00Z</dcterms:modified>
</cp:coreProperties>
</file>