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42D" w:rsidRPr="00DE4E51" w:rsidRDefault="00D4742D" w:rsidP="00D4742D">
      <w:pPr>
        <w:pStyle w:val="NormalWeb"/>
        <w:rPr>
          <w:rFonts w:ascii="Trebuchet MS" w:hAnsi="Trebuchet MS"/>
          <w:b/>
          <w:color w:val="000000"/>
          <w:sz w:val="28"/>
          <w:szCs w:val="28"/>
        </w:rPr>
      </w:pPr>
      <w:r w:rsidRPr="00DE4E51">
        <w:rPr>
          <w:rFonts w:ascii="Trebuchet MS" w:hAnsi="Trebuchet MS"/>
          <w:b/>
          <w:color w:val="333333"/>
          <w:sz w:val="28"/>
          <w:szCs w:val="28"/>
          <w:shd w:val="clear" w:color="auto" w:fill="FFFFFF"/>
        </w:rPr>
        <w:t>8.  What is the impact of a chronic illness on the patient's siblings and how can the nurse help support the family system? (John M.)</w:t>
      </w:r>
    </w:p>
    <w:p w:rsidR="00DA08C3" w:rsidRDefault="00DE4E51">
      <w:pPr>
        <w:rPr>
          <w:rFonts w:ascii="Trebuchet MS" w:hAnsi="Trebuchet MS"/>
          <w:sz w:val="28"/>
          <w:szCs w:val="28"/>
        </w:rPr>
      </w:pPr>
      <w:r w:rsidRPr="00DE4E51">
        <w:rPr>
          <w:rFonts w:ascii="Trebuchet MS" w:hAnsi="Trebuchet MS"/>
          <w:sz w:val="28"/>
          <w:szCs w:val="28"/>
        </w:rPr>
        <w:tab/>
      </w:r>
      <w:r>
        <w:rPr>
          <w:rFonts w:ascii="Trebuchet MS" w:hAnsi="Trebuchet MS"/>
          <w:sz w:val="28"/>
          <w:szCs w:val="28"/>
        </w:rPr>
        <w:t xml:space="preserve">Results of studies reveal a negative effect on siblings of children with a chronic illness.  However, current evidence supports the fact that this effect appears to be significantly decreasing in recent years, </w:t>
      </w:r>
      <w:r w:rsidR="00DA08C3">
        <w:rPr>
          <w:rFonts w:ascii="Trebuchet MS" w:hAnsi="Trebuchet MS"/>
          <w:sz w:val="28"/>
          <w:szCs w:val="28"/>
        </w:rPr>
        <w:t>“</w:t>
      </w:r>
      <w:r>
        <w:rPr>
          <w:rFonts w:ascii="Trebuchet MS" w:hAnsi="Trebuchet MS"/>
          <w:sz w:val="28"/>
          <w:szCs w:val="28"/>
        </w:rPr>
        <w:t>most likely due to changing public attitude toward the ill and disabled</w:t>
      </w:r>
      <w:r w:rsidR="00DA08C3">
        <w:rPr>
          <w:rFonts w:ascii="Trebuchet MS" w:hAnsi="Trebuchet MS"/>
          <w:sz w:val="28"/>
          <w:szCs w:val="28"/>
        </w:rPr>
        <w:t>.”  There are several factors that increase the negative effect on siblings.  They include:</w:t>
      </w:r>
    </w:p>
    <w:p w:rsidR="00FF0524" w:rsidRPr="00DA08C3" w:rsidRDefault="00DA08C3" w:rsidP="00DA08C3">
      <w:pPr>
        <w:pStyle w:val="ListParagraph"/>
        <w:numPr>
          <w:ilvl w:val="0"/>
          <w:numId w:val="3"/>
        </w:numPr>
        <w:rPr>
          <w:rFonts w:ascii="Trebuchet MS" w:hAnsi="Trebuchet MS"/>
          <w:sz w:val="28"/>
          <w:szCs w:val="28"/>
        </w:rPr>
      </w:pPr>
      <w:r w:rsidRPr="00DA08C3">
        <w:rPr>
          <w:rFonts w:ascii="Trebuchet MS" w:hAnsi="Trebuchet MS"/>
          <w:sz w:val="28"/>
          <w:szCs w:val="28"/>
        </w:rPr>
        <w:t>“Responsibility for care giving,</w:t>
      </w:r>
    </w:p>
    <w:p w:rsidR="00DA08C3" w:rsidRDefault="00DA08C3" w:rsidP="00DA08C3">
      <w:pPr>
        <w:pStyle w:val="ListParagraph"/>
        <w:numPr>
          <w:ilvl w:val="0"/>
          <w:numId w:val="3"/>
        </w:numPr>
        <w:rPr>
          <w:rFonts w:ascii="Trebuchet MS" w:hAnsi="Trebuchet MS"/>
          <w:sz w:val="28"/>
          <w:szCs w:val="28"/>
        </w:rPr>
      </w:pPr>
      <w:r w:rsidRPr="00DA08C3">
        <w:rPr>
          <w:rFonts w:ascii="Trebuchet MS" w:hAnsi="Trebuchet MS"/>
          <w:sz w:val="28"/>
          <w:szCs w:val="28"/>
        </w:rPr>
        <w:t>Differential treatment by parents,</w:t>
      </w:r>
      <w:r>
        <w:rPr>
          <w:rFonts w:ascii="Trebuchet MS" w:hAnsi="Trebuchet MS"/>
          <w:sz w:val="28"/>
          <w:szCs w:val="28"/>
        </w:rPr>
        <w:t xml:space="preserve"> and,</w:t>
      </w:r>
    </w:p>
    <w:p w:rsidR="00DA08C3" w:rsidRDefault="00DA08C3" w:rsidP="00DA08C3">
      <w:pPr>
        <w:pStyle w:val="ListParagraph"/>
        <w:numPr>
          <w:ilvl w:val="0"/>
          <w:numId w:val="3"/>
        </w:numPr>
        <w:rPr>
          <w:rFonts w:ascii="Trebuchet MS" w:hAnsi="Trebuchet MS"/>
          <w:sz w:val="28"/>
          <w:szCs w:val="28"/>
        </w:rPr>
      </w:pPr>
      <w:r w:rsidRPr="00DA08C3">
        <w:rPr>
          <w:rFonts w:ascii="Trebuchet MS" w:hAnsi="Trebuchet MS"/>
          <w:sz w:val="28"/>
          <w:szCs w:val="28"/>
        </w:rPr>
        <w:t>Limitations in family resources and recreational time.” (Perry)</w:t>
      </w:r>
    </w:p>
    <w:p w:rsidR="00D87386" w:rsidRDefault="00DA08C3" w:rsidP="00DA08C3">
      <w:pPr>
        <w:pStyle w:val="ListParagraph"/>
        <w:ind w:left="0"/>
        <w:rPr>
          <w:rFonts w:ascii="Trebuchet MS" w:hAnsi="Trebuchet MS"/>
          <w:sz w:val="28"/>
          <w:szCs w:val="28"/>
        </w:rPr>
      </w:pPr>
      <w:r>
        <w:rPr>
          <w:rFonts w:ascii="Trebuchet MS" w:hAnsi="Trebuchet MS"/>
          <w:sz w:val="28"/>
          <w:szCs w:val="28"/>
        </w:rPr>
        <w:tab/>
        <w:t xml:space="preserve">Interestingly enough, in an article from </w:t>
      </w:r>
      <w:r>
        <w:rPr>
          <w:rFonts w:ascii="Trebuchet MS" w:hAnsi="Trebuchet MS"/>
          <w:i/>
          <w:sz w:val="28"/>
          <w:szCs w:val="28"/>
        </w:rPr>
        <w:t xml:space="preserve">Pediatric Nursing </w:t>
      </w:r>
      <w:r>
        <w:rPr>
          <w:rFonts w:ascii="Trebuchet MS" w:hAnsi="Trebuchet MS"/>
          <w:sz w:val="28"/>
          <w:szCs w:val="28"/>
        </w:rPr>
        <w:t>about children with Down syndrome and obesity, families were encouraged to promote an active lifestyle for their Down syndrome child to prevent excess weight gain and promote weight loss.  Increased participation in sustained physical activity was encouraged.  Limiting sedentary activity within the family unit, and identifying barriers</w:t>
      </w:r>
      <w:r w:rsidR="00D87386">
        <w:rPr>
          <w:rFonts w:ascii="Trebuchet MS" w:hAnsi="Trebuchet MS"/>
          <w:sz w:val="28"/>
          <w:szCs w:val="28"/>
        </w:rPr>
        <w:t xml:space="preserve"> to increased family activity were encouraged.</w:t>
      </w:r>
      <w:r w:rsidR="00F102D8">
        <w:rPr>
          <w:rFonts w:ascii="Trebuchet MS" w:hAnsi="Trebuchet MS"/>
          <w:sz w:val="28"/>
          <w:szCs w:val="28"/>
        </w:rPr>
        <w:t xml:space="preserve">  Care must be given to the type of activity the child enters into, though.  Teens, for example, tend to prefer “activities that do not require ability-matched teammates or opponents” (Murray).</w:t>
      </w:r>
    </w:p>
    <w:p w:rsidR="00F102D8" w:rsidRDefault="00D87386" w:rsidP="00DA08C3">
      <w:pPr>
        <w:pStyle w:val="ListParagraph"/>
        <w:ind w:left="0"/>
        <w:rPr>
          <w:rFonts w:ascii="Trebuchet MS" w:hAnsi="Trebuchet MS"/>
          <w:sz w:val="28"/>
          <w:szCs w:val="28"/>
        </w:rPr>
      </w:pPr>
      <w:r>
        <w:rPr>
          <w:rFonts w:ascii="Trebuchet MS" w:hAnsi="Trebuchet MS"/>
          <w:sz w:val="28"/>
          <w:szCs w:val="28"/>
        </w:rPr>
        <w:tab/>
        <w:t>As a nurse, I feel as if it is our role to support the family in any way possible</w:t>
      </w:r>
      <w:r w:rsidR="00F102D8">
        <w:rPr>
          <w:rFonts w:ascii="Trebuchet MS" w:hAnsi="Trebuchet MS"/>
          <w:sz w:val="28"/>
          <w:szCs w:val="28"/>
        </w:rPr>
        <w:t xml:space="preserve">, particularly </w:t>
      </w:r>
      <w:r>
        <w:rPr>
          <w:rFonts w:ascii="Trebuchet MS" w:hAnsi="Trebuchet MS"/>
          <w:sz w:val="28"/>
          <w:szCs w:val="28"/>
        </w:rPr>
        <w:t>if it negates the effects of societal stereotyping, as what children piece together or overhear is often much worse than the truth.  Regarding Down syndrome child</w:t>
      </w:r>
      <w:r w:rsidR="00F102D8">
        <w:rPr>
          <w:rFonts w:ascii="Trebuchet MS" w:hAnsi="Trebuchet MS"/>
          <w:sz w:val="28"/>
          <w:szCs w:val="28"/>
        </w:rPr>
        <w:t>ren and their families</w:t>
      </w:r>
      <w:r>
        <w:rPr>
          <w:rFonts w:ascii="Trebuchet MS" w:hAnsi="Trebuchet MS"/>
          <w:sz w:val="28"/>
          <w:szCs w:val="28"/>
        </w:rPr>
        <w:t>, the health care provider should “create a plan to increase activity together” (Perry).  Of course, prior to any vigorous physical activity, the child should be adequately screened for orthopedic and cardiac anomalies.</w:t>
      </w:r>
    </w:p>
    <w:p w:rsidR="00F102D8" w:rsidRDefault="00F102D8" w:rsidP="00DA08C3">
      <w:pPr>
        <w:pStyle w:val="ListParagraph"/>
        <w:ind w:left="0"/>
        <w:rPr>
          <w:rFonts w:ascii="Trebuchet MS" w:hAnsi="Trebuchet MS"/>
          <w:sz w:val="28"/>
          <w:szCs w:val="28"/>
        </w:rPr>
      </w:pPr>
    </w:p>
    <w:p w:rsidR="00D4742D" w:rsidRDefault="00D4742D" w:rsidP="00D4742D">
      <w:pPr>
        <w:pStyle w:val="NormalWeb"/>
        <w:rPr>
          <w:rFonts w:ascii="Trebuchet MS" w:hAnsi="Trebuchet MS"/>
          <w:b/>
          <w:color w:val="333333"/>
          <w:sz w:val="28"/>
          <w:szCs w:val="28"/>
        </w:rPr>
      </w:pPr>
      <w:r w:rsidRPr="00F102D8">
        <w:rPr>
          <w:rFonts w:ascii="Trebuchet MS" w:hAnsi="Trebuchet MS"/>
          <w:b/>
          <w:color w:val="000000"/>
          <w:sz w:val="28"/>
          <w:szCs w:val="28"/>
        </w:rPr>
        <w:t xml:space="preserve">18.  What are some of the important responsibilities of a nurse who is caring for a patient with an eye injury? </w:t>
      </w:r>
      <w:r w:rsidRPr="00F102D8">
        <w:rPr>
          <w:rFonts w:ascii="Trebuchet MS" w:hAnsi="Trebuchet MS"/>
          <w:b/>
          <w:color w:val="333333"/>
          <w:sz w:val="28"/>
          <w:szCs w:val="28"/>
        </w:rPr>
        <w:t>(John M.)</w:t>
      </w:r>
    </w:p>
    <w:p w:rsidR="00F102D8" w:rsidRDefault="00F102D8" w:rsidP="00D4742D">
      <w:pPr>
        <w:pStyle w:val="NormalWeb"/>
        <w:rPr>
          <w:rFonts w:ascii="Trebuchet MS" w:hAnsi="Trebuchet MS"/>
          <w:color w:val="333333"/>
          <w:sz w:val="28"/>
          <w:szCs w:val="28"/>
        </w:rPr>
      </w:pPr>
      <w:r>
        <w:rPr>
          <w:rFonts w:ascii="Trebuchet MS" w:hAnsi="Trebuchet MS"/>
          <w:b/>
          <w:color w:val="333333"/>
          <w:sz w:val="28"/>
          <w:szCs w:val="28"/>
        </w:rPr>
        <w:tab/>
      </w:r>
      <w:r w:rsidRPr="00F102D8">
        <w:rPr>
          <w:rFonts w:ascii="Trebuchet MS" w:hAnsi="Trebuchet MS"/>
          <w:color w:val="333333"/>
          <w:sz w:val="28"/>
          <w:szCs w:val="28"/>
        </w:rPr>
        <w:t xml:space="preserve">Treatment for eye injuries is aimed </w:t>
      </w:r>
      <w:r>
        <w:rPr>
          <w:rFonts w:ascii="Trebuchet MS" w:hAnsi="Trebuchet MS"/>
          <w:color w:val="333333"/>
          <w:sz w:val="28"/>
          <w:szCs w:val="28"/>
        </w:rPr>
        <w:t>“</w:t>
      </w:r>
      <w:r w:rsidRPr="00F102D8">
        <w:rPr>
          <w:rFonts w:ascii="Trebuchet MS" w:hAnsi="Trebuchet MS"/>
          <w:color w:val="333333"/>
          <w:sz w:val="28"/>
          <w:szCs w:val="28"/>
        </w:rPr>
        <w:t>at preventing further ocular damage and is primarily the responsibility of an ophthalmologist</w:t>
      </w:r>
      <w:r>
        <w:rPr>
          <w:rFonts w:ascii="Trebuchet MS" w:hAnsi="Trebuchet MS"/>
          <w:color w:val="333333"/>
          <w:sz w:val="28"/>
          <w:szCs w:val="28"/>
        </w:rPr>
        <w:t>” (Perry)</w:t>
      </w:r>
      <w:r w:rsidRPr="00F102D8">
        <w:rPr>
          <w:rFonts w:ascii="Trebuchet MS" w:hAnsi="Trebuchet MS"/>
          <w:color w:val="333333"/>
          <w:sz w:val="28"/>
          <w:szCs w:val="28"/>
        </w:rPr>
        <w:t>.</w:t>
      </w:r>
      <w:r>
        <w:rPr>
          <w:rFonts w:ascii="Trebuchet MS" w:hAnsi="Trebuchet MS"/>
          <w:color w:val="333333"/>
          <w:sz w:val="28"/>
          <w:szCs w:val="28"/>
        </w:rPr>
        <w:t xml:space="preserve">  The focus of the treatment depends on the type of the injury.</w:t>
      </w:r>
    </w:p>
    <w:p w:rsidR="00D4742D" w:rsidRPr="00F102D8" w:rsidRDefault="00D4742D" w:rsidP="00D4742D">
      <w:pPr>
        <w:spacing w:before="100" w:beforeAutospacing="1" w:after="100" w:afterAutospacing="1" w:line="240" w:lineRule="auto"/>
        <w:rPr>
          <w:rFonts w:ascii="Trebuchet MS" w:eastAsia="Times New Roman" w:hAnsi="Trebuchet MS" w:cs="Times New Roman"/>
          <w:sz w:val="28"/>
          <w:szCs w:val="28"/>
        </w:rPr>
      </w:pPr>
      <w:hyperlink r:id="rId5" w:history="1">
        <w:r w:rsidRPr="00F102D8">
          <w:rPr>
            <w:rFonts w:ascii="Trebuchet MS" w:eastAsia="Times New Roman" w:hAnsi="Trebuchet MS" w:cs="Times New Roman"/>
            <w:b/>
            <w:bCs/>
            <w:sz w:val="28"/>
            <w:szCs w:val="28"/>
            <w:u w:val="single"/>
          </w:rPr>
          <w:t>Foreign matter</w:t>
        </w:r>
      </w:hyperlink>
    </w:p>
    <w:p w:rsidR="00E86735" w:rsidRDefault="00E86735" w:rsidP="00E86735">
      <w:pPr>
        <w:pStyle w:val="ListParagraph"/>
        <w:numPr>
          <w:ilvl w:val="0"/>
          <w:numId w:val="4"/>
        </w:numPr>
        <w:spacing w:before="100" w:beforeAutospacing="1" w:after="100" w:afterAutospacing="1" w:line="240" w:lineRule="auto"/>
        <w:rPr>
          <w:rFonts w:ascii="Trebuchet MS" w:eastAsia="Times New Roman" w:hAnsi="Trebuchet MS" w:cs="Times New Roman"/>
          <w:sz w:val="28"/>
          <w:szCs w:val="28"/>
        </w:rPr>
      </w:pPr>
      <w:r>
        <w:rPr>
          <w:rFonts w:ascii="Trebuchet MS" w:eastAsia="Times New Roman" w:hAnsi="Trebuchet MS" w:cs="Times New Roman"/>
          <w:sz w:val="28"/>
          <w:szCs w:val="28"/>
        </w:rPr>
        <w:t>Examine eye for presence of foreign body.</w:t>
      </w:r>
    </w:p>
    <w:p w:rsidR="00E86735" w:rsidRDefault="00D4742D" w:rsidP="00E86735">
      <w:pPr>
        <w:pStyle w:val="ListParagraph"/>
        <w:numPr>
          <w:ilvl w:val="0"/>
          <w:numId w:val="4"/>
        </w:numPr>
        <w:spacing w:before="100" w:beforeAutospacing="1" w:after="100" w:afterAutospacing="1" w:line="240" w:lineRule="auto"/>
        <w:rPr>
          <w:rFonts w:ascii="Trebuchet MS" w:eastAsia="Times New Roman" w:hAnsi="Trebuchet MS" w:cs="Times New Roman"/>
          <w:sz w:val="28"/>
          <w:szCs w:val="28"/>
        </w:rPr>
      </w:pPr>
      <w:r w:rsidRPr="00E86735">
        <w:rPr>
          <w:rFonts w:ascii="Trebuchet MS" w:eastAsia="Times New Roman" w:hAnsi="Trebuchet MS" w:cs="Times New Roman"/>
          <w:sz w:val="28"/>
          <w:szCs w:val="28"/>
        </w:rPr>
        <w:t>Blinking often forces sand or dust out of the eye, but a moistened cotton swab can also be used for removal.</w:t>
      </w:r>
    </w:p>
    <w:p w:rsidR="00E86735" w:rsidRDefault="00E86735" w:rsidP="00E86735">
      <w:pPr>
        <w:pStyle w:val="ListParagraph"/>
        <w:numPr>
          <w:ilvl w:val="0"/>
          <w:numId w:val="4"/>
        </w:numPr>
        <w:spacing w:before="100" w:beforeAutospacing="1" w:after="100" w:afterAutospacing="1" w:line="240" w:lineRule="auto"/>
        <w:rPr>
          <w:rFonts w:ascii="Trebuchet MS" w:eastAsia="Times New Roman" w:hAnsi="Trebuchet MS" w:cs="Times New Roman"/>
          <w:sz w:val="28"/>
          <w:szCs w:val="28"/>
        </w:rPr>
      </w:pPr>
      <w:r>
        <w:rPr>
          <w:rFonts w:ascii="Trebuchet MS" w:eastAsia="Times New Roman" w:hAnsi="Trebuchet MS" w:cs="Times New Roman"/>
          <w:sz w:val="28"/>
          <w:szCs w:val="28"/>
        </w:rPr>
        <w:t>Caution child against rubbing the eye.</w:t>
      </w:r>
      <w:r w:rsidR="00D4742D" w:rsidRPr="00E86735">
        <w:rPr>
          <w:rFonts w:ascii="Trebuchet MS" w:eastAsia="Times New Roman" w:hAnsi="Trebuchet MS" w:cs="Times New Roman"/>
          <w:sz w:val="28"/>
          <w:szCs w:val="28"/>
        </w:rPr>
        <w:t xml:space="preserve"> </w:t>
      </w:r>
    </w:p>
    <w:p w:rsidR="00D4742D" w:rsidRPr="00E86735" w:rsidRDefault="00D4742D" w:rsidP="00D4742D">
      <w:pPr>
        <w:spacing w:before="100" w:beforeAutospacing="1" w:after="100" w:afterAutospacing="1" w:line="240" w:lineRule="auto"/>
        <w:rPr>
          <w:rFonts w:ascii="Trebuchet MS" w:eastAsia="Times New Roman" w:hAnsi="Trebuchet MS" w:cs="Times New Roman"/>
          <w:sz w:val="28"/>
          <w:szCs w:val="28"/>
        </w:rPr>
      </w:pPr>
      <w:hyperlink r:id="rId6" w:history="1">
        <w:r w:rsidRPr="00E86735">
          <w:rPr>
            <w:rFonts w:ascii="Trebuchet MS" w:eastAsia="Times New Roman" w:hAnsi="Trebuchet MS" w:cs="Times New Roman"/>
            <w:b/>
            <w:bCs/>
            <w:sz w:val="28"/>
            <w:szCs w:val="28"/>
            <w:u w:val="single"/>
          </w:rPr>
          <w:t>Scratched cornea</w:t>
        </w:r>
      </w:hyperlink>
    </w:p>
    <w:p w:rsidR="00E86735" w:rsidRDefault="00E86735" w:rsidP="00E86735">
      <w:pPr>
        <w:pStyle w:val="ListParagraph"/>
        <w:numPr>
          <w:ilvl w:val="0"/>
          <w:numId w:val="5"/>
        </w:numPr>
        <w:spacing w:before="100" w:beforeAutospacing="1" w:after="100" w:afterAutospacing="1" w:line="240" w:lineRule="auto"/>
        <w:rPr>
          <w:rFonts w:ascii="Trebuchet MS" w:eastAsia="Times New Roman" w:hAnsi="Trebuchet MS" w:cs="Times New Roman"/>
          <w:sz w:val="28"/>
          <w:szCs w:val="28"/>
        </w:rPr>
      </w:pPr>
      <w:r w:rsidRPr="00E86735">
        <w:rPr>
          <w:rFonts w:ascii="Trebuchet MS" w:eastAsia="Times New Roman" w:hAnsi="Trebuchet MS" w:cs="Times New Roman"/>
          <w:sz w:val="28"/>
          <w:szCs w:val="28"/>
        </w:rPr>
        <w:t>The treatment of cuts varies according to the extent of the injury.</w:t>
      </w:r>
    </w:p>
    <w:p w:rsidR="00E86735" w:rsidRDefault="00D4742D" w:rsidP="00E86735">
      <w:pPr>
        <w:pStyle w:val="ListParagraph"/>
        <w:numPr>
          <w:ilvl w:val="0"/>
          <w:numId w:val="5"/>
        </w:numPr>
        <w:spacing w:before="100" w:beforeAutospacing="1" w:after="100" w:afterAutospacing="1" w:line="240" w:lineRule="auto"/>
        <w:rPr>
          <w:rFonts w:ascii="Trebuchet MS" w:eastAsia="Times New Roman" w:hAnsi="Trebuchet MS" w:cs="Times New Roman"/>
          <w:sz w:val="28"/>
          <w:szCs w:val="28"/>
        </w:rPr>
      </w:pPr>
      <w:r w:rsidRPr="00E86735">
        <w:rPr>
          <w:rFonts w:ascii="Trebuchet MS" w:eastAsia="Times New Roman" w:hAnsi="Trebuchet MS" w:cs="Times New Roman"/>
          <w:sz w:val="28"/>
          <w:szCs w:val="28"/>
        </w:rPr>
        <w:t xml:space="preserve">A scratched cornea usually heals without complications, but pain relievers and surface antibiotics may be prescribed. </w:t>
      </w:r>
    </w:p>
    <w:p w:rsidR="00D4742D" w:rsidRPr="00E86735" w:rsidRDefault="00D4742D" w:rsidP="00E86735">
      <w:pPr>
        <w:pStyle w:val="ListParagraph"/>
        <w:numPr>
          <w:ilvl w:val="0"/>
          <w:numId w:val="5"/>
        </w:numPr>
        <w:spacing w:before="100" w:beforeAutospacing="1" w:after="100" w:afterAutospacing="1" w:line="240" w:lineRule="auto"/>
        <w:rPr>
          <w:rFonts w:ascii="Trebuchet MS" w:eastAsia="Times New Roman" w:hAnsi="Trebuchet MS" w:cs="Times New Roman"/>
          <w:sz w:val="28"/>
          <w:szCs w:val="28"/>
        </w:rPr>
      </w:pPr>
      <w:r w:rsidRPr="00E86735">
        <w:rPr>
          <w:rFonts w:ascii="Trebuchet MS" w:eastAsia="Times New Roman" w:hAnsi="Trebuchet MS" w:cs="Times New Roman"/>
          <w:sz w:val="28"/>
          <w:szCs w:val="28"/>
        </w:rPr>
        <w:t>A small cut usually doesn’t need stitches, but a severe cut to the eyeball requires immediate treatment and usually requires surgery.</w:t>
      </w:r>
    </w:p>
    <w:p w:rsidR="00D4742D" w:rsidRPr="00E86735" w:rsidRDefault="00D4742D" w:rsidP="00D4742D">
      <w:pPr>
        <w:spacing w:before="100" w:beforeAutospacing="1" w:after="100" w:afterAutospacing="1" w:line="240" w:lineRule="auto"/>
        <w:rPr>
          <w:rFonts w:ascii="Trebuchet MS" w:eastAsia="Times New Roman" w:hAnsi="Trebuchet MS" w:cs="Times New Roman"/>
          <w:sz w:val="28"/>
          <w:szCs w:val="28"/>
        </w:rPr>
      </w:pPr>
      <w:hyperlink r:id="rId7" w:history="1">
        <w:r w:rsidRPr="00E86735">
          <w:rPr>
            <w:rFonts w:ascii="Trebuchet MS" w:eastAsia="Times New Roman" w:hAnsi="Trebuchet MS" w:cs="Times New Roman"/>
            <w:b/>
            <w:bCs/>
            <w:sz w:val="28"/>
            <w:szCs w:val="28"/>
            <w:u w:val="single"/>
          </w:rPr>
          <w:t>Chemical burns</w:t>
        </w:r>
      </w:hyperlink>
    </w:p>
    <w:p w:rsidR="00E86735" w:rsidRDefault="00D4742D" w:rsidP="00E86735">
      <w:pPr>
        <w:pStyle w:val="ListParagraph"/>
        <w:numPr>
          <w:ilvl w:val="0"/>
          <w:numId w:val="6"/>
        </w:numPr>
        <w:spacing w:before="100" w:beforeAutospacing="1" w:after="100" w:afterAutospacing="1" w:line="240" w:lineRule="auto"/>
        <w:rPr>
          <w:rFonts w:ascii="Trebuchet MS" w:eastAsia="Times New Roman" w:hAnsi="Trebuchet MS" w:cs="Times New Roman"/>
          <w:sz w:val="28"/>
          <w:szCs w:val="28"/>
        </w:rPr>
      </w:pPr>
      <w:r w:rsidRPr="00E86735">
        <w:rPr>
          <w:rFonts w:ascii="Trebuchet MS" w:eastAsia="Times New Roman" w:hAnsi="Trebuchet MS" w:cs="Times New Roman"/>
          <w:sz w:val="28"/>
          <w:szCs w:val="28"/>
        </w:rPr>
        <w:t xml:space="preserve">Emergency action is required when </w:t>
      </w:r>
      <w:r w:rsidR="00E86735">
        <w:rPr>
          <w:rFonts w:ascii="Trebuchet MS" w:eastAsia="Times New Roman" w:hAnsi="Trebuchet MS" w:cs="Times New Roman"/>
          <w:sz w:val="28"/>
          <w:szCs w:val="28"/>
        </w:rPr>
        <w:t>a</w:t>
      </w:r>
      <w:r w:rsidRPr="00E86735">
        <w:rPr>
          <w:rFonts w:ascii="Trebuchet MS" w:eastAsia="Times New Roman" w:hAnsi="Trebuchet MS" w:cs="Times New Roman"/>
          <w:sz w:val="28"/>
          <w:szCs w:val="28"/>
        </w:rPr>
        <w:t xml:space="preserve"> child's eye has come in contact with chemicals. </w:t>
      </w:r>
    </w:p>
    <w:p w:rsidR="00E86735" w:rsidRDefault="00D4742D" w:rsidP="00D4742D">
      <w:pPr>
        <w:pStyle w:val="ListParagraph"/>
        <w:numPr>
          <w:ilvl w:val="0"/>
          <w:numId w:val="6"/>
        </w:numPr>
        <w:spacing w:before="100" w:beforeAutospacing="1" w:after="100" w:afterAutospacing="1" w:line="240" w:lineRule="auto"/>
        <w:rPr>
          <w:rFonts w:ascii="Trebuchet MS" w:eastAsia="Times New Roman" w:hAnsi="Trebuchet MS" w:cs="Times New Roman"/>
          <w:sz w:val="28"/>
          <w:szCs w:val="28"/>
        </w:rPr>
      </w:pPr>
      <w:r w:rsidRPr="00E86735">
        <w:rPr>
          <w:rFonts w:ascii="Trebuchet MS" w:eastAsia="Times New Roman" w:hAnsi="Trebuchet MS" w:cs="Times New Roman"/>
          <w:sz w:val="28"/>
          <w:szCs w:val="28"/>
        </w:rPr>
        <w:t>The affected eye should be immediately flushed with running water</w:t>
      </w:r>
      <w:r w:rsidR="00E86735">
        <w:rPr>
          <w:rFonts w:ascii="Trebuchet MS" w:eastAsia="Times New Roman" w:hAnsi="Trebuchet MS" w:cs="Times New Roman"/>
          <w:sz w:val="28"/>
          <w:szCs w:val="28"/>
        </w:rPr>
        <w:t>.</w:t>
      </w:r>
    </w:p>
    <w:p w:rsidR="00E86735" w:rsidRDefault="00E86735" w:rsidP="00E86735">
      <w:pPr>
        <w:pStyle w:val="ListParagraph"/>
        <w:spacing w:before="100" w:beforeAutospacing="1" w:after="100" w:afterAutospacing="1" w:line="240" w:lineRule="auto"/>
        <w:rPr>
          <w:rFonts w:ascii="Trebuchet MS" w:eastAsia="Times New Roman" w:hAnsi="Trebuchet MS" w:cs="Times New Roman"/>
          <w:sz w:val="28"/>
          <w:szCs w:val="28"/>
        </w:rPr>
      </w:pPr>
    </w:p>
    <w:p w:rsidR="00D4742D" w:rsidRPr="00E86735" w:rsidRDefault="00D4742D" w:rsidP="00E86735">
      <w:pPr>
        <w:pStyle w:val="ListParagraph"/>
        <w:spacing w:before="100" w:beforeAutospacing="1" w:after="100" w:afterAutospacing="1" w:line="240" w:lineRule="auto"/>
        <w:ind w:left="0"/>
        <w:rPr>
          <w:rFonts w:ascii="Trebuchet MS" w:eastAsia="Times New Roman" w:hAnsi="Trebuchet MS" w:cs="Times New Roman"/>
          <w:sz w:val="28"/>
          <w:szCs w:val="28"/>
          <w:u w:val="single"/>
        </w:rPr>
      </w:pPr>
      <w:r w:rsidRPr="00E86735">
        <w:rPr>
          <w:rFonts w:ascii="Trebuchet MS" w:eastAsia="Times New Roman" w:hAnsi="Trebuchet MS" w:cs="Times New Roman"/>
          <w:b/>
          <w:bCs/>
          <w:sz w:val="28"/>
          <w:szCs w:val="28"/>
          <w:u w:val="single"/>
        </w:rPr>
        <w:t>Eyelid lacerations</w:t>
      </w:r>
    </w:p>
    <w:p w:rsidR="00E86735" w:rsidRDefault="00E86735" w:rsidP="00E86735">
      <w:pPr>
        <w:pStyle w:val="ListParagraph"/>
        <w:spacing w:before="100" w:beforeAutospacing="1" w:after="100" w:afterAutospacing="1" w:line="240" w:lineRule="auto"/>
        <w:rPr>
          <w:rFonts w:ascii="Trebuchet MS" w:eastAsia="Times New Roman" w:hAnsi="Trebuchet MS" w:cs="Times New Roman"/>
          <w:sz w:val="28"/>
          <w:szCs w:val="28"/>
        </w:rPr>
      </w:pPr>
    </w:p>
    <w:p w:rsidR="00E86735" w:rsidRDefault="00D4742D" w:rsidP="00E86735">
      <w:pPr>
        <w:pStyle w:val="ListParagraph"/>
        <w:numPr>
          <w:ilvl w:val="0"/>
          <w:numId w:val="7"/>
        </w:numPr>
        <w:spacing w:before="100" w:beforeAutospacing="1" w:after="100" w:afterAutospacing="1" w:line="240" w:lineRule="auto"/>
        <w:rPr>
          <w:rFonts w:ascii="Trebuchet MS" w:eastAsia="Times New Roman" w:hAnsi="Trebuchet MS" w:cs="Times New Roman"/>
          <w:sz w:val="28"/>
          <w:szCs w:val="28"/>
        </w:rPr>
      </w:pPr>
      <w:r w:rsidRPr="00E86735">
        <w:rPr>
          <w:rFonts w:ascii="Trebuchet MS" w:eastAsia="Times New Roman" w:hAnsi="Trebuchet MS" w:cs="Times New Roman"/>
          <w:sz w:val="28"/>
          <w:szCs w:val="28"/>
        </w:rPr>
        <w:t>If the laceration is simple, the cut will be sutured or stitched.</w:t>
      </w:r>
    </w:p>
    <w:p w:rsidR="00E86735" w:rsidRDefault="00E86735" w:rsidP="00E86735">
      <w:pPr>
        <w:pStyle w:val="ListParagraph"/>
        <w:numPr>
          <w:ilvl w:val="0"/>
          <w:numId w:val="7"/>
        </w:numPr>
        <w:spacing w:before="100" w:beforeAutospacing="1" w:after="100" w:afterAutospacing="1" w:line="240" w:lineRule="auto"/>
        <w:rPr>
          <w:rFonts w:ascii="Trebuchet MS" w:eastAsia="Times New Roman" w:hAnsi="Trebuchet MS" w:cs="Times New Roman"/>
          <w:sz w:val="28"/>
          <w:szCs w:val="28"/>
        </w:rPr>
      </w:pPr>
      <w:r w:rsidRPr="00F102D8">
        <w:rPr>
          <w:rFonts w:ascii="Trebuchet MS" w:eastAsia="Times New Roman" w:hAnsi="Trebuchet MS" w:cs="Times New Roman"/>
          <w:sz w:val="28"/>
          <w:szCs w:val="28"/>
        </w:rPr>
        <w:t>Sedation or general anesthesia may be needed for younger, uncooperative children.</w:t>
      </w:r>
    </w:p>
    <w:p w:rsidR="00E86735" w:rsidRDefault="00E86735" w:rsidP="00E86735">
      <w:pPr>
        <w:pStyle w:val="ListParagraph"/>
        <w:numPr>
          <w:ilvl w:val="0"/>
          <w:numId w:val="7"/>
        </w:numPr>
        <w:spacing w:before="100" w:beforeAutospacing="1" w:after="100" w:afterAutospacing="1" w:line="240" w:lineRule="auto"/>
        <w:rPr>
          <w:rFonts w:ascii="Trebuchet MS" w:eastAsia="Times New Roman" w:hAnsi="Trebuchet MS" w:cs="Times New Roman"/>
          <w:sz w:val="28"/>
          <w:szCs w:val="28"/>
        </w:rPr>
      </w:pPr>
      <w:r w:rsidRPr="00E86735">
        <w:rPr>
          <w:rFonts w:ascii="Trebuchet MS" w:eastAsia="Times New Roman" w:hAnsi="Trebuchet MS" w:cs="Times New Roman"/>
          <w:sz w:val="28"/>
          <w:szCs w:val="28"/>
        </w:rPr>
        <w:t>Local anesthetic drops may be placed in the eye prior to the suturing, and the sutures will usually be taken out five to seven days after the injury.</w:t>
      </w:r>
    </w:p>
    <w:p w:rsidR="00E86735" w:rsidRPr="00E86735" w:rsidRDefault="00E86735" w:rsidP="00E86735">
      <w:pPr>
        <w:pStyle w:val="ListParagraph"/>
        <w:numPr>
          <w:ilvl w:val="0"/>
          <w:numId w:val="7"/>
        </w:numPr>
        <w:spacing w:before="100" w:beforeAutospacing="1" w:after="100" w:afterAutospacing="1" w:line="240" w:lineRule="auto"/>
        <w:rPr>
          <w:rFonts w:ascii="Trebuchet MS" w:eastAsia="Times New Roman" w:hAnsi="Trebuchet MS" w:cs="Times New Roman"/>
          <w:sz w:val="28"/>
          <w:szCs w:val="28"/>
        </w:rPr>
      </w:pPr>
      <w:r w:rsidRPr="00E86735">
        <w:rPr>
          <w:rFonts w:ascii="Trebuchet MS" w:eastAsia="Times New Roman" w:hAnsi="Trebuchet MS" w:cs="Times New Roman"/>
          <w:sz w:val="28"/>
          <w:szCs w:val="28"/>
        </w:rPr>
        <w:t>For larger lacerations, or if there is any involvement of the eye, an ophthalmologist may be consulted to evaluate and treat the wound.</w:t>
      </w:r>
    </w:p>
    <w:p w:rsidR="00D4742D" w:rsidRDefault="00D4742D" w:rsidP="00D4742D">
      <w:pPr>
        <w:spacing w:before="100" w:beforeAutospacing="1" w:after="100" w:afterAutospacing="1" w:line="240" w:lineRule="auto"/>
        <w:rPr>
          <w:rFonts w:ascii="Trebuchet MS" w:hAnsi="Trebuchet MS"/>
          <w:b/>
          <w:sz w:val="28"/>
          <w:szCs w:val="28"/>
        </w:rPr>
      </w:pPr>
      <w:hyperlink r:id="rId8" w:history="1">
        <w:proofErr w:type="spellStart"/>
        <w:r w:rsidRPr="00E86735">
          <w:rPr>
            <w:rFonts w:ascii="Trebuchet MS" w:eastAsia="Times New Roman" w:hAnsi="Trebuchet MS" w:cs="Times New Roman"/>
            <w:b/>
            <w:bCs/>
            <w:sz w:val="28"/>
            <w:szCs w:val="28"/>
            <w:u w:val="single"/>
          </w:rPr>
          <w:t>Hyphema</w:t>
        </w:r>
        <w:proofErr w:type="spellEnd"/>
        <w:r w:rsidRPr="00E86735">
          <w:rPr>
            <w:rFonts w:ascii="Trebuchet MS" w:eastAsia="Times New Roman" w:hAnsi="Trebuchet MS" w:cs="Times New Roman"/>
            <w:b/>
            <w:bCs/>
            <w:sz w:val="28"/>
            <w:szCs w:val="28"/>
            <w:u w:val="single"/>
          </w:rPr>
          <w:t xml:space="preserve"> (blood in the eye)</w:t>
        </w:r>
      </w:hyperlink>
    </w:p>
    <w:p w:rsidR="00E86735" w:rsidRPr="00E86735" w:rsidRDefault="00E86735" w:rsidP="00E86735">
      <w:pPr>
        <w:pStyle w:val="ListParagraph"/>
        <w:numPr>
          <w:ilvl w:val="0"/>
          <w:numId w:val="8"/>
        </w:numPr>
        <w:spacing w:before="100" w:beforeAutospacing="1" w:after="100" w:afterAutospacing="1" w:line="240" w:lineRule="auto"/>
        <w:rPr>
          <w:rFonts w:ascii="Trebuchet MS" w:eastAsia="Times New Roman" w:hAnsi="Trebuchet MS" w:cs="Times New Roman"/>
          <w:sz w:val="28"/>
          <w:szCs w:val="28"/>
        </w:rPr>
      </w:pPr>
      <w:r w:rsidRPr="00E86735">
        <w:rPr>
          <w:rFonts w:ascii="Trebuchet MS" w:eastAsia="Times New Roman" w:hAnsi="Trebuchet MS" w:cs="Times New Roman"/>
          <w:sz w:val="28"/>
          <w:szCs w:val="28"/>
        </w:rPr>
        <w:t>Treatment includes eye drops, a patch over the eye and avoiding activities like reading to prevent eye movement.</w:t>
      </w:r>
    </w:p>
    <w:p w:rsidR="00D4742D" w:rsidRDefault="00D4742D" w:rsidP="00D4742D">
      <w:pPr>
        <w:spacing w:before="100" w:beforeAutospacing="1" w:after="100" w:afterAutospacing="1" w:line="240" w:lineRule="auto"/>
        <w:rPr>
          <w:rFonts w:ascii="Trebuchet MS" w:eastAsia="Times New Roman" w:hAnsi="Trebuchet MS" w:cs="Times New Roman"/>
          <w:b/>
          <w:bCs/>
          <w:sz w:val="28"/>
          <w:szCs w:val="28"/>
          <w:u w:val="single"/>
        </w:rPr>
      </w:pPr>
      <w:r w:rsidRPr="00E86735">
        <w:rPr>
          <w:rFonts w:ascii="Trebuchet MS" w:eastAsia="Times New Roman" w:hAnsi="Trebuchet MS" w:cs="Times New Roman"/>
          <w:b/>
          <w:bCs/>
          <w:sz w:val="28"/>
          <w:szCs w:val="28"/>
          <w:u w:val="single"/>
        </w:rPr>
        <w:t>Ecchymosis (bruised or black eye)</w:t>
      </w:r>
    </w:p>
    <w:p w:rsidR="00E86735" w:rsidRPr="00E86735" w:rsidRDefault="00E86735" w:rsidP="00E86735">
      <w:pPr>
        <w:pStyle w:val="ListParagraph"/>
        <w:numPr>
          <w:ilvl w:val="0"/>
          <w:numId w:val="8"/>
        </w:numPr>
        <w:spacing w:before="100" w:beforeAutospacing="1" w:after="100" w:afterAutospacing="1" w:line="240" w:lineRule="auto"/>
        <w:rPr>
          <w:rFonts w:ascii="Trebuchet MS" w:eastAsia="Times New Roman" w:hAnsi="Trebuchet MS" w:cs="Times New Roman"/>
          <w:b/>
          <w:sz w:val="28"/>
          <w:szCs w:val="28"/>
          <w:u w:val="single"/>
        </w:rPr>
      </w:pPr>
      <w:r w:rsidRPr="00F102D8">
        <w:rPr>
          <w:rFonts w:ascii="Trebuchet MS" w:eastAsia="Times New Roman" w:hAnsi="Trebuchet MS" w:cs="Times New Roman"/>
          <w:sz w:val="28"/>
          <w:szCs w:val="28"/>
        </w:rPr>
        <w:lastRenderedPageBreak/>
        <w:t>Treatment may include cold compresses to the eye for the first 24 hours</w:t>
      </w:r>
    </w:p>
    <w:p w:rsidR="00E86735" w:rsidRPr="00E86735" w:rsidRDefault="00E86735" w:rsidP="00E86735">
      <w:pPr>
        <w:pStyle w:val="ListParagraph"/>
        <w:numPr>
          <w:ilvl w:val="0"/>
          <w:numId w:val="8"/>
        </w:numPr>
        <w:spacing w:before="100" w:beforeAutospacing="1" w:after="100" w:afterAutospacing="1" w:line="240" w:lineRule="auto"/>
        <w:rPr>
          <w:rFonts w:ascii="Trebuchet MS" w:eastAsia="Times New Roman" w:hAnsi="Trebuchet MS" w:cs="Times New Roman"/>
          <w:b/>
          <w:sz w:val="28"/>
          <w:szCs w:val="28"/>
          <w:u w:val="single"/>
        </w:rPr>
      </w:pPr>
      <w:r w:rsidRPr="00F102D8">
        <w:rPr>
          <w:rFonts w:ascii="Trebuchet MS" w:eastAsia="Times New Roman" w:hAnsi="Trebuchet MS" w:cs="Times New Roman"/>
          <w:sz w:val="28"/>
          <w:szCs w:val="28"/>
        </w:rPr>
        <w:t>It’s also important to know that the swelling and bruise may appear to spread and go down the cheek or to the other eye; this is normal.</w:t>
      </w:r>
    </w:p>
    <w:p w:rsidR="00763B33" w:rsidRDefault="00763B33" w:rsidP="00D4742D">
      <w:pPr>
        <w:rPr>
          <w:rFonts w:ascii="Trebuchet MS" w:hAnsi="Trebuchet MS"/>
          <w:sz w:val="28"/>
          <w:szCs w:val="28"/>
        </w:rPr>
      </w:pPr>
    </w:p>
    <w:p w:rsidR="00D4742D" w:rsidRPr="00DE4E51" w:rsidRDefault="00D4742D" w:rsidP="00D4742D">
      <w:pPr>
        <w:rPr>
          <w:rFonts w:ascii="Trebuchet MS" w:hAnsi="Trebuchet MS"/>
          <w:sz w:val="28"/>
          <w:szCs w:val="28"/>
        </w:rPr>
      </w:pPr>
      <w:r w:rsidRPr="00DE4E51">
        <w:rPr>
          <w:rFonts w:ascii="Trebuchet MS" w:hAnsi="Trebuchet MS"/>
          <w:sz w:val="28"/>
          <w:szCs w:val="28"/>
        </w:rPr>
        <w:t>http://www.childrenshospital.org/az/Site862/mainpageS862P4.html</w:t>
      </w:r>
    </w:p>
    <w:p w:rsidR="00763B33" w:rsidRDefault="00763B33" w:rsidP="00D4742D">
      <w:pPr>
        <w:spacing w:before="100" w:beforeAutospacing="1" w:after="100" w:afterAutospacing="1" w:line="240" w:lineRule="auto"/>
        <w:ind w:left="720" w:hanging="720"/>
        <w:rPr>
          <w:rFonts w:ascii="Trebuchet MS" w:eastAsia="Times New Roman" w:hAnsi="Trebuchet MS" w:cs="Times New Roman"/>
          <w:sz w:val="28"/>
          <w:szCs w:val="28"/>
        </w:rPr>
      </w:pPr>
    </w:p>
    <w:p w:rsidR="00D4742D" w:rsidRPr="00D4742D" w:rsidRDefault="00D4742D" w:rsidP="00D4742D">
      <w:pPr>
        <w:spacing w:before="100" w:beforeAutospacing="1" w:after="100" w:afterAutospacing="1" w:line="240" w:lineRule="auto"/>
        <w:ind w:left="720" w:hanging="720"/>
        <w:rPr>
          <w:rFonts w:ascii="Trebuchet MS" w:eastAsia="Times New Roman" w:hAnsi="Trebuchet MS" w:cs="Times New Roman"/>
          <w:sz w:val="28"/>
          <w:szCs w:val="28"/>
        </w:rPr>
      </w:pPr>
      <w:proofErr w:type="gramStart"/>
      <w:r w:rsidRPr="00D4742D">
        <w:rPr>
          <w:rFonts w:ascii="Trebuchet MS" w:eastAsia="Times New Roman" w:hAnsi="Trebuchet MS" w:cs="Times New Roman"/>
          <w:sz w:val="28"/>
          <w:szCs w:val="28"/>
        </w:rPr>
        <w:t>Murray, Julie, and Patricia Ryan-Krause.</w:t>
      </w:r>
      <w:proofErr w:type="gramEnd"/>
      <w:r w:rsidRPr="00D4742D">
        <w:rPr>
          <w:rFonts w:ascii="Trebuchet MS" w:eastAsia="Times New Roman" w:hAnsi="Trebuchet MS" w:cs="Times New Roman"/>
          <w:sz w:val="28"/>
          <w:szCs w:val="28"/>
        </w:rPr>
        <w:t xml:space="preserve"> "Obesity in Children with Down Syndrome: Background and Recommendations for Management." </w:t>
      </w:r>
      <w:proofErr w:type="gramStart"/>
      <w:r w:rsidRPr="00D4742D">
        <w:rPr>
          <w:rFonts w:ascii="Trebuchet MS" w:eastAsia="Times New Roman" w:hAnsi="Trebuchet MS" w:cs="Times New Roman"/>
          <w:i/>
          <w:iCs/>
          <w:sz w:val="28"/>
          <w:szCs w:val="28"/>
        </w:rPr>
        <w:t>Pediatric Nursing</w:t>
      </w:r>
      <w:r w:rsidRPr="00D4742D">
        <w:rPr>
          <w:rFonts w:ascii="Trebuchet MS" w:eastAsia="Times New Roman" w:hAnsi="Trebuchet MS" w:cs="Times New Roman"/>
          <w:sz w:val="28"/>
          <w:szCs w:val="28"/>
        </w:rPr>
        <w:t xml:space="preserve"> Vol. 36.</w:t>
      </w:r>
      <w:proofErr w:type="gramEnd"/>
      <w:r w:rsidRPr="00DE4E51">
        <w:rPr>
          <w:rFonts w:ascii="Trebuchet MS" w:eastAsia="Times New Roman" w:hAnsi="Trebuchet MS" w:cs="Times New Roman"/>
          <w:sz w:val="28"/>
          <w:szCs w:val="28"/>
        </w:rPr>
        <w:t xml:space="preserve"> </w:t>
      </w:r>
      <w:r w:rsidRPr="00D4742D">
        <w:rPr>
          <w:rFonts w:ascii="Trebuchet MS" w:eastAsia="Times New Roman" w:hAnsi="Trebuchet MS" w:cs="Times New Roman"/>
          <w:sz w:val="28"/>
          <w:szCs w:val="28"/>
        </w:rPr>
        <w:t xml:space="preserve">No. 6 (2010): 314-319. Print. </w:t>
      </w:r>
    </w:p>
    <w:p w:rsidR="00763B33" w:rsidRDefault="00763B33" w:rsidP="00DE4E51">
      <w:pPr>
        <w:pStyle w:val="NormalWeb"/>
        <w:shd w:val="clear" w:color="auto" w:fill="F2F2F2"/>
        <w:spacing w:line="336" w:lineRule="auto"/>
        <w:ind w:left="720" w:hanging="720"/>
        <w:rPr>
          <w:rFonts w:ascii="Trebuchet MS" w:hAnsi="Trebuchet MS"/>
          <w:color w:val="000000"/>
          <w:sz w:val="28"/>
          <w:szCs w:val="28"/>
        </w:rPr>
      </w:pPr>
    </w:p>
    <w:p w:rsidR="00D4742D" w:rsidRPr="00DE4E51" w:rsidRDefault="00D4742D" w:rsidP="00DE4E51">
      <w:pPr>
        <w:pStyle w:val="NormalWeb"/>
        <w:shd w:val="clear" w:color="auto" w:fill="F2F2F2"/>
        <w:spacing w:line="336" w:lineRule="auto"/>
        <w:ind w:left="720" w:hanging="720"/>
        <w:rPr>
          <w:rFonts w:ascii="Trebuchet MS" w:hAnsi="Trebuchet MS"/>
          <w:color w:val="000000"/>
          <w:sz w:val="28"/>
          <w:szCs w:val="28"/>
        </w:rPr>
      </w:pPr>
      <w:r w:rsidRPr="00DE4E51">
        <w:rPr>
          <w:rFonts w:ascii="Trebuchet MS" w:hAnsi="Trebuchet MS"/>
          <w:color w:val="000000"/>
          <w:sz w:val="28"/>
          <w:szCs w:val="28"/>
        </w:rPr>
        <w:t xml:space="preserve">Perry, S. E., </w:t>
      </w:r>
      <w:proofErr w:type="spellStart"/>
      <w:r w:rsidRPr="00DE4E51">
        <w:rPr>
          <w:rFonts w:ascii="Trebuchet MS" w:hAnsi="Trebuchet MS"/>
          <w:color w:val="000000"/>
          <w:sz w:val="28"/>
          <w:szCs w:val="28"/>
        </w:rPr>
        <w:t>Hockenberry</w:t>
      </w:r>
      <w:proofErr w:type="spellEnd"/>
      <w:r w:rsidRPr="00DE4E51">
        <w:rPr>
          <w:rFonts w:ascii="Trebuchet MS" w:hAnsi="Trebuchet MS"/>
          <w:color w:val="000000"/>
          <w:sz w:val="28"/>
          <w:szCs w:val="28"/>
        </w:rPr>
        <w:t xml:space="preserve">, M. J., </w:t>
      </w:r>
      <w:proofErr w:type="spellStart"/>
      <w:r w:rsidRPr="00DE4E51">
        <w:rPr>
          <w:rFonts w:ascii="Trebuchet MS" w:hAnsi="Trebuchet MS"/>
          <w:color w:val="000000"/>
          <w:sz w:val="28"/>
          <w:szCs w:val="28"/>
        </w:rPr>
        <w:t>Lowdermilk</w:t>
      </w:r>
      <w:proofErr w:type="spellEnd"/>
      <w:r w:rsidRPr="00DE4E51">
        <w:rPr>
          <w:rFonts w:ascii="Trebuchet MS" w:hAnsi="Trebuchet MS"/>
          <w:color w:val="000000"/>
          <w:sz w:val="28"/>
          <w:szCs w:val="28"/>
        </w:rPr>
        <w:t xml:space="preserve">, D. L., &amp; Wilson, D. (2010). </w:t>
      </w:r>
      <w:proofErr w:type="gramStart"/>
      <w:r w:rsidRPr="00DE4E51">
        <w:rPr>
          <w:rStyle w:val="Emphasis"/>
          <w:rFonts w:ascii="Trebuchet MS" w:hAnsi="Trebuchet MS"/>
          <w:color w:val="000000"/>
          <w:sz w:val="28"/>
          <w:szCs w:val="28"/>
        </w:rPr>
        <w:t>Maternal child nursing care</w:t>
      </w:r>
      <w:r w:rsidRPr="00DE4E51">
        <w:rPr>
          <w:rFonts w:ascii="Trebuchet MS" w:hAnsi="Trebuchet MS"/>
          <w:color w:val="000000"/>
          <w:sz w:val="28"/>
          <w:szCs w:val="28"/>
        </w:rPr>
        <w:t>.</w:t>
      </w:r>
      <w:proofErr w:type="gramEnd"/>
      <w:r w:rsidRPr="00DE4E51">
        <w:rPr>
          <w:rFonts w:ascii="Trebuchet MS" w:hAnsi="Trebuchet MS"/>
          <w:color w:val="000000"/>
          <w:sz w:val="28"/>
          <w:szCs w:val="28"/>
        </w:rPr>
        <w:t xml:space="preserve"> (4th </w:t>
      </w:r>
      <w:proofErr w:type="gramStart"/>
      <w:r w:rsidRPr="00DE4E51">
        <w:rPr>
          <w:rFonts w:ascii="Trebuchet MS" w:hAnsi="Trebuchet MS"/>
          <w:color w:val="000000"/>
          <w:sz w:val="28"/>
          <w:szCs w:val="28"/>
        </w:rPr>
        <w:t>ed</w:t>
      </w:r>
      <w:proofErr w:type="gramEnd"/>
      <w:r w:rsidRPr="00DE4E51">
        <w:rPr>
          <w:rFonts w:ascii="Trebuchet MS" w:hAnsi="Trebuchet MS"/>
          <w:color w:val="000000"/>
          <w:sz w:val="28"/>
          <w:szCs w:val="28"/>
        </w:rPr>
        <w:t>.). Maryland Heights, Missouri: Mosby.</w:t>
      </w:r>
    </w:p>
    <w:p w:rsidR="00D4742D" w:rsidRDefault="00D4742D"/>
    <w:sectPr w:rsidR="00D4742D" w:rsidSect="00FF05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1E13"/>
    <w:multiLevelType w:val="hybridMultilevel"/>
    <w:tmpl w:val="FDEE1EBA"/>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
    <w:nsid w:val="0DC146BC"/>
    <w:multiLevelType w:val="multilevel"/>
    <w:tmpl w:val="7234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8A518A"/>
    <w:multiLevelType w:val="hybridMultilevel"/>
    <w:tmpl w:val="A6C433D8"/>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
    <w:nsid w:val="36FF1756"/>
    <w:multiLevelType w:val="hybridMultilevel"/>
    <w:tmpl w:val="BED8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E85B3B"/>
    <w:multiLevelType w:val="hybridMultilevel"/>
    <w:tmpl w:val="5216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A93843"/>
    <w:multiLevelType w:val="hybridMultilevel"/>
    <w:tmpl w:val="46CC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AD2E08"/>
    <w:multiLevelType w:val="hybridMultilevel"/>
    <w:tmpl w:val="3ECC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F47F41"/>
    <w:multiLevelType w:val="hybridMultilevel"/>
    <w:tmpl w:val="71FE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7"/>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742D"/>
    <w:rsid w:val="005A35A4"/>
    <w:rsid w:val="00763B33"/>
    <w:rsid w:val="00D4742D"/>
    <w:rsid w:val="00D87386"/>
    <w:rsid w:val="00DA08C3"/>
    <w:rsid w:val="00DE4E51"/>
    <w:rsid w:val="00E86735"/>
    <w:rsid w:val="00F102D8"/>
    <w:rsid w:val="00FF05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5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742D"/>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4742D"/>
    <w:rPr>
      <w:i/>
      <w:iCs/>
    </w:rPr>
  </w:style>
  <w:style w:type="paragraph" w:styleId="ListParagraph">
    <w:name w:val="List Paragraph"/>
    <w:basedOn w:val="Normal"/>
    <w:uiPriority w:val="34"/>
    <w:qFormat/>
    <w:rsid w:val="00DA08C3"/>
    <w:pPr>
      <w:ind w:left="720"/>
      <w:contextualSpacing/>
    </w:pPr>
  </w:style>
</w:styles>
</file>

<file path=word/webSettings.xml><?xml version="1.0" encoding="utf-8"?>
<w:webSettings xmlns:r="http://schemas.openxmlformats.org/officeDocument/2006/relationships" xmlns:w="http://schemas.openxmlformats.org/wordprocessingml/2006/main">
  <w:divs>
    <w:div w:id="408846195">
      <w:bodyDiv w:val="1"/>
      <w:marLeft w:val="0"/>
      <w:marRight w:val="0"/>
      <w:marTop w:val="0"/>
      <w:marBottom w:val="0"/>
      <w:divBdr>
        <w:top w:val="none" w:sz="0" w:space="0" w:color="auto"/>
        <w:left w:val="none" w:sz="0" w:space="0" w:color="auto"/>
        <w:bottom w:val="none" w:sz="0" w:space="0" w:color="auto"/>
        <w:right w:val="none" w:sz="0" w:space="0" w:color="auto"/>
      </w:divBdr>
      <w:divsChild>
        <w:div w:id="1761877375">
          <w:marLeft w:val="0"/>
          <w:marRight w:val="0"/>
          <w:marTop w:val="0"/>
          <w:marBottom w:val="0"/>
          <w:divBdr>
            <w:top w:val="none" w:sz="0" w:space="0" w:color="auto"/>
            <w:left w:val="none" w:sz="0" w:space="0" w:color="auto"/>
            <w:bottom w:val="none" w:sz="0" w:space="0" w:color="auto"/>
            <w:right w:val="none" w:sz="0" w:space="0" w:color="auto"/>
          </w:divBdr>
          <w:divsChild>
            <w:div w:id="848367970">
              <w:marLeft w:val="0"/>
              <w:marRight w:val="0"/>
              <w:marTop w:val="0"/>
              <w:marBottom w:val="0"/>
              <w:divBdr>
                <w:top w:val="none" w:sz="0" w:space="0" w:color="auto"/>
                <w:left w:val="none" w:sz="0" w:space="0" w:color="auto"/>
                <w:bottom w:val="none" w:sz="0" w:space="0" w:color="auto"/>
                <w:right w:val="none" w:sz="0" w:space="0" w:color="auto"/>
              </w:divBdr>
              <w:divsChild>
                <w:div w:id="1146582109">
                  <w:marLeft w:val="0"/>
                  <w:marRight w:val="0"/>
                  <w:marTop w:val="0"/>
                  <w:marBottom w:val="0"/>
                  <w:divBdr>
                    <w:top w:val="none" w:sz="0" w:space="0" w:color="auto"/>
                    <w:left w:val="none" w:sz="0" w:space="0" w:color="auto"/>
                    <w:bottom w:val="none" w:sz="0" w:space="0" w:color="auto"/>
                    <w:right w:val="none" w:sz="0" w:space="0" w:color="auto"/>
                  </w:divBdr>
                  <w:divsChild>
                    <w:div w:id="434786615">
                      <w:marLeft w:val="0"/>
                      <w:marRight w:val="0"/>
                      <w:marTop w:val="0"/>
                      <w:marBottom w:val="0"/>
                      <w:divBdr>
                        <w:top w:val="none" w:sz="0" w:space="0" w:color="auto"/>
                        <w:left w:val="none" w:sz="0" w:space="0" w:color="auto"/>
                        <w:bottom w:val="none" w:sz="0" w:space="0" w:color="auto"/>
                        <w:right w:val="none" w:sz="0" w:space="0" w:color="auto"/>
                      </w:divBdr>
                      <w:divsChild>
                        <w:div w:id="357048957">
                          <w:marLeft w:val="0"/>
                          <w:marRight w:val="0"/>
                          <w:marTop w:val="0"/>
                          <w:marBottom w:val="0"/>
                          <w:divBdr>
                            <w:top w:val="none" w:sz="0" w:space="0" w:color="auto"/>
                            <w:left w:val="none" w:sz="0" w:space="0" w:color="auto"/>
                            <w:bottom w:val="none" w:sz="0" w:space="0" w:color="auto"/>
                            <w:right w:val="none" w:sz="0" w:space="0" w:color="auto"/>
                          </w:divBdr>
                          <w:divsChild>
                            <w:div w:id="127169735">
                              <w:marLeft w:val="0"/>
                              <w:marRight w:val="0"/>
                              <w:marTop w:val="0"/>
                              <w:marBottom w:val="0"/>
                              <w:divBdr>
                                <w:top w:val="none" w:sz="0" w:space="0" w:color="auto"/>
                                <w:left w:val="none" w:sz="0" w:space="0" w:color="auto"/>
                                <w:bottom w:val="none" w:sz="0" w:space="0" w:color="auto"/>
                                <w:right w:val="none" w:sz="0" w:space="0" w:color="auto"/>
                              </w:divBdr>
                              <w:divsChild>
                                <w:div w:id="1600990488">
                                  <w:marLeft w:val="0"/>
                                  <w:marRight w:val="0"/>
                                  <w:marTop w:val="0"/>
                                  <w:marBottom w:val="0"/>
                                  <w:divBdr>
                                    <w:top w:val="none" w:sz="0" w:space="0" w:color="auto"/>
                                    <w:left w:val="none" w:sz="0" w:space="0" w:color="auto"/>
                                    <w:bottom w:val="none" w:sz="0" w:space="0" w:color="auto"/>
                                    <w:right w:val="none" w:sz="0" w:space="0" w:color="auto"/>
                                  </w:divBdr>
                                  <w:divsChild>
                                    <w:div w:id="6298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757860">
      <w:bodyDiv w:val="1"/>
      <w:marLeft w:val="0"/>
      <w:marRight w:val="0"/>
      <w:marTop w:val="0"/>
      <w:marBottom w:val="0"/>
      <w:divBdr>
        <w:top w:val="none" w:sz="0" w:space="0" w:color="auto"/>
        <w:left w:val="none" w:sz="0" w:space="0" w:color="auto"/>
        <w:bottom w:val="none" w:sz="0" w:space="0" w:color="auto"/>
        <w:right w:val="none" w:sz="0" w:space="0" w:color="auto"/>
      </w:divBdr>
      <w:divsChild>
        <w:div w:id="1002584600">
          <w:marLeft w:val="0"/>
          <w:marRight w:val="0"/>
          <w:marTop w:val="0"/>
          <w:marBottom w:val="0"/>
          <w:divBdr>
            <w:top w:val="none" w:sz="0" w:space="0" w:color="auto"/>
            <w:left w:val="none" w:sz="0" w:space="0" w:color="auto"/>
            <w:bottom w:val="none" w:sz="0" w:space="0" w:color="auto"/>
            <w:right w:val="none" w:sz="0" w:space="0" w:color="auto"/>
          </w:divBdr>
          <w:divsChild>
            <w:div w:id="905996664">
              <w:marLeft w:val="0"/>
              <w:marRight w:val="0"/>
              <w:marTop w:val="0"/>
              <w:marBottom w:val="0"/>
              <w:divBdr>
                <w:top w:val="none" w:sz="0" w:space="0" w:color="auto"/>
                <w:left w:val="none" w:sz="0" w:space="0" w:color="auto"/>
                <w:bottom w:val="none" w:sz="0" w:space="0" w:color="auto"/>
                <w:right w:val="none" w:sz="0" w:space="0" w:color="auto"/>
              </w:divBdr>
              <w:divsChild>
                <w:div w:id="833492097">
                  <w:marLeft w:val="0"/>
                  <w:marRight w:val="0"/>
                  <w:marTop w:val="0"/>
                  <w:marBottom w:val="0"/>
                  <w:divBdr>
                    <w:top w:val="none" w:sz="0" w:space="0" w:color="auto"/>
                    <w:left w:val="none" w:sz="0" w:space="0" w:color="auto"/>
                    <w:bottom w:val="none" w:sz="0" w:space="0" w:color="auto"/>
                    <w:right w:val="none" w:sz="0" w:space="0" w:color="auto"/>
                  </w:divBdr>
                  <w:divsChild>
                    <w:div w:id="1752123121">
                      <w:marLeft w:val="300"/>
                      <w:marRight w:val="300"/>
                      <w:marTop w:val="150"/>
                      <w:marBottom w:val="0"/>
                      <w:divBdr>
                        <w:top w:val="none" w:sz="0" w:space="0" w:color="auto"/>
                        <w:left w:val="none" w:sz="0" w:space="0" w:color="auto"/>
                        <w:bottom w:val="none" w:sz="0" w:space="0" w:color="auto"/>
                        <w:right w:val="none" w:sz="0" w:space="0" w:color="auto"/>
                      </w:divBdr>
                      <w:divsChild>
                        <w:div w:id="165947531">
                          <w:marLeft w:val="0"/>
                          <w:marRight w:val="0"/>
                          <w:marTop w:val="150"/>
                          <w:marBottom w:val="0"/>
                          <w:divBdr>
                            <w:top w:val="single" w:sz="12" w:space="0" w:color="666666"/>
                            <w:left w:val="none" w:sz="0" w:space="0" w:color="auto"/>
                            <w:bottom w:val="none" w:sz="0" w:space="0" w:color="auto"/>
                            <w:right w:val="none" w:sz="0" w:space="0" w:color="auto"/>
                          </w:divBdr>
                          <w:divsChild>
                            <w:div w:id="2056150860">
                              <w:marLeft w:val="0"/>
                              <w:marRight w:val="0"/>
                              <w:marTop w:val="0"/>
                              <w:marBottom w:val="0"/>
                              <w:divBdr>
                                <w:top w:val="none" w:sz="0" w:space="0" w:color="auto"/>
                                <w:left w:val="none" w:sz="0" w:space="0" w:color="auto"/>
                                <w:bottom w:val="none" w:sz="0" w:space="0" w:color="auto"/>
                                <w:right w:val="none" w:sz="0" w:space="0" w:color="auto"/>
                              </w:divBdr>
                              <w:divsChild>
                                <w:div w:id="1562056335">
                                  <w:marLeft w:val="0"/>
                                  <w:marRight w:val="0"/>
                                  <w:marTop w:val="0"/>
                                  <w:marBottom w:val="450"/>
                                  <w:divBdr>
                                    <w:top w:val="none" w:sz="0" w:space="0" w:color="auto"/>
                                    <w:left w:val="single" w:sz="48" w:space="0" w:color="CCCCCC"/>
                                    <w:bottom w:val="none" w:sz="0" w:space="0" w:color="auto"/>
                                    <w:right w:val="none" w:sz="0" w:space="0" w:color="auto"/>
                                  </w:divBdr>
                                  <w:divsChild>
                                    <w:div w:id="1250306510">
                                      <w:marLeft w:val="0"/>
                                      <w:marRight w:val="0"/>
                                      <w:marTop w:val="0"/>
                                      <w:marBottom w:val="0"/>
                                      <w:divBdr>
                                        <w:top w:val="none" w:sz="0" w:space="0" w:color="auto"/>
                                        <w:left w:val="none" w:sz="0" w:space="0" w:color="auto"/>
                                        <w:bottom w:val="none" w:sz="0" w:space="0" w:color="auto"/>
                                        <w:right w:val="none" w:sz="0" w:space="0" w:color="auto"/>
                                      </w:divBdr>
                                      <w:divsChild>
                                        <w:div w:id="1854802897">
                                          <w:marLeft w:val="1800"/>
                                          <w:marRight w:val="0"/>
                                          <w:marTop w:val="0"/>
                                          <w:marBottom w:val="0"/>
                                          <w:divBdr>
                                            <w:top w:val="none" w:sz="0" w:space="0" w:color="auto"/>
                                            <w:left w:val="none" w:sz="0" w:space="0" w:color="auto"/>
                                            <w:bottom w:val="none" w:sz="0" w:space="0" w:color="auto"/>
                                            <w:right w:val="none" w:sz="0" w:space="0" w:color="auto"/>
                                          </w:divBdr>
                                          <w:divsChild>
                                            <w:div w:id="170335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ldrenshospital.org/az/Site641/mainpageS641P0.html" TargetMode="External"/><Relationship Id="rId3" Type="http://schemas.openxmlformats.org/officeDocument/2006/relationships/settings" Target="settings.xml"/><Relationship Id="rId7" Type="http://schemas.openxmlformats.org/officeDocument/2006/relationships/hyperlink" Target="http://www.childrenshospital.org/az/Site697/mainpageS697P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ldrenshospital.org/az/Site2128/mainpageS2128P0.html" TargetMode="External"/><Relationship Id="rId5" Type="http://schemas.openxmlformats.org/officeDocument/2006/relationships/hyperlink" Target="http://www.childrenshospital.org/az/Site926/mainpageS926P0.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2012-11-02T21:37:00Z</dcterms:created>
  <dcterms:modified xsi:type="dcterms:W3CDTF">2012-11-02T22:48:00Z</dcterms:modified>
</cp:coreProperties>
</file>