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C51" w:rsidRDefault="003C5C51">
      <w:r>
        <w:t>Chapter 41 Activity</w:t>
      </w:r>
    </w:p>
    <w:p w:rsidR="003C5C51" w:rsidRDefault="003C5C51"/>
    <w:p w:rsidR="00B72A6C" w:rsidRDefault="003C5C51">
      <w:r>
        <w:t>1.</w:t>
      </w:r>
      <w:r>
        <w:tab/>
        <w:t xml:space="preserve">Describe the sequence of the stages through which the family progresses when a diagnosis of a </w:t>
      </w:r>
      <w:r>
        <w:tab/>
        <w:t>chronic condition is made.</w:t>
      </w:r>
    </w:p>
    <w:p w:rsidR="003C5C51" w:rsidRDefault="00A40A3D">
      <w:r>
        <w:t>The Stages through which a family progresses when a child is diagnosed with a chronic illness involve a series of phases and emotional reactions that in fact help the family to cope with a wide range of emotions.</w:t>
      </w:r>
    </w:p>
    <w:p w:rsidR="00A40A3D" w:rsidRDefault="00A40A3D">
      <w:r>
        <w:t xml:space="preserve">  </w:t>
      </w:r>
      <w:r w:rsidR="00940BD5">
        <w:t xml:space="preserve">     </w:t>
      </w:r>
      <w:r>
        <w:t>The first of these stages is Shock and Denial: Denial is used as a defense mechanism to prevent the falling apart of a family. This stage is a normal part of the grieving process and may be due to disbelief or the fact that the illness is not as obvious.  While denial is the most least understood reaction, and handled most inappropriately by health care professionals it is in fact an important role in positive coping for the child diagnosed as it gives them a sense of hope.</w:t>
      </w:r>
    </w:p>
    <w:p w:rsidR="00940BD5" w:rsidRDefault="00940BD5">
      <w:r>
        <w:t xml:space="preserve">       </w:t>
      </w:r>
      <w:r w:rsidR="00A40A3D">
        <w:t xml:space="preserve">The second stage is Adjustment: </w:t>
      </w:r>
      <w:r w:rsidR="00735000">
        <w:t xml:space="preserve">Following shock is adjustment, in this stage the family goes through several responses, the first of the feelings are guilt &amp; self accusation. Sadly when the trace of the disorder leads back to the parents, be it, science or injuries, the parents often assume the responsibility of the blame. Mindful though a parent can in fact blame themselves even when there is no correlation. In time with proper information, and support parents can come to terms with self accusation and guilt, this is key to a parent’s acceptance of the child. Other normal feelings are anger and </w:t>
      </w:r>
      <w:r>
        <w:t>bitterness;</w:t>
      </w:r>
      <w:r w:rsidR="00735000">
        <w:t xml:space="preserve"> anger can in fact turn inward and involve a parent’s own lack of self care. Outward anger can be directed at others or may result in a </w:t>
      </w:r>
      <w:r>
        <w:t>withdrawal</w:t>
      </w:r>
      <w:r w:rsidR="00735000">
        <w:t xml:space="preserve"> from communication with other family members. Passive anger may also result causing a lack of comfort for the child or a refusal, like in the first stage, of how sick the child really is. </w:t>
      </w:r>
      <w:r>
        <w:t xml:space="preserve">Families may also </w:t>
      </w:r>
      <w:proofErr w:type="gramStart"/>
      <w:r>
        <w:t>revert</w:t>
      </w:r>
      <w:proofErr w:type="gramEnd"/>
      <w:r>
        <w:t xml:space="preserve"> their anger outside and direct at health care professionals or others outside of the family circle. Both the child and their siblings may also experience anger. The child may be upset by the loss that is caused by their illness and the restrictions it imposes on them. Sibling may lash out for the loss of parental attention and the disruption in their lives due to the focus on the ill child. </w:t>
      </w:r>
    </w:p>
    <w:p w:rsidR="00940BD5" w:rsidRDefault="00940BD5">
      <w:r>
        <w:t>In adjustment there are four parental reactions impacting the child’s response to their disorder:</w:t>
      </w:r>
    </w:p>
    <w:p w:rsidR="00940BD5" w:rsidRDefault="00940BD5" w:rsidP="00940BD5">
      <w:pPr>
        <w:pStyle w:val="ListParagraph"/>
        <w:numPr>
          <w:ilvl w:val="0"/>
          <w:numId w:val="1"/>
        </w:numPr>
        <w:spacing w:before="240"/>
      </w:pPr>
      <w:r>
        <w:t>Overprotection: Catering to the child, fearing to discipline them and not allowing them to achieve new skills</w:t>
      </w:r>
    </w:p>
    <w:p w:rsidR="00940BD5" w:rsidRDefault="00940BD5" w:rsidP="00940BD5">
      <w:pPr>
        <w:pStyle w:val="ListParagraph"/>
        <w:numPr>
          <w:ilvl w:val="0"/>
          <w:numId w:val="1"/>
        </w:numPr>
        <w:spacing w:before="240"/>
      </w:pPr>
      <w:r>
        <w:t>Rejection: Detachment from the child emotionally, possibly nagging and scolding, but still providing physical care</w:t>
      </w:r>
    </w:p>
    <w:p w:rsidR="00735000" w:rsidRDefault="00940BD5" w:rsidP="00940BD5">
      <w:pPr>
        <w:pStyle w:val="ListParagraph"/>
        <w:numPr>
          <w:ilvl w:val="0"/>
          <w:numId w:val="1"/>
        </w:numPr>
        <w:spacing w:before="240"/>
      </w:pPr>
      <w:r>
        <w:t xml:space="preserve">Denial: The child overcompensates, or </w:t>
      </w:r>
      <w:r w:rsidR="00735000">
        <w:t xml:space="preserve"> </w:t>
      </w:r>
      <w:r>
        <w:t>the parents act as if it’s not happening, or the illness does not exist</w:t>
      </w:r>
    </w:p>
    <w:p w:rsidR="00940BD5" w:rsidRDefault="00940BD5" w:rsidP="00940BD5">
      <w:pPr>
        <w:pStyle w:val="ListParagraph"/>
        <w:numPr>
          <w:ilvl w:val="0"/>
          <w:numId w:val="1"/>
        </w:numPr>
        <w:spacing w:before="240"/>
      </w:pPr>
      <w:r>
        <w:t>Gradual Acceptance: Necessary and realistic restrictions are put into place, and self-care, physical, and socially acceptable abilities are promoted.</w:t>
      </w:r>
    </w:p>
    <w:p w:rsidR="00940BD5" w:rsidRDefault="00940BD5" w:rsidP="00940BD5">
      <w:pPr>
        <w:spacing w:before="240"/>
      </w:pPr>
      <w:r>
        <w:lastRenderedPageBreak/>
        <w:t xml:space="preserve">    The Third Stage is Reintegration &amp; Acknowledgment: Realistic expectations for the child and the </w:t>
      </w:r>
      <w:r w:rsidR="007277E2">
        <w:t>family culminate the reintegration of the family when the illness is met from a manageable perspective. A large portion of this phase involves grief for an anticipated loss, leaving total resolution unattainable until death or the child is able to leave home as a dependent adult.  In this phase the family learns to socialize again outside the home, with the inclusion of the child. The last portion involves acknowledgment rather than overall acceptance. Parents will feel different waves of sorrow over time, with the progression of the child’s illness the parents will be subjected to new care giving demands, and suffer greater losses, because of these changes families must be continually assessed and given great support to help them cope with the continuous challenges they are facing.</w:t>
      </w:r>
    </w:p>
    <w:p w:rsidR="00940BD5" w:rsidRDefault="00940BD5" w:rsidP="00940BD5">
      <w:pPr>
        <w:spacing w:before="240"/>
      </w:pPr>
    </w:p>
    <w:p w:rsidR="003C5C51" w:rsidRDefault="003C5C51">
      <w:r>
        <w:t>2.</w:t>
      </w:r>
      <w:r>
        <w:tab/>
        <w:t>Describe how death is interpreted by children at various ages.</w:t>
      </w:r>
    </w:p>
    <w:sectPr w:rsidR="003C5C51" w:rsidSect="00B72A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6745A"/>
    <w:multiLevelType w:val="hybridMultilevel"/>
    <w:tmpl w:val="3BCC86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5C51"/>
    <w:rsid w:val="003C5C51"/>
    <w:rsid w:val="006F1291"/>
    <w:rsid w:val="007277E2"/>
    <w:rsid w:val="00735000"/>
    <w:rsid w:val="0081222C"/>
    <w:rsid w:val="00940BD5"/>
    <w:rsid w:val="00A40A3D"/>
    <w:rsid w:val="00B72A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A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BD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Lara Wilken</cp:lastModifiedBy>
  <cp:revision>2</cp:revision>
  <dcterms:created xsi:type="dcterms:W3CDTF">2012-10-26T00:44:00Z</dcterms:created>
  <dcterms:modified xsi:type="dcterms:W3CDTF">2012-10-26T00:44:00Z</dcterms:modified>
</cp:coreProperties>
</file>