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368"/>
        <w:gridCol w:w="4104"/>
        <w:gridCol w:w="4104"/>
      </w:tblGrid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24333867" r:id="rId5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2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30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24333868" r:id="rId7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3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35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24333869" r:id="rId9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4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40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424333870" r:id="rId11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5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45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424333871" r:id="rId13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6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5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424333872" r:id="rId15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7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55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424333873" r:id="rId17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8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60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424333874" r:id="rId19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9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65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424333875" r:id="rId21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10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70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424333876" r:id="rId23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11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7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424333877" r:id="rId25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12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80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0" DrawAspect="Content" ObjectID="_1424333878" r:id="rId27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13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85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5" DrawAspect="Content" ObjectID="_1424333879" r:id="rId29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14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90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0" DrawAspect="Content" ObjectID="_1424333880" r:id="rId31"/>
              </w:object>
            </w:r>
          </w:p>
        </w:tc>
        <w:tc>
          <w:tcPr>
            <w:tcW w:w="4104" w:type="dxa"/>
          </w:tcPr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</w:pPr>
          </w:p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Times New Roman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Arial" w:hAnsi="Times New Roman" w:cs="Arial"/>
                <w:color w:val="000000"/>
                <w:kern w:val="24"/>
                <w:sz w:val="24"/>
                <w:szCs w:val="24"/>
              </w:rPr>
              <w:t>EHR is different from electronic medical record (EMR)</w:t>
            </w:r>
          </w:p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Times New Roman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Arial" w:hAnsi="Times New Roman" w:cs="Arial"/>
                <w:color w:val="000000"/>
                <w:kern w:val="24"/>
                <w:sz w:val="24"/>
                <w:szCs w:val="24"/>
              </w:rPr>
              <w:t xml:space="preserve">EMR - </w:t>
            </w:r>
            <w:r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comprised of data from multiple software applications used by a facility such as a hospital or provider officer to order, document, and store patient information just as a paper medical record did so in the past.</w:t>
            </w:r>
          </w:p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</w:pPr>
          </w:p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15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424333881" r:id="rId33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16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424333882" r:id="rId35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17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424333883" r:id="rId37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18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11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424333884" r:id="rId39"/>
              </w:object>
            </w:r>
          </w:p>
        </w:tc>
        <w:tc>
          <w:tcPr>
            <w:tcW w:w="4104" w:type="dxa"/>
          </w:tcPr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Some physician practices are beginning to utilize email technology in order to communicate with their patients.</w:t>
            </w:r>
          </w:p>
          <w:p w:rsidR="006560D7" w:rsidRDefault="006560D7" w:rsidP="006560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19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17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7" DrawAspect="Content" ObjectID="_1424333885" r:id="rId41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20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22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2" DrawAspect="Content" ObjectID="_1424333886" r:id="rId43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21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27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7" DrawAspect="Content" ObjectID="_1424333887" r:id="rId45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lastRenderedPageBreak/>
              <w:t>Slide 22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32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2" DrawAspect="Content" ObjectID="_1424333888" r:id="rId47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23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37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7" DrawAspect="Content" ObjectID="_1424333889" r:id="rId49"/>
              </w:object>
            </w:r>
          </w:p>
        </w:tc>
        <w:tc>
          <w:tcPr>
            <w:tcW w:w="4104" w:type="dxa"/>
          </w:tcPr>
          <w:p w:rsidR="006560D7" w:rsidRDefault="006560D7"/>
        </w:tc>
      </w:tr>
      <w:tr w:rsidR="006560D7" w:rsidTr="006560D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560D7" w:rsidRDefault="006560D7">
            <w:r>
              <w:t>Slide 24</w:t>
            </w:r>
          </w:p>
        </w:tc>
        <w:tc>
          <w:tcPr>
            <w:tcW w:w="4104" w:type="dxa"/>
          </w:tcPr>
          <w:p w:rsidR="006560D7" w:rsidRDefault="006560D7">
            <w:r>
              <w:object w:dxaOrig="7191" w:dyaOrig="5399">
                <v:shape id="_x0000_i1142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2" DrawAspect="Content" ObjectID="_1424333890" r:id="rId51"/>
              </w:object>
            </w:r>
          </w:p>
        </w:tc>
        <w:tc>
          <w:tcPr>
            <w:tcW w:w="4104" w:type="dxa"/>
          </w:tcPr>
          <w:p w:rsidR="006560D7" w:rsidRDefault="006560D7"/>
        </w:tc>
      </w:tr>
    </w:tbl>
    <w:p w:rsidR="00492C68" w:rsidRDefault="00492C68"/>
    <w:sectPr w:rsidR="00492C68" w:rsidSect="00492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60D7"/>
    <w:rsid w:val="00492C68"/>
    <w:rsid w:val="00656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214</Words>
  <Characters>1223</Characters>
  <Application>Microsoft Office Word</Application>
  <DocSecurity>0</DocSecurity>
  <Lines>10</Lines>
  <Paragraphs>2</Paragraphs>
  <ScaleCrop>false</ScaleCrop>
  <Company>Firelands Regional Medical Center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rockwea</dc:creator>
  <cp:lastModifiedBy>rockwea</cp:lastModifiedBy>
  <cp:revision>1</cp:revision>
  <dcterms:created xsi:type="dcterms:W3CDTF">2013-03-09T16:28:00Z</dcterms:created>
  <dcterms:modified xsi:type="dcterms:W3CDTF">2013-03-09T16:30:00Z</dcterms:modified>
</cp:coreProperties>
</file>