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1368"/>
        <w:gridCol w:w="4104"/>
        <w:gridCol w:w="4104"/>
      </w:tblGrid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1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24333703" r:id="rId5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2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30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424333704" r:id="rId7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3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35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424333705" r:id="rId9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lastRenderedPageBreak/>
              <w:t>Slide 4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40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424333706" r:id="rId11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5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45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424333707" r:id="rId13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6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5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424333708" r:id="rId15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lastRenderedPageBreak/>
              <w:t>Slide 7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55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424333709" r:id="rId17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8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60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0" DrawAspect="Content" ObjectID="_1424333710" r:id="rId19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9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65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5" DrawAspect="Content" ObjectID="_1424333711" r:id="rId21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lastRenderedPageBreak/>
              <w:t>Slide 10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70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0" DrawAspect="Content" ObjectID="_1424333712" r:id="rId23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11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7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5" DrawAspect="Content" ObjectID="_1424333713" r:id="rId25"/>
              </w:object>
            </w:r>
          </w:p>
        </w:tc>
        <w:tc>
          <w:tcPr>
            <w:tcW w:w="4104" w:type="dxa"/>
          </w:tcPr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  <w:t>See table 16-1 on page 345 of textbook for summary of Medicare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12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81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424333714" r:id="rId27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lastRenderedPageBreak/>
              <w:t>Slide 13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86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424333715" r:id="rId29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14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91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424333716" r:id="rId31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15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096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424333717" r:id="rId33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lastRenderedPageBreak/>
              <w:t>Slide 16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101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424333718" r:id="rId35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17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106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424333719" r:id="rId37"/>
              </w:object>
            </w:r>
          </w:p>
        </w:tc>
        <w:tc>
          <w:tcPr>
            <w:tcW w:w="4104" w:type="dxa"/>
          </w:tcPr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Revenue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>all the money brought into the unit as payment for a good or service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Expense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>all the cost of producing a product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Margin (or profit)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>revenue minus expense equals margin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18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112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2" DrawAspect="Content" ObjectID="_1424333720" r:id="rId39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lastRenderedPageBreak/>
              <w:t>Slide 19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117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7" DrawAspect="Content" ObjectID="_1424333721" r:id="rId41"/>
              </w:object>
            </w:r>
          </w:p>
        </w:tc>
        <w:tc>
          <w:tcPr>
            <w:tcW w:w="4104" w:type="dxa"/>
          </w:tcPr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  <w:t>Line items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  <w:tab/>
              <w:t>all items necessary for care on a unit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  <w:t>Variable costs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  <w:tab/>
              <w:t>housekeeping, laundry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  <w:t>Fixed costs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  <w:tab/>
              <w:t>electricity, heat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20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123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3" DrawAspect="Content" ObjectID="_1424333722" r:id="rId43"/>
              </w:object>
            </w:r>
          </w:p>
        </w:tc>
        <w:tc>
          <w:tcPr>
            <w:tcW w:w="4104" w:type="dxa"/>
          </w:tcPr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Hours per patient day (HPPD)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>a designated number of hours of care per day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>these hours may vary throughout the week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Staffing patterns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>combination of staff needed for each shift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Full-time equivalent (FTE)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>the number of hours a full-time nurse is available to perform all of the employment activities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Productive time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>the amount of time the nurse is available to provide care to patients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>one 8 hour day is usually considered 7.5 productive hours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Nonproductive time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>the amount of time the nurse is not available to provide client care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>lunch, breaks, seminars, vacations, holidays, days off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lastRenderedPageBreak/>
              <w:t>Slide 21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129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9" DrawAspect="Content" ObjectID="_1424333723" r:id="rId45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22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134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4" DrawAspect="Content" ObjectID="_1424333724" r:id="rId47"/>
              </w:object>
            </w:r>
          </w:p>
        </w:tc>
        <w:tc>
          <w:tcPr>
            <w:tcW w:w="4104" w:type="dxa"/>
          </w:tcPr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t>Slide 23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139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9" DrawAspect="Content" ObjectID="_1424333725" r:id="rId49"/>
              </w:object>
            </w:r>
          </w:p>
        </w:tc>
        <w:tc>
          <w:tcPr>
            <w:tcW w:w="4104" w:type="dxa"/>
          </w:tcPr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Prospective payment systems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ab/>
              <w:t xml:space="preserve">the hospital is paid a set amount for the care of a client with a certain condition or surgery 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kern w:val="24"/>
                <w:sz w:val="24"/>
                <w:szCs w:val="24"/>
                <w:lang w:val="en-GB"/>
              </w:rPr>
            </w:pPr>
            <w:r>
              <w:rPr>
                <w:rFonts w:ascii="Calibri" w:hAnsi="Calibri" w:cs="Calibri"/>
                <w:kern w:val="24"/>
                <w:sz w:val="24"/>
                <w:szCs w:val="24"/>
              </w:rPr>
              <w:t>It is important to understand the concept of DRGs</w:t>
            </w:r>
          </w:p>
          <w:p w:rsidR="00E16506" w:rsidRDefault="00E16506" w:rsidP="00E1650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16506" w:rsidRDefault="00E16506"/>
        </w:tc>
      </w:tr>
      <w:tr w:rsidR="00E16506" w:rsidTr="00E1650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E16506" w:rsidRDefault="00E16506">
            <w:r>
              <w:lastRenderedPageBreak/>
              <w:t>Slide 24</w:t>
            </w:r>
          </w:p>
        </w:tc>
        <w:tc>
          <w:tcPr>
            <w:tcW w:w="4104" w:type="dxa"/>
          </w:tcPr>
          <w:p w:rsidR="00E16506" w:rsidRDefault="00E16506">
            <w:r>
              <w:object w:dxaOrig="7191" w:dyaOrig="5399">
                <v:shape id="_x0000_i1145" type="#_x0000_t75" style="width:162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5" DrawAspect="Content" ObjectID="_1424333726" r:id="rId51"/>
              </w:object>
            </w:r>
          </w:p>
        </w:tc>
        <w:tc>
          <w:tcPr>
            <w:tcW w:w="4104" w:type="dxa"/>
          </w:tcPr>
          <w:p w:rsidR="00E16506" w:rsidRDefault="00E16506"/>
        </w:tc>
      </w:tr>
    </w:tbl>
    <w:p w:rsidR="00A502B6" w:rsidRDefault="00A502B6"/>
    <w:sectPr w:rsidR="00A502B6" w:rsidSect="00A50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6506"/>
    <w:rsid w:val="00A502B6"/>
    <w:rsid w:val="00E16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2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theme" Target="theme/theme1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326</Words>
  <Characters>1861</Characters>
  <Application>Microsoft Office Word</Application>
  <DocSecurity>0</DocSecurity>
  <Lines>15</Lines>
  <Paragraphs>4</Paragraphs>
  <ScaleCrop>false</ScaleCrop>
  <Company>Firelands Regional Medical Center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rockwea</dc:creator>
  <cp:lastModifiedBy>rockwea</cp:lastModifiedBy>
  <cp:revision>1</cp:revision>
  <dcterms:created xsi:type="dcterms:W3CDTF">2013-03-09T16:26:00Z</dcterms:created>
  <dcterms:modified xsi:type="dcterms:W3CDTF">2013-03-09T16:27:00Z</dcterms:modified>
</cp:coreProperties>
</file>