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CD" w:rsidRDefault="00A22FCD" w:rsidP="00A22FCD">
      <w:pPr>
        <w:spacing w:before="100" w:beforeAutospacing="1" w:after="100" w:afterAutospacing="1" w:line="240" w:lineRule="auto"/>
        <w:ind w:left="720" w:hanging="720"/>
        <w:rPr>
          <w:rFonts w:ascii="Trebuchet MS" w:eastAsia="Times New Roman" w:hAnsi="Trebuchet MS" w:cs="Times New Roman"/>
          <w:sz w:val="28"/>
          <w:szCs w:val="28"/>
        </w:rPr>
      </w:pPr>
      <w:r w:rsidRPr="00A22FCD">
        <w:rPr>
          <w:rFonts w:ascii="Trebuchet MS" w:eastAsia="Times New Roman" w:hAnsi="Trebuchet MS" w:cs="Times New Roman"/>
          <w:sz w:val="28"/>
          <w:szCs w:val="28"/>
        </w:rPr>
        <w:t>Tomey, A. M.</w:t>
      </w:r>
      <w:r>
        <w:rPr>
          <w:rFonts w:ascii="Trebuchet MS" w:eastAsia="Times New Roman" w:hAnsi="Trebuchet MS" w:cs="Times New Roman"/>
          <w:sz w:val="28"/>
          <w:szCs w:val="28"/>
        </w:rPr>
        <w:t xml:space="preserve"> </w:t>
      </w:r>
      <w:r w:rsidRPr="00A22FCD">
        <w:rPr>
          <w:rFonts w:ascii="Trebuchet MS" w:eastAsia="Times New Roman" w:hAnsi="Trebuchet MS" w:cs="Times New Roman"/>
          <w:sz w:val="28"/>
          <w:szCs w:val="28"/>
        </w:rPr>
        <w:t xml:space="preserve"> (2009). </w:t>
      </w:r>
      <w:r>
        <w:rPr>
          <w:rFonts w:ascii="Trebuchet MS" w:eastAsia="Times New Roman" w:hAnsi="Trebuchet MS" w:cs="Times New Roman"/>
          <w:sz w:val="28"/>
          <w:szCs w:val="28"/>
        </w:rPr>
        <w:t xml:space="preserve"> </w:t>
      </w:r>
      <w:r w:rsidRPr="00A22FCD">
        <w:rPr>
          <w:rFonts w:ascii="Trebuchet MS" w:eastAsia="Times New Roman" w:hAnsi="Trebuchet MS" w:cs="Times New Roman"/>
          <w:sz w:val="28"/>
          <w:szCs w:val="28"/>
        </w:rPr>
        <w:t>Nursing leadership and management effects</w:t>
      </w:r>
      <w:r>
        <w:rPr>
          <w:rFonts w:ascii="Trebuchet MS" w:eastAsia="Times New Roman" w:hAnsi="Trebuchet MS" w:cs="Times New Roman"/>
          <w:sz w:val="28"/>
          <w:szCs w:val="28"/>
        </w:rPr>
        <w:t xml:space="preserve"> </w:t>
      </w:r>
      <w:r w:rsidRPr="00A22FCD">
        <w:rPr>
          <w:rFonts w:ascii="Trebuchet MS" w:eastAsia="Times New Roman" w:hAnsi="Trebuchet MS" w:cs="Times New Roman"/>
          <w:sz w:val="28"/>
          <w:szCs w:val="28"/>
        </w:rPr>
        <w:t>work environments.</w:t>
      </w:r>
      <w:r>
        <w:rPr>
          <w:rFonts w:ascii="Trebuchet MS" w:eastAsia="Times New Roman" w:hAnsi="Trebuchet MS" w:cs="Times New Roman"/>
          <w:sz w:val="28"/>
          <w:szCs w:val="28"/>
        </w:rPr>
        <w:t xml:space="preserve">  </w:t>
      </w:r>
      <w:r w:rsidRPr="00A22FCD">
        <w:rPr>
          <w:rFonts w:ascii="Trebuchet MS" w:eastAsia="Times New Roman" w:hAnsi="Trebuchet MS" w:cs="Times New Roman"/>
          <w:i/>
          <w:iCs/>
          <w:sz w:val="28"/>
          <w:szCs w:val="28"/>
        </w:rPr>
        <w:t>Journal of Nursing Management</w:t>
      </w:r>
      <w:r w:rsidRPr="00A22FCD">
        <w:rPr>
          <w:rFonts w:ascii="Trebuchet MS" w:eastAsia="Times New Roman" w:hAnsi="Trebuchet MS" w:cs="Times New Roman"/>
          <w:sz w:val="28"/>
          <w:szCs w:val="28"/>
        </w:rPr>
        <w:t xml:space="preserve">, </w:t>
      </w:r>
      <w:r w:rsidRPr="00A22FCD">
        <w:rPr>
          <w:rFonts w:ascii="Trebuchet MS" w:eastAsia="Times New Roman" w:hAnsi="Trebuchet MS" w:cs="Times New Roman"/>
          <w:i/>
          <w:iCs/>
          <w:sz w:val="28"/>
          <w:szCs w:val="28"/>
        </w:rPr>
        <w:t>17</w:t>
      </w:r>
      <w:r w:rsidRPr="00A22FCD">
        <w:rPr>
          <w:rFonts w:ascii="Trebuchet MS" w:eastAsia="Times New Roman" w:hAnsi="Trebuchet MS" w:cs="Times New Roman"/>
          <w:sz w:val="28"/>
          <w:szCs w:val="28"/>
        </w:rPr>
        <w:t>, 15-25.</w:t>
      </w:r>
    </w:p>
    <w:p w:rsidR="00A22FCD" w:rsidRDefault="00A22FCD" w:rsidP="00A22FCD">
      <w:pPr>
        <w:spacing w:before="100" w:beforeAutospacing="1" w:after="100" w:afterAutospacing="1" w:line="240" w:lineRule="auto"/>
        <w:ind w:left="720" w:hanging="720"/>
        <w:rPr>
          <w:rFonts w:ascii="Trebuchet MS" w:eastAsia="Times New Roman" w:hAnsi="Trebuchet MS" w:cs="Times New Roman"/>
          <w:sz w:val="28"/>
          <w:szCs w:val="28"/>
        </w:rPr>
      </w:pPr>
    </w:p>
    <w:p w:rsidR="00A22FCD" w:rsidRDefault="00A22FCD" w:rsidP="00A22FCD">
      <w:p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ab/>
        <w:t xml:space="preserve">The article chosen for review is entitled “Nursing leadership and management effects work environments,” from the </w:t>
      </w:r>
      <w:r w:rsidRPr="00A22FCD">
        <w:rPr>
          <w:rFonts w:ascii="Trebuchet MS" w:eastAsia="Times New Roman" w:hAnsi="Trebuchet MS" w:cs="Times New Roman"/>
          <w:i/>
          <w:sz w:val="28"/>
          <w:szCs w:val="28"/>
        </w:rPr>
        <w:t>Journal of Nursing Management</w:t>
      </w:r>
      <w:r>
        <w:rPr>
          <w:rFonts w:ascii="Trebuchet MS" w:eastAsia="Times New Roman" w:hAnsi="Trebuchet MS" w:cs="Times New Roman"/>
          <w:sz w:val="28"/>
          <w:szCs w:val="28"/>
        </w:rPr>
        <w:t xml:space="preserve">.  It is written by Ann Marriner Tomey PhD, RN, </w:t>
      </w:r>
      <w:proofErr w:type="gramStart"/>
      <w:r>
        <w:rPr>
          <w:rFonts w:ascii="Trebuchet MS" w:eastAsia="Times New Roman" w:hAnsi="Trebuchet MS" w:cs="Times New Roman"/>
          <w:sz w:val="28"/>
          <w:szCs w:val="28"/>
        </w:rPr>
        <w:t>FAAN</w:t>
      </w:r>
      <w:proofErr w:type="gramEnd"/>
      <w:r>
        <w:rPr>
          <w:rFonts w:ascii="Trebuchet MS" w:eastAsia="Times New Roman" w:hAnsi="Trebuchet MS" w:cs="Times New Roman"/>
          <w:sz w:val="28"/>
          <w:szCs w:val="28"/>
        </w:rPr>
        <w:t>.  Using the 14 forces of magnetism:</w:t>
      </w:r>
    </w:p>
    <w:p w:rsidR="00A22FCD" w:rsidRPr="00A22FCD" w:rsidRDefault="00A22FCD" w:rsidP="00A22FCD">
      <w:pPr>
        <w:pStyle w:val="ListParagraph"/>
        <w:numPr>
          <w:ilvl w:val="0"/>
          <w:numId w:val="2"/>
        </w:numPr>
        <w:spacing w:before="100" w:beforeAutospacing="1" w:after="100" w:afterAutospacing="1" w:line="240" w:lineRule="auto"/>
        <w:ind w:left="900" w:hanging="540"/>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A22FCD">
        <w:rPr>
          <w:rFonts w:ascii="Trebuchet MS" w:eastAsia="Times New Roman" w:hAnsi="Trebuchet MS" w:cs="Times New Roman"/>
          <w:sz w:val="28"/>
          <w:szCs w:val="28"/>
        </w:rPr>
        <w:t>“quality of leadership,</w:t>
      </w:r>
    </w:p>
    <w:p w:rsidR="00A22FCD" w:rsidRPr="00A22FCD" w:rsidRDefault="00A22FCD" w:rsidP="00A22FCD">
      <w:pPr>
        <w:pStyle w:val="ListParagraph"/>
        <w:numPr>
          <w:ilvl w:val="0"/>
          <w:numId w:val="2"/>
        </w:numPr>
        <w:spacing w:before="100" w:beforeAutospacing="1" w:after="100" w:afterAutospacing="1" w:line="240" w:lineRule="auto"/>
        <w:ind w:left="900" w:hanging="540"/>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A22FCD">
        <w:rPr>
          <w:rFonts w:ascii="Trebuchet MS" w:eastAsia="Times New Roman" w:hAnsi="Trebuchet MS" w:cs="Times New Roman"/>
          <w:sz w:val="28"/>
          <w:szCs w:val="28"/>
        </w:rPr>
        <w:t>organizational structure,</w:t>
      </w:r>
    </w:p>
    <w:p w:rsidR="00A22FCD" w:rsidRPr="00A22FCD" w:rsidRDefault="00A22FCD" w:rsidP="00A22FCD">
      <w:pPr>
        <w:pStyle w:val="ListParagraph"/>
        <w:numPr>
          <w:ilvl w:val="0"/>
          <w:numId w:val="2"/>
        </w:numPr>
        <w:tabs>
          <w:tab w:val="left" w:pos="3705"/>
        </w:tabs>
        <w:spacing w:before="100" w:beforeAutospacing="1" w:after="100" w:afterAutospacing="1" w:line="240" w:lineRule="auto"/>
        <w:ind w:left="900" w:hanging="540"/>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A22FCD">
        <w:rPr>
          <w:rFonts w:ascii="Trebuchet MS" w:eastAsia="Times New Roman" w:hAnsi="Trebuchet MS" w:cs="Times New Roman"/>
          <w:sz w:val="28"/>
          <w:szCs w:val="28"/>
        </w:rPr>
        <w:t>management style,</w:t>
      </w:r>
      <w:r w:rsidRPr="00A22FCD">
        <w:rPr>
          <w:rFonts w:ascii="Trebuchet MS" w:eastAsia="Times New Roman" w:hAnsi="Trebuchet MS" w:cs="Times New Roman"/>
          <w:sz w:val="28"/>
          <w:szCs w:val="28"/>
        </w:rPr>
        <w:tab/>
      </w:r>
    </w:p>
    <w:p w:rsidR="00A22FCD" w:rsidRPr="00A22FCD" w:rsidRDefault="00A22FCD" w:rsidP="00A22FCD">
      <w:pPr>
        <w:pStyle w:val="ListParagraph"/>
        <w:numPr>
          <w:ilvl w:val="0"/>
          <w:numId w:val="2"/>
        </w:numPr>
        <w:spacing w:before="100" w:beforeAutospacing="1" w:after="100" w:afterAutospacing="1" w:line="240" w:lineRule="auto"/>
        <w:ind w:left="900" w:hanging="540"/>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A22FCD">
        <w:rPr>
          <w:rFonts w:ascii="Trebuchet MS" w:eastAsia="Times New Roman" w:hAnsi="Trebuchet MS" w:cs="Times New Roman"/>
          <w:sz w:val="28"/>
          <w:szCs w:val="28"/>
        </w:rPr>
        <w:t>personnel policies and programs,</w:t>
      </w:r>
    </w:p>
    <w:p w:rsidR="00A22FCD" w:rsidRDefault="00A22FCD" w:rsidP="00A22FCD">
      <w:pPr>
        <w:pStyle w:val="ListParagraph"/>
        <w:numPr>
          <w:ilvl w:val="0"/>
          <w:numId w:val="2"/>
        </w:numPr>
        <w:spacing w:before="100" w:beforeAutospacing="1" w:after="100" w:afterAutospacing="1" w:line="240" w:lineRule="auto"/>
        <w:ind w:left="900" w:hanging="540"/>
        <w:rPr>
          <w:rFonts w:ascii="Trebuchet MS" w:eastAsia="Times New Roman" w:hAnsi="Trebuchet MS" w:cs="Times New Roman"/>
          <w:sz w:val="28"/>
          <w:szCs w:val="28"/>
        </w:rPr>
      </w:pPr>
      <w:r>
        <w:rPr>
          <w:rFonts w:ascii="Trebuchet MS" w:eastAsia="Times New Roman" w:hAnsi="Trebuchet MS" w:cs="Times New Roman"/>
          <w:sz w:val="28"/>
          <w:szCs w:val="28"/>
        </w:rPr>
        <w:t xml:space="preserve">  professional models of care,</w:t>
      </w:r>
    </w:p>
    <w:p w:rsidR="00A22FCD" w:rsidRDefault="00A22FCD" w:rsidP="00A22FCD">
      <w:pPr>
        <w:pStyle w:val="ListParagraph"/>
        <w:numPr>
          <w:ilvl w:val="0"/>
          <w:numId w:val="2"/>
        </w:numPr>
        <w:spacing w:before="100" w:beforeAutospacing="1" w:after="100" w:afterAutospacing="1" w:line="240" w:lineRule="auto"/>
        <w:ind w:left="900" w:hanging="540"/>
        <w:rPr>
          <w:rFonts w:ascii="Trebuchet MS" w:eastAsia="Times New Roman" w:hAnsi="Trebuchet MS" w:cs="Times New Roman"/>
          <w:sz w:val="28"/>
          <w:szCs w:val="28"/>
        </w:rPr>
      </w:pPr>
      <w:r>
        <w:rPr>
          <w:rFonts w:ascii="Trebuchet MS" w:eastAsia="Times New Roman" w:hAnsi="Trebuchet MS" w:cs="Times New Roman"/>
          <w:sz w:val="28"/>
          <w:szCs w:val="28"/>
        </w:rPr>
        <w:t xml:space="preserve">  quality of care,</w:t>
      </w:r>
    </w:p>
    <w:p w:rsidR="00A22FCD" w:rsidRDefault="00A22FCD" w:rsidP="00A22FCD">
      <w:pPr>
        <w:pStyle w:val="ListParagraph"/>
        <w:numPr>
          <w:ilvl w:val="0"/>
          <w:numId w:val="2"/>
        </w:numPr>
        <w:spacing w:before="100" w:beforeAutospacing="1" w:after="100" w:afterAutospacing="1" w:line="240" w:lineRule="auto"/>
        <w:ind w:left="900" w:hanging="540"/>
        <w:rPr>
          <w:rFonts w:ascii="Trebuchet MS" w:eastAsia="Times New Roman" w:hAnsi="Trebuchet MS" w:cs="Times New Roman"/>
          <w:sz w:val="28"/>
          <w:szCs w:val="28"/>
        </w:rPr>
      </w:pPr>
      <w:r>
        <w:rPr>
          <w:rFonts w:ascii="Trebuchet MS" w:eastAsia="Times New Roman" w:hAnsi="Trebuchet MS" w:cs="Times New Roman"/>
          <w:sz w:val="28"/>
          <w:szCs w:val="28"/>
        </w:rPr>
        <w:t xml:space="preserve">  quality improvement,</w:t>
      </w:r>
    </w:p>
    <w:p w:rsidR="00A22FCD" w:rsidRDefault="00A22FCD" w:rsidP="00A22FCD">
      <w:pPr>
        <w:pStyle w:val="ListParagraph"/>
        <w:numPr>
          <w:ilvl w:val="0"/>
          <w:numId w:val="2"/>
        </w:numPr>
        <w:spacing w:before="100" w:beforeAutospacing="1" w:after="100" w:afterAutospacing="1" w:line="240" w:lineRule="auto"/>
        <w:ind w:left="900" w:hanging="540"/>
        <w:rPr>
          <w:rFonts w:ascii="Trebuchet MS" w:eastAsia="Times New Roman" w:hAnsi="Trebuchet MS" w:cs="Times New Roman"/>
          <w:sz w:val="28"/>
          <w:szCs w:val="28"/>
        </w:rPr>
      </w:pPr>
      <w:r>
        <w:rPr>
          <w:rFonts w:ascii="Trebuchet MS" w:eastAsia="Times New Roman" w:hAnsi="Trebuchet MS" w:cs="Times New Roman"/>
          <w:sz w:val="28"/>
          <w:szCs w:val="28"/>
        </w:rPr>
        <w:t xml:space="preserve">  consultation and resources,</w:t>
      </w:r>
    </w:p>
    <w:p w:rsidR="00A22FCD" w:rsidRDefault="00A22FCD" w:rsidP="00A22FCD">
      <w:pPr>
        <w:pStyle w:val="ListParagraph"/>
        <w:numPr>
          <w:ilvl w:val="0"/>
          <w:numId w:val="2"/>
        </w:numPr>
        <w:spacing w:before="100" w:beforeAutospacing="1" w:after="100" w:afterAutospacing="1" w:line="240" w:lineRule="auto"/>
        <w:ind w:left="900" w:hanging="540"/>
        <w:rPr>
          <w:rFonts w:ascii="Trebuchet MS" w:eastAsia="Times New Roman" w:hAnsi="Trebuchet MS" w:cs="Times New Roman"/>
          <w:sz w:val="28"/>
          <w:szCs w:val="28"/>
        </w:rPr>
      </w:pPr>
      <w:r>
        <w:rPr>
          <w:rFonts w:ascii="Trebuchet MS" w:eastAsia="Times New Roman" w:hAnsi="Trebuchet MS" w:cs="Times New Roman"/>
          <w:sz w:val="28"/>
          <w:szCs w:val="28"/>
        </w:rPr>
        <w:t xml:space="preserve">  autonomy,</w:t>
      </w:r>
    </w:p>
    <w:p w:rsidR="000D0CFE" w:rsidRDefault="00A22FCD" w:rsidP="00A22FCD">
      <w:pPr>
        <w:pStyle w:val="ListParagraph"/>
        <w:numPr>
          <w:ilvl w:val="0"/>
          <w:numId w:val="2"/>
        </w:numPr>
        <w:spacing w:before="100" w:beforeAutospacing="1" w:after="100" w:afterAutospacing="1" w:line="240" w:lineRule="auto"/>
        <w:ind w:left="900" w:hanging="540"/>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A22FCD">
        <w:rPr>
          <w:rFonts w:ascii="Trebuchet MS" w:eastAsia="Times New Roman" w:hAnsi="Trebuchet MS" w:cs="Times New Roman"/>
          <w:sz w:val="28"/>
          <w:szCs w:val="28"/>
        </w:rPr>
        <w:t xml:space="preserve"> </w:t>
      </w:r>
      <w:r w:rsidR="000D0CFE">
        <w:rPr>
          <w:rFonts w:ascii="Trebuchet MS" w:eastAsia="Times New Roman" w:hAnsi="Trebuchet MS" w:cs="Times New Roman"/>
          <w:sz w:val="28"/>
          <w:szCs w:val="28"/>
        </w:rPr>
        <w:t>community and the hospital,</w:t>
      </w:r>
    </w:p>
    <w:p w:rsidR="000D0CFE" w:rsidRDefault="000D0CFE" w:rsidP="000D0CFE">
      <w:pPr>
        <w:pStyle w:val="ListParagraph"/>
        <w:numPr>
          <w:ilvl w:val="0"/>
          <w:numId w:val="2"/>
        </w:numPr>
        <w:spacing w:before="100" w:beforeAutospacing="1" w:after="100" w:afterAutospacing="1" w:line="240" w:lineRule="auto"/>
        <w:ind w:left="1080" w:hanging="720"/>
        <w:rPr>
          <w:rFonts w:ascii="Trebuchet MS" w:eastAsia="Times New Roman" w:hAnsi="Trebuchet MS" w:cs="Times New Roman"/>
          <w:sz w:val="28"/>
          <w:szCs w:val="28"/>
        </w:rPr>
      </w:pPr>
      <w:r>
        <w:rPr>
          <w:rFonts w:ascii="Trebuchet MS" w:eastAsia="Times New Roman" w:hAnsi="Trebuchet MS" w:cs="Times New Roman"/>
          <w:sz w:val="28"/>
          <w:szCs w:val="28"/>
        </w:rPr>
        <w:t>nurse as a teacher,</w:t>
      </w:r>
    </w:p>
    <w:p w:rsidR="000D0CFE" w:rsidRDefault="000D0CFE" w:rsidP="000D0CFE">
      <w:pPr>
        <w:pStyle w:val="ListParagraph"/>
        <w:numPr>
          <w:ilvl w:val="0"/>
          <w:numId w:val="2"/>
        </w:numPr>
        <w:spacing w:before="100" w:beforeAutospacing="1" w:after="100" w:afterAutospacing="1" w:line="240" w:lineRule="auto"/>
        <w:ind w:left="1080" w:hanging="720"/>
        <w:rPr>
          <w:rFonts w:ascii="Trebuchet MS" w:eastAsia="Times New Roman" w:hAnsi="Trebuchet MS" w:cs="Times New Roman"/>
          <w:sz w:val="28"/>
          <w:szCs w:val="28"/>
        </w:rPr>
      </w:pPr>
      <w:r>
        <w:rPr>
          <w:rFonts w:ascii="Trebuchet MS" w:eastAsia="Times New Roman" w:hAnsi="Trebuchet MS" w:cs="Times New Roman"/>
          <w:sz w:val="28"/>
          <w:szCs w:val="28"/>
        </w:rPr>
        <w:t>image of nursing,</w:t>
      </w:r>
    </w:p>
    <w:p w:rsidR="000D0CFE" w:rsidRDefault="000D0CFE" w:rsidP="000D0CFE">
      <w:pPr>
        <w:pStyle w:val="ListParagraph"/>
        <w:numPr>
          <w:ilvl w:val="0"/>
          <w:numId w:val="2"/>
        </w:numPr>
        <w:spacing w:before="100" w:beforeAutospacing="1" w:after="100" w:afterAutospacing="1" w:line="240" w:lineRule="auto"/>
        <w:ind w:left="1080" w:hanging="720"/>
        <w:rPr>
          <w:rFonts w:ascii="Trebuchet MS" w:eastAsia="Times New Roman" w:hAnsi="Trebuchet MS" w:cs="Times New Roman"/>
          <w:sz w:val="28"/>
          <w:szCs w:val="28"/>
        </w:rPr>
      </w:pPr>
      <w:r>
        <w:rPr>
          <w:rFonts w:ascii="Trebuchet MS" w:eastAsia="Times New Roman" w:hAnsi="Trebuchet MS" w:cs="Times New Roman"/>
          <w:sz w:val="28"/>
          <w:szCs w:val="28"/>
        </w:rPr>
        <w:t>interdisciplinary relationships,</w:t>
      </w:r>
    </w:p>
    <w:p w:rsidR="000D0CFE" w:rsidRDefault="000D0CFE" w:rsidP="000D0CFE">
      <w:pPr>
        <w:pStyle w:val="ListParagraph"/>
        <w:numPr>
          <w:ilvl w:val="0"/>
          <w:numId w:val="2"/>
        </w:numPr>
        <w:spacing w:before="100" w:beforeAutospacing="1" w:after="100" w:afterAutospacing="1" w:line="240" w:lineRule="auto"/>
        <w:ind w:left="1080" w:hanging="720"/>
        <w:rPr>
          <w:rFonts w:ascii="Trebuchet MS" w:eastAsia="Times New Roman" w:hAnsi="Trebuchet MS" w:cs="Times New Roman"/>
          <w:sz w:val="28"/>
          <w:szCs w:val="28"/>
        </w:rPr>
      </w:pPr>
      <w:r>
        <w:rPr>
          <w:rFonts w:ascii="Trebuchet MS" w:eastAsia="Times New Roman" w:hAnsi="Trebuchet MS" w:cs="Times New Roman"/>
          <w:sz w:val="28"/>
          <w:szCs w:val="28"/>
        </w:rPr>
        <w:t>and, professional development,”</w:t>
      </w:r>
    </w:p>
    <w:p w:rsidR="000D0CFE" w:rsidRDefault="000D0CFE" w:rsidP="000D0CFE">
      <w:pPr>
        <w:pStyle w:val="ListParagraph"/>
        <w:spacing w:before="100" w:beforeAutospacing="1" w:after="100" w:afterAutospacing="1" w:line="240" w:lineRule="auto"/>
        <w:ind w:left="0"/>
        <w:rPr>
          <w:rFonts w:ascii="Trebuchet MS" w:eastAsia="Times New Roman" w:hAnsi="Trebuchet MS" w:cs="Times New Roman"/>
          <w:sz w:val="28"/>
          <w:szCs w:val="28"/>
        </w:rPr>
      </w:pPr>
      <w:r>
        <w:rPr>
          <w:rFonts w:ascii="Trebuchet MS" w:eastAsia="Times New Roman" w:hAnsi="Trebuchet MS" w:cs="Times New Roman"/>
          <w:sz w:val="28"/>
          <w:szCs w:val="28"/>
        </w:rPr>
        <w:t>the article points to correlations between “positive workplace management initiatives; styles of transformational leadership and participative management; patient-to-nurse ratios; education levels of nurses; quality of patient care; employee health and patient well-being programs; nurse satisfaction and retention of nurses; healthy workplace environments; and, healthy patients and personnel.”  Inherent in all these qualities is the effective management of conflict and its positive effect on the work environment encompassed within it.  Importantly, this article “identifies some of the research that provides evidence for evidence-based nursing management and leadership practice.”</w:t>
      </w:r>
    </w:p>
    <w:p w:rsidR="00143FBD" w:rsidRDefault="000D0CFE" w:rsidP="000D0CFE">
      <w:pPr>
        <w:pStyle w:val="ListParagraph"/>
        <w:spacing w:before="100" w:beforeAutospacing="1" w:after="100" w:afterAutospacing="1" w:line="240" w:lineRule="auto"/>
        <w:ind w:left="0"/>
        <w:rPr>
          <w:rFonts w:ascii="Trebuchet MS" w:eastAsia="Times New Roman" w:hAnsi="Trebuchet MS" w:cs="Times New Roman"/>
          <w:sz w:val="28"/>
          <w:szCs w:val="28"/>
        </w:rPr>
      </w:pPr>
      <w:r>
        <w:rPr>
          <w:rFonts w:ascii="Trebuchet MS" w:eastAsia="Times New Roman" w:hAnsi="Trebuchet MS" w:cs="Times New Roman"/>
          <w:sz w:val="28"/>
          <w:szCs w:val="28"/>
        </w:rPr>
        <w:tab/>
        <w:t xml:space="preserve">Nurse leaders showed an exceptionally articulated leadership philosophy </w:t>
      </w:r>
      <w:r w:rsidR="00143FBD">
        <w:rPr>
          <w:rFonts w:ascii="Trebuchet MS" w:eastAsia="Times New Roman" w:hAnsi="Trebuchet MS" w:cs="Times New Roman"/>
          <w:sz w:val="28"/>
          <w:szCs w:val="28"/>
        </w:rPr>
        <w:t xml:space="preserve">and </w:t>
      </w:r>
      <w:r>
        <w:rPr>
          <w:rFonts w:ascii="Trebuchet MS" w:eastAsia="Times New Roman" w:hAnsi="Trebuchet MS" w:cs="Times New Roman"/>
          <w:sz w:val="28"/>
          <w:szCs w:val="28"/>
        </w:rPr>
        <w:t>were “strong advocates for nursing and supportive of staff.”</w:t>
      </w:r>
      <w:r w:rsidR="00143FBD">
        <w:rPr>
          <w:rFonts w:ascii="Trebuchet MS" w:eastAsia="Times New Roman" w:hAnsi="Trebuchet MS" w:cs="Times New Roman"/>
          <w:sz w:val="28"/>
          <w:szCs w:val="28"/>
        </w:rPr>
        <w:t xml:space="preserve">  The positive link between the health of the workplace and the well-being of the personnel was affirmed by risk takers who strived for development of healthy workplace environments.  A cascade effect is seen as healthy work place environments “are correlated with healthier </w:t>
      </w:r>
      <w:r w:rsidR="00143FBD">
        <w:rPr>
          <w:rFonts w:ascii="Trebuchet MS" w:eastAsia="Times New Roman" w:hAnsi="Trebuchet MS" w:cs="Times New Roman"/>
          <w:sz w:val="28"/>
          <w:szCs w:val="28"/>
        </w:rPr>
        <w:lastRenderedPageBreak/>
        <w:t>patients.”  Workplace health intervention programs foster reduced absenteeism and motivate workers toward higher morale.  As defined by magnet hospital nurses, the following traits empower people and are essential:</w:t>
      </w:r>
    </w:p>
    <w:p w:rsidR="00A22FCD" w:rsidRDefault="00143FBD" w:rsidP="00143FBD">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“Accessible,</w:t>
      </w:r>
    </w:p>
    <w:p w:rsidR="00143FBD" w:rsidRDefault="00143FBD" w:rsidP="00143FBD">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Collaborative,</w:t>
      </w:r>
    </w:p>
    <w:p w:rsidR="00143FBD" w:rsidRDefault="00143FBD" w:rsidP="00143FBD">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Communicative,</w:t>
      </w:r>
    </w:p>
    <w:p w:rsidR="00143FBD" w:rsidRDefault="00143FBD" w:rsidP="00143FBD">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Flexible,</w:t>
      </w:r>
    </w:p>
    <w:p w:rsidR="00143FBD" w:rsidRDefault="00143FBD" w:rsidP="00143FBD">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Good listener,</w:t>
      </w:r>
    </w:p>
    <w:p w:rsidR="00143FBD" w:rsidRDefault="00143FBD" w:rsidP="00143FBD">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Honest,</w:t>
      </w:r>
    </w:p>
    <w:p w:rsidR="00143FBD" w:rsidRDefault="00143FBD" w:rsidP="00143FBD">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Influential,</w:t>
      </w:r>
    </w:p>
    <w:p w:rsidR="00143FBD" w:rsidRDefault="00143FBD" w:rsidP="00143FBD">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Knowledgeable,</w:t>
      </w:r>
    </w:p>
    <w:p w:rsidR="00143FBD" w:rsidRDefault="00143FBD" w:rsidP="00143FBD">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Supportive,</w:t>
      </w:r>
    </w:p>
    <w:p w:rsidR="00143FBD" w:rsidRDefault="00143FBD" w:rsidP="00143FBD">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And, visible.”</w:t>
      </w:r>
    </w:p>
    <w:p w:rsidR="00F57AD4" w:rsidRDefault="00143FBD" w:rsidP="00143FBD">
      <w:pPr>
        <w:pStyle w:val="ListParagraph"/>
        <w:spacing w:before="100" w:beforeAutospacing="1" w:after="100" w:afterAutospacing="1" w:line="240" w:lineRule="auto"/>
        <w:ind w:left="0"/>
        <w:rPr>
          <w:rFonts w:ascii="Trebuchet MS" w:eastAsia="Times New Roman" w:hAnsi="Trebuchet MS" w:cs="Times New Roman"/>
          <w:sz w:val="28"/>
          <w:szCs w:val="28"/>
        </w:rPr>
      </w:pPr>
      <w:r>
        <w:rPr>
          <w:rFonts w:ascii="Trebuchet MS" w:eastAsia="Times New Roman" w:hAnsi="Trebuchet MS" w:cs="Times New Roman"/>
          <w:sz w:val="28"/>
          <w:szCs w:val="28"/>
        </w:rPr>
        <w:tab/>
        <w:t xml:space="preserve">Many delivery models have been tested to involve nurses across the continuum of care.  Several methods discussed in the article </w:t>
      </w:r>
      <w:r w:rsidR="00427FFE">
        <w:rPr>
          <w:rFonts w:ascii="Trebuchet MS" w:eastAsia="Times New Roman" w:hAnsi="Trebuchet MS" w:cs="Times New Roman"/>
          <w:sz w:val="28"/>
          <w:szCs w:val="28"/>
        </w:rPr>
        <w:t xml:space="preserve">pertaining </w:t>
      </w:r>
      <w:r>
        <w:rPr>
          <w:rFonts w:ascii="Trebuchet MS" w:eastAsia="Times New Roman" w:hAnsi="Trebuchet MS" w:cs="Times New Roman"/>
          <w:sz w:val="28"/>
          <w:szCs w:val="28"/>
        </w:rPr>
        <w:t>to organizational structure include</w:t>
      </w:r>
      <w:r w:rsidR="00427FFE">
        <w:rPr>
          <w:rFonts w:ascii="Trebuchet MS" w:eastAsia="Times New Roman" w:hAnsi="Trebuchet MS" w:cs="Times New Roman"/>
          <w:sz w:val="28"/>
          <w:szCs w:val="28"/>
        </w:rPr>
        <w:t>d</w:t>
      </w:r>
      <w:r>
        <w:rPr>
          <w:rFonts w:ascii="Trebuchet MS" w:eastAsia="Times New Roman" w:hAnsi="Trebuchet MS" w:cs="Times New Roman"/>
          <w:sz w:val="28"/>
          <w:szCs w:val="28"/>
        </w:rPr>
        <w:t>:  the 12-bed hospital model, the primary care team model, and the transitional care model.  These new models support</w:t>
      </w:r>
      <w:r w:rsidR="00427FFE">
        <w:rPr>
          <w:rFonts w:ascii="Trebuchet MS" w:eastAsia="Times New Roman" w:hAnsi="Trebuchet MS" w:cs="Times New Roman"/>
          <w:sz w:val="28"/>
          <w:szCs w:val="28"/>
        </w:rPr>
        <w:t>ed</w:t>
      </w:r>
      <w:r>
        <w:rPr>
          <w:rFonts w:ascii="Trebuchet MS" w:eastAsia="Times New Roman" w:hAnsi="Trebuchet MS" w:cs="Times New Roman"/>
          <w:sz w:val="28"/>
          <w:szCs w:val="28"/>
        </w:rPr>
        <w:t xml:space="preserve"> the registered nurse from “admission to discharge and back into the community</w:t>
      </w:r>
      <w:r w:rsidR="00F57AD4">
        <w:rPr>
          <w:rFonts w:ascii="Trebuchet MS" w:eastAsia="Times New Roman" w:hAnsi="Trebuchet MS" w:cs="Times New Roman"/>
          <w:sz w:val="28"/>
          <w:szCs w:val="28"/>
        </w:rPr>
        <w:t xml:space="preserve">, with the care being nurse managed and patient directed.”  As technology has reduced labor-intensive documentation, “the models </w:t>
      </w:r>
      <w:r w:rsidR="00427FFE">
        <w:rPr>
          <w:rFonts w:ascii="Trebuchet MS" w:eastAsia="Times New Roman" w:hAnsi="Trebuchet MS" w:cs="Times New Roman"/>
          <w:sz w:val="28"/>
          <w:szCs w:val="28"/>
        </w:rPr>
        <w:t>were</w:t>
      </w:r>
      <w:r w:rsidR="00F57AD4">
        <w:rPr>
          <w:rFonts w:ascii="Trebuchet MS" w:eastAsia="Times New Roman" w:hAnsi="Trebuchet MS" w:cs="Times New Roman"/>
          <w:sz w:val="28"/>
          <w:szCs w:val="28"/>
        </w:rPr>
        <w:t xml:space="preserve"> </w:t>
      </w:r>
      <w:r w:rsidR="00427FFE">
        <w:rPr>
          <w:rFonts w:ascii="Trebuchet MS" w:eastAsia="Times New Roman" w:hAnsi="Trebuchet MS" w:cs="Times New Roman"/>
          <w:sz w:val="28"/>
          <w:szCs w:val="28"/>
        </w:rPr>
        <w:t xml:space="preserve">easily </w:t>
      </w:r>
      <w:r w:rsidR="00F57AD4">
        <w:rPr>
          <w:rFonts w:ascii="Trebuchet MS" w:eastAsia="Times New Roman" w:hAnsi="Trebuchet MS" w:cs="Times New Roman"/>
          <w:sz w:val="28"/>
          <w:szCs w:val="28"/>
        </w:rPr>
        <w:t>driven by measurement of outcomes.”</w:t>
      </w:r>
    </w:p>
    <w:p w:rsidR="00427FFE" w:rsidRDefault="00F57AD4" w:rsidP="00143FBD">
      <w:pPr>
        <w:pStyle w:val="ListParagraph"/>
        <w:spacing w:before="100" w:beforeAutospacing="1" w:after="100" w:afterAutospacing="1" w:line="240" w:lineRule="auto"/>
        <w:ind w:left="0"/>
        <w:rPr>
          <w:rFonts w:ascii="Trebuchet MS" w:eastAsia="Times New Roman" w:hAnsi="Trebuchet MS" w:cs="Times New Roman"/>
          <w:sz w:val="28"/>
          <w:szCs w:val="28"/>
        </w:rPr>
      </w:pPr>
      <w:r>
        <w:rPr>
          <w:rFonts w:ascii="Trebuchet MS" w:eastAsia="Times New Roman" w:hAnsi="Trebuchet MS" w:cs="Times New Roman"/>
          <w:sz w:val="28"/>
          <w:szCs w:val="28"/>
        </w:rPr>
        <w:tab/>
        <w:t>All of the management styles considered excellent were participative and “encouraged and valued feedback at all levels in the organization.”  In Australia, there was a direct relationship between morale and team interaction.  Naturally, empowerment, opportunities for education and development, and access to information and opportunities for advancement were all hindered by bureaucracy and authoritarian leadership, which led to absenteeism and job dissatisfaction.</w:t>
      </w:r>
    </w:p>
    <w:p w:rsidR="00B7305F" w:rsidRDefault="00427FFE" w:rsidP="00143FBD">
      <w:pPr>
        <w:pStyle w:val="ListParagraph"/>
        <w:spacing w:before="100" w:beforeAutospacing="1" w:after="100" w:afterAutospacing="1" w:line="240" w:lineRule="auto"/>
        <w:ind w:left="0"/>
        <w:rPr>
          <w:rFonts w:ascii="Trebuchet MS" w:eastAsia="Times New Roman" w:hAnsi="Trebuchet MS" w:cs="Times New Roman"/>
          <w:sz w:val="28"/>
          <w:szCs w:val="28"/>
        </w:rPr>
      </w:pPr>
      <w:r>
        <w:rPr>
          <w:rFonts w:ascii="Trebuchet MS" w:eastAsia="Times New Roman" w:hAnsi="Trebuchet MS" w:cs="Times New Roman"/>
          <w:sz w:val="28"/>
          <w:szCs w:val="28"/>
        </w:rPr>
        <w:tab/>
        <w:t>The article contained many more interventions from a management as well as front-line nursing perspective.  Nursing leaders were seen “as responsible for developing an environment that fostered quality-of-care delivery.”  On the other hand, nurses on the leading edge should use nursing knowledge to improve practice through “access to nurse researchers who coach and mentor.”  Incorporation of teaching into all aspects of their practice was expected of registered nurses.  One aspect of the image of nursing requiring attention</w:t>
      </w:r>
      <w:r w:rsidR="00F57AD4">
        <w:rPr>
          <w:rFonts w:ascii="Trebuchet MS" w:eastAsia="Times New Roman" w:hAnsi="Trebuchet MS" w:cs="Times New Roman"/>
          <w:sz w:val="28"/>
          <w:szCs w:val="28"/>
        </w:rPr>
        <w:t xml:space="preserve"> </w:t>
      </w:r>
      <w:r>
        <w:rPr>
          <w:rFonts w:ascii="Trebuchet MS" w:eastAsia="Times New Roman" w:hAnsi="Trebuchet MS" w:cs="Times New Roman"/>
          <w:sz w:val="28"/>
          <w:szCs w:val="28"/>
        </w:rPr>
        <w:t>was the physician</w:t>
      </w:r>
      <w:r w:rsidR="00B7305F">
        <w:rPr>
          <w:rFonts w:ascii="Trebuchet MS" w:eastAsia="Times New Roman" w:hAnsi="Trebuchet MS" w:cs="Times New Roman"/>
          <w:sz w:val="28"/>
          <w:szCs w:val="28"/>
        </w:rPr>
        <w:t>’</w:t>
      </w:r>
      <w:r>
        <w:rPr>
          <w:rFonts w:ascii="Trebuchet MS" w:eastAsia="Times New Roman" w:hAnsi="Trebuchet MS" w:cs="Times New Roman"/>
          <w:sz w:val="28"/>
          <w:szCs w:val="28"/>
        </w:rPr>
        <w:t>s perception of nursing</w:t>
      </w:r>
      <w:r w:rsidR="00B7305F">
        <w:rPr>
          <w:rFonts w:ascii="Trebuchet MS" w:eastAsia="Times New Roman" w:hAnsi="Trebuchet MS" w:cs="Times New Roman"/>
          <w:sz w:val="28"/>
          <w:szCs w:val="28"/>
        </w:rPr>
        <w:t>.  While there was mutual respect among disciplines, “an important variable in nurses’ satisfaction was the nature of the nurse-</w:t>
      </w:r>
      <w:r w:rsidR="00B7305F">
        <w:rPr>
          <w:rFonts w:ascii="Trebuchet MS" w:eastAsia="Times New Roman" w:hAnsi="Trebuchet MS" w:cs="Times New Roman"/>
          <w:sz w:val="28"/>
          <w:szCs w:val="28"/>
        </w:rPr>
        <w:lastRenderedPageBreak/>
        <w:t>physician relationship.”  Nurses particularly appreciated “understanding, open and accurate communication from attending-level physicians.”</w:t>
      </w:r>
    </w:p>
    <w:p w:rsidR="00143FBD" w:rsidRPr="00A22FCD" w:rsidRDefault="00B7305F" w:rsidP="00143FBD">
      <w:pPr>
        <w:pStyle w:val="ListParagraph"/>
        <w:spacing w:before="100" w:beforeAutospacing="1" w:after="100" w:afterAutospacing="1" w:line="240" w:lineRule="auto"/>
        <w:ind w:left="0"/>
        <w:rPr>
          <w:rFonts w:ascii="Trebuchet MS" w:eastAsia="Times New Roman" w:hAnsi="Trebuchet MS" w:cs="Times New Roman"/>
          <w:sz w:val="28"/>
          <w:szCs w:val="28"/>
        </w:rPr>
      </w:pPr>
      <w:r>
        <w:rPr>
          <w:rFonts w:ascii="Trebuchet MS" w:eastAsia="Times New Roman" w:hAnsi="Trebuchet MS" w:cs="Times New Roman"/>
          <w:sz w:val="28"/>
          <w:szCs w:val="28"/>
        </w:rPr>
        <w:tab/>
        <w:t xml:space="preserve">This article can be used to change current practice as it provides countless interventions and ways to manage conflict, as particularly seen from a management point of view.  One example under professional development is the promotion of clinical ladders, where managers who did saw subordinates finding motivational work rewarding.  Others studies found the Health and Environmental Science Institute (HESI) examination “an effective predictor of workplace competency for new graduates to acute and critical care units.”  It can be stated, in conclusion, that a “correlation has been found between healthy workplace environments and healthy patients and the well being of personnel.” </w:t>
      </w:r>
      <w:r w:rsidR="00F57AD4">
        <w:rPr>
          <w:rFonts w:ascii="Trebuchet MS" w:eastAsia="Times New Roman" w:hAnsi="Trebuchet MS" w:cs="Times New Roman"/>
          <w:sz w:val="28"/>
          <w:szCs w:val="28"/>
        </w:rPr>
        <w:t xml:space="preserve">   </w:t>
      </w:r>
    </w:p>
    <w:p w:rsidR="00657780" w:rsidRPr="00A22FCD" w:rsidRDefault="00657780">
      <w:pPr>
        <w:rPr>
          <w:rFonts w:ascii="Trebuchet MS" w:hAnsi="Trebuchet MS"/>
          <w:sz w:val="28"/>
          <w:szCs w:val="28"/>
        </w:rPr>
      </w:pPr>
    </w:p>
    <w:sectPr w:rsidR="00657780" w:rsidRPr="00A22FCD" w:rsidSect="006577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D0728"/>
    <w:multiLevelType w:val="hybridMultilevel"/>
    <w:tmpl w:val="92C036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A712E"/>
    <w:multiLevelType w:val="hybridMultilevel"/>
    <w:tmpl w:val="387EA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E13A9D"/>
    <w:multiLevelType w:val="multilevel"/>
    <w:tmpl w:val="E3BE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6E525C"/>
    <w:multiLevelType w:val="hybridMultilevel"/>
    <w:tmpl w:val="A684ACC6"/>
    <w:lvl w:ilvl="0" w:tplc="7C74E8B6">
      <w:start w:val="1"/>
      <w:numFmt w:val="bullet"/>
      <w:lvlText w:val="o"/>
      <w:lvlJc w:val="left"/>
      <w:pPr>
        <w:ind w:left="1515" w:hanging="360"/>
      </w:pPr>
      <w:rPr>
        <w:rFonts w:ascii="Courier New" w:hAnsi="Courier New"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2FCD"/>
    <w:rsid w:val="000D0CFE"/>
    <w:rsid w:val="00143FBD"/>
    <w:rsid w:val="002B6921"/>
    <w:rsid w:val="00427FFE"/>
    <w:rsid w:val="00657780"/>
    <w:rsid w:val="00A22FCD"/>
    <w:rsid w:val="00B7305F"/>
    <w:rsid w:val="00F57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FCD"/>
    <w:pPr>
      <w:ind w:left="720"/>
      <w:contextualSpacing/>
    </w:pPr>
  </w:style>
</w:styles>
</file>

<file path=word/webSettings.xml><?xml version="1.0" encoding="utf-8"?>
<w:webSettings xmlns:r="http://schemas.openxmlformats.org/officeDocument/2006/relationships" xmlns:w="http://schemas.openxmlformats.org/wordprocessingml/2006/main">
  <w:divs>
    <w:div w:id="273683135">
      <w:bodyDiv w:val="1"/>
      <w:marLeft w:val="0"/>
      <w:marRight w:val="0"/>
      <w:marTop w:val="0"/>
      <w:marBottom w:val="0"/>
      <w:divBdr>
        <w:top w:val="none" w:sz="0" w:space="0" w:color="auto"/>
        <w:left w:val="none" w:sz="0" w:space="0" w:color="auto"/>
        <w:bottom w:val="none" w:sz="0" w:space="0" w:color="auto"/>
        <w:right w:val="none" w:sz="0" w:space="0" w:color="auto"/>
      </w:divBdr>
      <w:divsChild>
        <w:div w:id="834958128">
          <w:marLeft w:val="0"/>
          <w:marRight w:val="0"/>
          <w:marTop w:val="0"/>
          <w:marBottom w:val="0"/>
          <w:divBdr>
            <w:top w:val="none" w:sz="0" w:space="0" w:color="auto"/>
            <w:left w:val="none" w:sz="0" w:space="0" w:color="auto"/>
            <w:bottom w:val="none" w:sz="0" w:space="0" w:color="auto"/>
            <w:right w:val="none" w:sz="0" w:space="0" w:color="auto"/>
          </w:divBdr>
          <w:divsChild>
            <w:div w:id="2086881153">
              <w:marLeft w:val="0"/>
              <w:marRight w:val="0"/>
              <w:marTop w:val="0"/>
              <w:marBottom w:val="0"/>
              <w:divBdr>
                <w:top w:val="none" w:sz="0" w:space="0" w:color="auto"/>
                <w:left w:val="none" w:sz="0" w:space="0" w:color="auto"/>
                <w:bottom w:val="none" w:sz="0" w:space="0" w:color="auto"/>
                <w:right w:val="none" w:sz="0" w:space="0" w:color="auto"/>
              </w:divBdr>
              <w:divsChild>
                <w:div w:id="575363628">
                  <w:marLeft w:val="0"/>
                  <w:marRight w:val="0"/>
                  <w:marTop w:val="0"/>
                  <w:marBottom w:val="0"/>
                  <w:divBdr>
                    <w:top w:val="none" w:sz="0" w:space="0" w:color="auto"/>
                    <w:left w:val="none" w:sz="0" w:space="0" w:color="auto"/>
                    <w:bottom w:val="none" w:sz="0" w:space="0" w:color="auto"/>
                    <w:right w:val="none" w:sz="0" w:space="0" w:color="auto"/>
                  </w:divBdr>
                  <w:divsChild>
                    <w:div w:id="1580139264">
                      <w:marLeft w:val="0"/>
                      <w:marRight w:val="0"/>
                      <w:marTop w:val="0"/>
                      <w:marBottom w:val="0"/>
                      <w:divBdr>
                        <w:top w:val="none" w:sz="0" w:space="0" w:color="auto"/>
                        <w:left w:val="none" w:sz="0" w:space="0" w:color="auto"/>
                        <w:bottom w:val="none" w:sz="0" w:space="0" w:color="auto"/>
                        <w:right w:val="none" w:sz="0" w:space="0" w:color="auto"/>
                      </w:divBdr>
                      <w:divsChild>
                        <w:div w:id="894706062">
                          <w:marLeft w:val="0"/>
                          <w:marRight w:val="0"/>
                          <w:marTop w:val="0"/>
                          <w:marBottom w:val="0"/>
                          <w:divBdr>
                            <w:top w:val="none" w:sz="0" w:space="0" w:color="auto"/>
                            <w:left w:val="none" w:sz="0" w:space="0" w:color="auto"/>
                            <w:bottom w:val="none" w:sz="0" w:space="0" w:color="auto"/>
                            <w:right w:val="none" w:sz="0" w:space="0" w:color="auto"/>
                          </w:divBdr>
                          <w:divsChild>
                            <w:div w:id="1345941560">
                              <w:marLeft w:val="0"/>
                              <w:marRight w:val="0"/>
                              <w:marTop w:val="0"/>
                              <w:marBottom w:val="0"/>
                              <w:divBdr>
                                <w:top w:val="none" w:sz="0" w:space="0" w:color="auto"/>
                                <w:left w:val="none" w:sz="0" w:space="0" w:color="auto"/>
                                <w:bottom w:val="none" w:sz="0" w:space="0" w:color="auto"/>
                                <w:right w:val="none" w:sz="0" w:space="0" w:color="auto"/>
                              </w:divBdr>
                              <w:divsChild>
                                <w:div w:id="1967196062">
                                  <w:marLeft w:val="0"/>
                                  <w:marRight w:val="0"/>
                                  <w:marTop w:val="0"/>
                                  <w:marBottom w:val="0"/>
                                  <w:divBdr>
                                    <w:top w:val="none" w:sz="0" w:space="0" w:color="auto"/>
                                    <w:left w:val="none" w:sz="0" w:space="0" w:color="auto"/>
                                    <w:bottom w:val="none" w:sz="0" w:space="0" w:color="auto"/>
                                    <w:right w:val="none" w:sz="0" w:space="0" w:color="auto"/>
                                  </w:divBdr>
                                  <w:divsChild>
                                    <w:div w:id="2195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2013-02-05T22:33:00Z</dcterms:created>
  <dcterms:modified xsi:type="dcterms:W3CDTF">2013-02-05T23:36:00Z</dcterms:modified>
</cp:coreProperties>
</file>