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6ED" w:rsidRDefault="003A4F45" w:rsidP="003A4F45">
      <w:pPr>
        <w:ind w:firstLine="720"/>
      </w:pPr>
      <w:r>
        <w:t xml:space="preserve">I chose 2 articles involving electronic health records and medical practice. The first article I will introduce explores the reluctance of US physicians to use electronic health records. The article was published from </w:t>
      </w:r>
      <w:r w:rsidRPr="003A4F45">
        <w:rPr>
          <w:i/>
        </w:rPr>
        <w:t>The New England Journal of Medicine</w:t>
      </w:r>
      <w:r>
        <w:t xml:space="preserve"> in 2008 and their theory is that electronic health records have the ability to improve quality of patient care if implemented by physicians </w:t>
      </w:r>
      <w:sdt>
        <w:sdtPr>
          <w:id w:val="782525320"/>
          <w:citation/>
        </w:sdtPr>
        <w:sdtContent>
          <w:fldSimple w:instr=" CITATION Cat08 \l 1033 ">
            <w:r>
              <w:rPr>
                <w:noProof/>
              </w:rPr>
              <w:t>(DesRoches, et al., 2008)</w:t>
            </w:r>
          </w:fldSimple>
        </w:sdtContent>
      </w:sdt>
      <w:r>
        <w:t xml:space="preserve">. The outcome of this article study was to see how US physicians have adopted the electronic healthcare records and to see what their opinions were of the electronic healthcare records were (as to why maybe they have not used it) </w:t>
      </w:r>
      <w:sdt>
        <w:sdtPr>
          <w:id w:val="782525321"/>
          <w:citation/>
        </w:sdtPr>
        <w:sdtContent>
          <w:fldSimple w:instr=" CITATION Cat08 \l 1033 ">
            <w:r>
              <w:rPr>
                <w:noProof/>
              </w:rPr>
              <w:t>(DesRoches, et al., 2008)</w:t>
            </w:r>
          </w:fldSimple>
        </w:sdtContent>
      </w:sdt>
      <w:r>
        <w:t>.</w:t>
      </w:r>
    </w:p>
    <w:p w:rsidR="003A4F45" w:rsidRDefault="003A4F45" w:rsidP="003A4F45">
      <w:pPr>
        <w:ind w:firstLine="720"/>
      </w:pPr>
      <w:r>
        <w:t xml:space="preserve">The article had to define what a fully functional </w:t>
      </w:r>
      <w:r w:rsidR="00DA0174">
        <w:t>electronic record was and that was described as “</w:t>
      </w:r>
      <w:r w:rsidR="00DA0174" w:rsidRPr="00DA0174">
        <w:t>These functions generally fall into four domains: recording patients' clinical and demographic data, viewing and managing results of laboratory tests and imaging, managing order entry (including electronic prescriptions), and supporting clinical decisions (including warnings about drug int</w:t>
      </w:r>
      <w:r w:rsidR="00DA0174">
        <w:t xml:space="preserve">eractions or contraindications)” </w:t>
      </w:r>
      <w:sdt>
        <w:sdtPr>
          <w:id w:val="782525322"/>
          <w:citation/>
        </w:sdtPr>
        <w:sdtContent>
          <w:fldSimple w:instr=" CITATION Cat08 \p 51 \l 1033  ">
            <w:r w:rsidR="00785E63">
              <w:rPr>
                <w:noProof/>
              </w:rPr>
              <w:t>(DesRoches, et al., 2008, p. 51)</w:t>
            </w:r>
          </w:fldSimple>
        </w:sdtContent>
      </w:sdt>
      <w:r w:rsidR="00DA0174">
        <w:t xml:space="preserve">. Some physicians may have a fully functional system or a basic system which did not have certain order entry capabilities </w:t>
      </w:r>
      <w:sdt>
        <w:sdtPr>
          <w:id w:val="782525323"/>
          <w:citation/>
        </w:sdtPr>
        <w:sdtContent>
          <w:fldSimple w:instr=" CITATION Cat08 \l 1033 ">
            <w:r w:rsidR="00DA0174">
              <w:rPr>
                <w:noProof/>
              </w:rPr>
              <w:t>(DesRoches, et al., 2008)</w:t>
            </w:r>
          </w:fldSimple>
        </w:sdtContent>
      </w:sdt>
      <w:r w:rsidR="00DA0174">
        <w:t xml:space="preserve">. </w:t>
      </w:r>
    </w:p>
    <w:p w:rsidR="00DA0174" w:rsidRDefault="00DA0174" w:rsidP="003A4F45">
      <w:pPr>
        <w:ind w:firstLine="720"/>
      </w:pPr>
      <w:r>
        <w:t xml:space="preserve">Of 5000 physicians, they had 2758 that completed the survey which yielded a 62% response. Four percent of the physicians had a fully functional system and 13% had a basic system, based on those survey results, 71% with the fully functional system were in conjunction with the hospital where they admit patients compared to the 56% with the basic system </w:t>
      </w:r>
      <w:sdt>
        <w:sdtPr>
          <w:id w:val="782525324"/>
          <w:citation/>
        </w:sdtPr>
        <w:sdtContent>
          <w:fldSimple w:instr=" CITATION Cat08 \l 1033 ">
            <w:r>
              <w:rPr>
                <w:noProof/>
              </w:rPr>
              <w:t>(DesRoches, et al., 2008)</w:t>
            </w:r>
          </w:fldSimple>
        </w:sdtContent>
      </w:sdt>
      <w:r>
        <w:t xml:space="preserve">. Of the 83% that responded to not having electrical record systems, 16% had them physically, but not implemented them into practice. In addition, 26% said they were going to purchase them in the near future </w:t>
      </w:r>
      <w:sdt>
        <w:sdtPr>
          <w:id w:val="782525325"/>
          <w:citation/>
        </w:sdtPr>
        <w:sdtContent>
          <w:fldSimple w:instr=" CITATION Cat08 \l 1033 ">
            <w:r>
              <w:rPr>
                <w:noProof/>
              </w:rPr>
              <w:t>(DesRoches, et al., 2008)</w:t>
            </w:r>
          </w:fldSimple>
        </w:sdtContent>
      </w:sdt>
      <w:r>
        <w:t>.</w:t>
      </w:r>
    </w:p>
    <w:p w:rsidR="00DA0174" w:rsidRDefault="00DA0174" w:rsidP="003A4F45">
      <w:pPr>
        <w:ind w:firstLine="720"/>
      </w:pPr>
      <w:r>
        <w:t xml:space="preserve">Of the physicians that had the fully functional system, only 4 % reported using them some of the time and of the basic system only 13% reported using it some of the time </w:t>
      </w:r>
      <w:sdt>
        <w:sdtPr>
          <w:id w:val="782525326"/>
          <w:citation/>
        </w:sdtPr>
        <w:sdtContent>
          <w:fldSimple w:instr=" CITATION Cat08 \l 1033 ">
            <w:r>
              <w:rPr>
                <w:noProof/>
              </w:rPr>
              <w:t>(DesRoches, et al., 2008)</w:t>
            </w:r>
          </w:fldSimple>
        </w:sdtContent>
      </w:sdt>
      <w:r>
        <w:t>. In conclusion, the systems are in the physicians’ offices, but are not being put into place by all physicians.</w:t>
      </w:r>
    </w:p>
    <w:p w:rsidR="00DA0174" w:rsidRDefault="000F7A77" w:rsidP="003A4F45">
      <w:pPr>
        <w:ind w:firstLine="720"/>
      </w:pPr>
      <w:r>
        <w:t xml:space="preserve">A large percentage of the physicians were happy with the electronic health system, but some thought it was a huge investment risk, or found it did not meet their needs, or were concerned that their system would become obsolete </w:t>
      </w:r>
      <w:sdt>
        <w:sdtPr>
          <w:id w:val="782525327"/>
          <w:citation/>
        </w:sdtPr>
        <w:sdtContent>
          <w:fldSimple w:instr=" CITATION Cat08 \l 1033 ">
            <w:r>
              <w:rPr>
                <w:noProof/>
              </w:rPr>
              <w:t>(DesRoches, et al., 2008)</w:t>
            </w:r>
          </w:fldSimple>
        </w:sdtContent>
      </w:sdt>
      <w:r>
        <w:t xml:space="preserve">. It was found that physicians in smaller groups were more likely to have the fully functional system and then the larger groups were more likely to have the more basic system to incorporate everyone’s needs </w:t>
      </w:r>
      <w:sdt>
        <w:sdtPr>
          <w:id w:val="782525328"/>
          <w:citation/>
        </w:sdtPr>
        <w:sdtContent>
          <w:fldSimple w:instr=" CITATION Cat08 \l 1033 ">
            <w:r>
              <w:rPr>
                <w:noProof/>
              </w:rPr>
              <w:t>(DesRoches, et al., 2008)</w:t>
            </w:r>
          </w:fldSimple>
        </w:sdtContent>
      </w:sdt>
      <w:r>
        <w:t xml:space="preserve">. </w:t>
      </w:r>
    </w:p>
    <w:p w:rsidR="00C8720E" w:rsidRDefault="00C8720E" w:rsidP="003A4F45">
      <w:pPr>
        <w:ind w:firstLine="720"/>
      </w:pPr>
      <w:r>
        <w:t xml:space="preserve">Three nursing interventions that can be incorporated into the use of electronic healthcare records are: </w:t>
      </w:r>
    </w:p>
    <w:p w:rsidR="00C8720E" w:rsidRDefault="00C8720E" w:rsidP="00C8720E">
      <w:pPr>
        <w:ind w:left="720" w:firstLine="720"/>
      </w:pPr>
      <w:r>
        <w:t>1) Timely documentation into the electronic healthcare record after completion of patient care.</w:t>
      </w:r>
    </w:p>
    <w:p w:rsidR="00C8720E" w:rsidRDefault="00C8720E" w:rsidP="00C8720E">
      <w:pPr>
        <w:ind w:left="720" w:firstLine="720"/>
      </w:pPr>
      <w:r>
        <w:t xml:space="preserve">2) </w:t>
      </w:r>
      <w:r w:rsidR="00952E7D">
        <w:t>Formulating complete NANDA approved nursing diagnosis based off of what the electronic health record provides for your client.</w:t>
      </w:r>
    </w:p>
    <w:p w:rsidR="00952E7D" w:rsidRDefault="00952E7D" w:rsidP="00C8720E">
      <w:pPr>
        <w:ind w:left="720" w:firstLine="720"/>
      </w:pPr>
      <w:r>
        <w:t>3) Providing continuity of care based on the standardized interventions and being able to spend more time performing patient care.</w:t>
      </w:r>
    </w:p>
    <w:p w:rsidR="00C8720E" w:rsidRDefault="00C8720E" w:rsidP="003A4F45">
      <w:pPr>
        <w:ind w:firstLine="720"/>
      </w:pPr>
    </w:p>
    <w:p w:rsidR="000C334A" w:rsidRDefault="000F7A77" w:rsidP="003A4F45">
      <w:pPr>
        <w:ind w:firstLine="720"/>
      </w:pPr>
      <w:r>
        <w:t xml:space="preserve">This relates to the second article I chose because it shows the relationship of electronic health records and quality care among diabetics. </w:t>
      </w:r>
      <w:r w:rsidR="00C264FC">
        <w:t>The statistical analysis looked at the quality care for diabetics with electronic healthcare records and paper based records. The analysis came from 7 health care organizations.</w:t>
      </w:r>
      <w:r w:rsidR="000C334A">
        <w:t xml:space="preserve"> According to the</w:t>
      </w:r>
    </w:p>
    <w:p w:rsidR="000C334A" w:rsidRDefault="000C334A" w:rsidP="000C334A">
      <w:pPr>
        <w:ind w:left="720" w:firstLine="720"/>
      </w:pPr>
      <w:r>
        <w:t xml:space="preserve"> </w:t>
      </w:r>
      <w:r w:rsidRPr="000C334A">
        <w:t>Better Health's Clinical Advisory Committee approved nine quality standards for diabetes, including four standards of care and five standards of intermediate outcomes. Care standards are reported by standard and as an all-or-none composite</w:t>
      </w:r>
      <w:hyperlink r:id="rId5" w:anchor="ref19" w:history="1">
        <w:r w:rsidRPr="000C334A">
          <w:t>19</w:t>
        </w:r>
      </w:hyperlink>
      <w:r w:rsidRPr="000C334A">
        <w:t xml:space="preserve">; outcome standards are reported by standard and as a composite indicating achievement of at least four of the five standards. Care standards include receipt of a </w:t>
      </w:r>
      <w:proofErr w:type="spellStart"/>
      <w:r w:rsidRPr="000C334A">
        <w:t>glycated</w:t>
      </w:r>
      <w:proofErr w:type="spellEnd"/>
      <w:r w:rsidRPr="000C334A">
        <w:t xml:space="preserve"> hemoglobin value, testing for urinary </w:t>
      </w:r>
      <w:proofErr w:type="spellStart"/>
      <w:r w:rsidRPr="000C334A">
        <w:t>microalbumin</w:t>
      </w:r>
      <w:proofErr w:type="spellEnd"/>
      <w:r w:rsidRPr="000C334A">
        <w:t xml:space="preserve"> or prescription of an </w:t>
      </w:r>
      <w:proofErr w:type="spellStart"/>
      <w:r w:rsidRPr="000C334A">
        <w:t>angiotensin</w:t>
      </w:r>
      <w:proofErr w:type="spellEnd"/>
      <w:r w:rsidRPr="000C334A">
        <w:t xml:space="preserve">-converting–enzyme inhibitor or an </w:t>
      </w:r>
      <w:proofErr w:type="spellStart"/>
      <w:r w:rsidRPr="000C334A">
        <w:t>angiotensin</w:t>
      </w:r>
      <w:proofErr w:type="spellEnd"/>
      <w:r w:rsidRPr="000C334A">
        <w:t xml:space="preserve">-receptor blocker, an eye examination to screen for diabetic retinopathy, and administration of a pneumococcal vaccination. Intermediate-outcome standards include a </w:t>
      </w:r>
      <w:proofErr w:type="spellStart"/>
      <w:r w:rsidRPr="000C334A">
        <w:t>glycated</w:t>
      </w:r>
      <w:proofErr w:type="spellEnd"/>
      <w:r w:rsidRPr="000C334A">
        <w:t xml:space="preserve"> hemoglobin value below 8%, a blood pressure below 140/80 mm Hg, a low-density lipoprotein (LDL) cholesterol value below 100 mg per deciliter or documented prescription for a </w:t>
      </w:r>
      <w:proofErr w:type="spellStart"/>
      <w:r w:rsidRPr="000C334A">
        <w:t>statin</w:t>
      </w:r>
      <w:proofErr w:type="spellEnd"/>
      <w:r w:rsidRPr="000C334A">
        <w:t xml:space="preserve"> medication, a body-mass index (the weight in kilograms divided by the square of the height in meters) below 30, and nonsmoking status.</w:t>
      </w:r>
      <w:sdt>
        <w:sdtPr>
          <w:id w:val="946340863"/>
          <w:citation/>
        </w:sdtPr>
        <w:sdtContent>
          <w:fldSimple w:instr=" CITATION Ceb11 \p 826-827 \l 1033  ">
            <w:r w:rsidRPr="000C334A">
              <w:t xml:space="preserve"> (Cebul, Love, Jain, &amp; Hebert, 2011, pp. 826-827)</w:t>
            </w:r>
          </w:fldSimple>
        </w:sdtContent>
      </w:sdt>
      <w:r w:rsidR="00C264FC">
        <w:t xml:space="preserve"> </w:t>
      </w:r>
    </w:p>
    <w:p w:rsidR="000F7A77" w:rsidRDefault="00C264FC" w:rsidP="000C334A">
      <w:pPr>
        <w:ind w:firstLine="720"/>
      </w:pPr>
      <w:r>
        <w:t>Approximately 50% of the patients that were cared for in the health care organization that utilized electronic healthcare records received diabetes care that met 4 out 5 standards and in comparison with the paper based sites – 6%, which is a huge difference of around 44%. For the most part the achievement in outcome standards was higher where there were electronic healthcare records versus paper based records</w:t>
      </w:r>
      <w:sdt>
        <w:sdtPr>
          <w:id w:val="782525329"/>
          <w:citation/>
        </w:sdtPr>
        <w:sdtContent>
          <w:fldSimple w:instr=" CITATION Ceb11 \l 1033 ">
            <w:r>
              <w:rPr>
                <w:noProof/>
              </w:rPr>
              <w:t xml:space="preserve"> (Cebul, Love, Jain, &amp; Hebert, 2011)</w:t>
            </w:r>
          </w:fldSimple>
        </w:sdtContent>
      </w:sdt>
      <w:r>
        <w:t xml:space="preserve">. </w:t>
      </w:r>
    </w:p>
    <w:p w:rsidR="00C264FC" w:rsidRDefault="00C264FC" w:rsidP="003A4F45">
      <w:pPr>
        <w:ind w:firstLine="720"/>
      </w:pPr>
      <w:r>
        <w:t>The overall result was as follows:  “</w:t>
      </w:r>
      <w:r w:rsidRPr="00C264FC">
        <w:t xml:space="preserve">We compared EHRs with paper-based records in a long-term regional collaborative that seeks to improve care and outcomes for patients with chronic conditions. </w:t>
      </w:r>
      <w:proofErr w:type="gramStart"/>
      <w:r w:rsidRPr="00C264FC">
        <w:t xml:space="preserve">EHR sites were associated with higher levels of achievement of </w:t>
      </w:r>
      <w:proofErr w:type="spellStart"/>
      <w:r w:rsidRPr="00C264FC">
        <w:t>and</w:t>
      </w:r>
      <w:proofErr w:type="spellEnd"/>
      <w:r w:rsidRPr="00C264FC">
        <w:t xml:space="preserve"> improvement in regionally vetted standards for diabetes care and outcomes</w:t>
      </w:r>
      <w:r>
        <w:t>”</w:t>
      </w:r>
      <w:sdt>
        <w:sdtPr>
          <w:id w:val="782525330"/>
          <w:citation/>
        </w:sdtPr>
        <w:sdtContent>
          <w:proofErr w:type="gramEnd"/>
          <w:r w:rsidR="00785E63">
            <w:fldChar w:fldCharType="begin"/>
          </w:r>
          <w:r w:rsidR="00785E63">
            <w:instrText xml:space="preserve"> CITATION Ceb11 \p 830 \l 1033  </w:instrText>
          </w:r>
          <w:r w:rsidR="00785E63">
            <w:fldChar w:fldCharType="separate"/>
          </w:r>
          <w:r w:rsidR="00785E63">
            <w:rPr>
              <w:noProof/>
            </w:rPr>
            <w:t xml:space="preserve"> (Cebul, Love, Jain, &amp; Hebert, 2011, p. 830)</w:t>
          </w:r>
          <w:r w:rsidR="00785E63">
            <w:fldChar w:fldCharType="end"/>
          </w:r>
          <w:proofErr w:type="gramStart"/>
        </w:sdtContent>
      </w:sdt>
      <w:r w:rsidRPr="00C264FC">
        <w:t>.</w:t>
      </w:r>
      <w:proofErr w:type="gramEnd"/>
      <w:r>
        <w:t xml:space="preserve"> </w:t>
      </w:r>
      <w:r w:rsidR="000C334A">
        <w:t xml:space="preserve">By implementing the electronic health records the information available for the patient with a chronic condition was readily available and could be brought up easily. Once in the system, they remained in the system. </w:t>
      </w:r>
    </w:p>
    <w:p w:rsidR="007E1ADC" w:rsidRDefault="007E1ADC" w:rsidP="003A4F45">
      <w:pPr>
        <w:ind w:firstLine="720"/>
      </w:pPr>
      <w:r>
        <w:t xml:space="preserve">Overall, I think that the advance of the electronic health care record can improve quality of care because it can incorporate all aspects of that patients care. But first it needs to be implemented. The purpose of the two articles was to show that not all offices use electronic healthcare records and before that started, everyone used paper, it was not a big deal, but now, half of the population uses computer and the other half paper. This can cause problems in continuity of patient care. I know from personal experience, at work I use paper. I am used to documenting on a flow sheet, and to go to a computer would be difficult, but I think I could provide better quality care for my client if I did use a computer. </w:t>
      </w:r>
    </w:p>
    <w:p w:rsidR="00952E7D" w:rsidRDefault="00952E7D" w:rsidP="003A4F45">
      <w:pPr>
        <w:ind w:firstLine="720"/>
      </w:pPr>
      <w:r>
        <w:t>These articles can be used in nursing practice to show that the electronic healthcare record</w:t>
      </w:r>
      <w:r w:rsidR="000C334A">
        <w:t>s</w:t>
      </w:r>
      <w:r>
        <w:t xml:space="preserve"> </w:t>
      </w:r>
      <w:r w:rsidR="000C334A">
        <w:t>are</w:t>
      </w:r>
      <w:r>
        <w:t xml:space="preserve"> </w:t>
      </w:r>
      <w:proofErr w:type="gramStart"/>
      <w:r>
        <w:t>an advancement</w:t>
      </w:r>
      <w:proofErr w:type="gramEnd"/>
      <w:r>
        <w:t xml:space="preserve"> in technology that supports continuity of care, incorporates all aspects of patients care and in these specific studies patient care is more efficient. </w:t>
      </w:r>
      <w:r w:rsidR="00BB259C">
        <w:t xml:space="preserve">These studies can change nursing practice </w:t>
      </w:r>
      <w:r w:rsidR="00BB259C">
        <w:lastRenderedPageBreak/>
        <w:t xml:space="preserve">today (we are already seeing it) by implementing all electronic charting and getting rid of paper trails completely. This would be more convenient for physicians, nurses and other treating practitioners to look up information from a previous visit or a visit from 10 years ago. Some of the disadvantages to using the electronic healthcare records are: at first it is time consuming because you may not understand it, power failure and computer issues. </w:t>
      </w:r>
    </w:p>
    <w:p w:rsidR="007E1ADC" w:rsidRDefault="007E1ADC" w:rsidP="007E1ADC">
      <w:r>
        <w:t>References</w:t>
      </w:r>
    </w:p>
    <w:p w:rsidR="007E1ADC" w:rsidRDefault="00807F54" w:rsidP="007E1ADC">
      <w:pPr>
        <w:pStyle w:val="Bibliography"/>
        <w:rPr>
          <w:noProof/>
        </w:rPr>
      </w:pPr>
      <w:r>
        <w:fldChar w:fldCharType="begin"/>
      </w:r>
      <w:r w:rsidR="007E1ADC">
        <w:instrText xml:space="preserve"> BIBLIOGRAPHY  \l 1033 </w:instrText>
      </w:r>
      <w:r>
        <w:fldChar w:fldCharType="separate"/>
      </w:r>
      <w:r w:rsidR="007E1ADC">
        <w:rPr>
          <w:noProof/>
        </w:rPr>
        <w:t xml:space="preserve">Cebul, M. R., Love, P. T., Jain, M. A., &amp; Hebert, M. C. (2011). Electronic Health Records and Quality of Diabetes Care. </w:t>
      </w:r>
      <w:r w:rsidR="007E1ADC">
        <w:rPr>
          <w:i/>
          <w:iCs/>
          <w:noProof/>
        </w:rPr>
        <w:t>The New England Journal of Medicine</w:t>
      </w:r>
      <w:r w:rsidR="007E1ADC">
        <w:rPr>
          <w:noProof/>
        </w:rPr>
        <w:t xml:space="preserve"> , 825-833.</w:t>
      </w:r>
    </w:p>
    <w:p w:rsidR="007E1ADC" w:rsidRDefault="007E1ADC" w:rsidP="007E1ADC">
      <w:pPr>
        <w:pStyle w:val="Bibliography"/>
        <w:rPr>
          <w:noProof/>
        </w:rPr>
      </w:pPr>
      <w:r>
        <w:rPr>
          <w:noProof/>
        </w:rPr>
        <w:t xml:space="preserve">DesRoches, D. C., Campbell, P. E., Rao, P. S., Donelan, S. K., Ferris, M. M., Jha, M. M., et al. (2008). Electronic Health Records in Ambulatory Care — A National Survey of Physicians. </w:t>
      </w:r>
      <w:r>
        <w:rPr>
          <w:i/>
          <w:iCs/>
          <w:noProof/>
        </w:rPr>
        <w:t>The New England Journal of Medicine</w:t>
      </w:r>
      <w:r>
        <w:rPr>
          <w:noProof/>
        </w:rPr>
        <w:t xml:space="preserve"> , 50-60.</w:t>
      </w:r>
    </w:p>
    <w:p w:rsidR="007E1ADC" w:rsidRDefault="00807F54" w:rsidP="007E1ADC">
      <w:r>
        <w:fldChar w:fldCharType="end"/>
      </w:r>
    </w:p>
    <w:p w:rsidR="00C264FC" w:rsidRDefault="00C264FC" w:rsidP="003A4F45">
      <w:pPr>
        <w:ind w:firstLine="720"/>
      </w:pPr>
    </w:p>
    <w:p w:rsidR="00C264FC" w:rsidRDefault="00C264FC" w:rsidP="003A4F45">
      <w:pPr>
        <w:ind w:firstLine="720"/>
      </w:pPr>
    </w:p>
    <w:p w:rsidR="003A4F45" w:rsidRDefault="003A4F45">
      <w:r>
        <w:tab/>
      </w:r>
    </w:p>
    <w:sectPr w:rsidR="003A4F45" w:rsidSect="003B56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801"/>
    <w:rsid w:val="000C334A"/>
    <w:rsid w:val="000F7A77"/>
    <w:rsid w:val="003A4F45"/>
    <w:rsid w:val="003B56ED"/>
    <w:rsid w:val="004D6D81"/>
    <w:rsid w:val="00785E63"/>
    <w:rsid w:val="007E1ADC"/>
    <w:rsid w:val="00807F54"/>
    <w:rsid w:val="00952E7D"/>
    <w:rsid w:val="00BB259C"/>
    <w:rsid w:val="00C264FC"/>
    <w:rsid w:val="00C8720E"/>
    <w:rsid w:val="00C96801"/>
    <w:rsid w:val="00DA0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6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4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F45"/>
    <w:rPr>
      <w:rFonts w:ascii="Tahoma" w:hAnsi="Tahoma" w:cs="Tahoma"/>
      <w:sz w:val="16"/>
      <w:szCs w:val="16"/>
    </w:rPr>
  </w:style>
  <w:style w:type="paragraph" w:styleId="Bibliography">
    <w:name w:val="Bibliography"/>
    <w:basedOn w:val="Normal"/>
    <w:next w:val="Normal"/>
    <w:uiPriority w:val="37"/>
    <w:unhideWhenUsed/>
    <w:rsid w:val="007E1ADC"/>
  </w:style>
  <w:style w:type="character" w:customStyle="1" w:styleId="ref2">
    <w:name w:val="ref2"/>
    <w:basedOn w:val="DefaultParagraphFont"/>
    <w:rsid w:val="000C334A"/>
  </w:style>
</w:styles>
</file>

<file path=word/webSettings.xml><?xml version="1.0" encoding="utf-8"?>
<w:webSettings xmlns:r="http://schemas.openxmlformats.org/officeDocument/2006/relationships" xmlns:w="http://schemas.openxmlformats.org/wordprocessingml/2006/main">
  <w:divs>
    <w:div w:id="1436361845">
      <w:bodyDiv w:val="1"/>
      <w:marLeft w:val="0"/>
      <w:marRight w:val="0"/>
      <w:marTop w:val="0"/>
      <w:marBottom w:val="0"/>
      <w:divBdr>
        <w:top w:val="none" w:sz="0" w:space="0" w:color="auto"/>
        <w:left w:val="none" w:sz="0" w:space="0" w:color="auto"/>
        <w:bottom w:val="none" w:sz="0" w:space="0" w:color="auto"/>
        <w:right w:val="none" w:sz="0" w:space="0" w:color="auto"/>
      </w:divBdr>
      <w:divsChild>
        <w:div w:id="55671292">
          <w:marLeft w:val="0"/>
          <w:marRight w:val="0"/>
          <w:marTop w:val="0"/>
          <w:marBottom w:val="0"/>
          <w:divBdr>
            <w:top w:val="none" w:sz="0" w:space="0" w:color="auto"/>
            <w:left w:val="none" w:sz="0" w:space="0" w:color="auto"/>
            <w:bottom w:val="none" w:sz="0" w:space="0" w:color="auto"/>
            <w:right w:val="none" w:sz="0" w:space="0" w:color="auto"/>
          </w:divBdr>
          <w:divsChild>
            <w:div w:id="1757676908">
              <w:marLeft w:val="0"/>
              <w:marRight w:val="0"/>
              <w:marTop w:val="0"/>
              <w:marBottom w:val="0"/>
              <w:divBdr>
                <w:top w:val="single" w:sz="2" w:space="0" w:color="CCCCCC"/>
                <w:left w:val="single" w:sz="4" w:space="9" w:color="CCCCCC"/>
                <w:bottom w:val="single" w:sz="4" w:space="0" w:color="CCCCCC"/>
                <w:right w:val="single" w:sz="4" w:space="9" w:color="CCCCCC"/>
              </w:divBdr>
              <w:divsChild>
                <w:div w:id="772019267">
                  <w:marLeft w:val="0"/>
                  <w:marRight w:val="0"/>
                  <w:marTop w:val="0"/>
                  <w:marBottom w:val="0"/>
                  <w:divBdr>
                    <w:top w:val="none" w:sz="0" w:space="0" w:color="auto"/>
                    <w:left w:val="none" w:sz="0" w:space="0" w:color="auto"/>
                    <w:bottom w:val="none" w:sz="0" w:space="0" w:color="auto"/>
                    <w:right w:val="single" w:sz="4" w:space="0" w:color="CCCCCC"/>
                  </w:divBdr>
                  <w:divsChild>
                    <w:div w:id="971057142">
                      <w:marLeft w:val="0"/>
                      <w:marRight w:val="0"/>
                      <w:marTop w:val="0"/>
                      <w:marBottom w:val="180"/>
                      <w:divBdr>
                        <w:top w:val="none" w:sz="0" w:space="0" w:color="auto"/>
                        <w:left w:val="none" w:sz="0" w:space="0" w:color="auto"/>
                        <w:bottom w:val="none" w:sz="0" w:space="0" w:color="auto"/>
                        <w:right w:val="none" w:sz="0" w:space="0" w:color="auto"/>
                      </w:divBdr>
                      <w:divsChild>
                        <w:div w:id="17380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ejm.org/doi/full/10.1056/NEJMsa11025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Cat08</b:Tag>
    <b:SourceType>JournalArticle</b:SourceType>
    <b:Guid>{B5096CD7-F21B-43BF-9DE1-B0F8E263516E}</b:Guid>
    <b:LCID>0</b:LCID>
    <b:Author>
      <b:Author>
        <b:NameList>
          <b:Person>
            <b:Last>DesRoches</b:Last>
            <b:First>Dr.P.H,</b:First>
            <b:Middle>Catherine M.</b:Middle>
          </b:Person>
          <b:Person>
            <b:Last>Campbell</b:Last>
            <b:First>Ph.D,</b:First>
            <b:Middle>Eric G.</b:Middle>
          </b:Person>
          <b:Person>
            <b:Last>Rao</b:Last>
            <b:First>Ph.D,</b:First>
            <b:Middle>Sowmya R.</b:Middle>
          </b:Person>
          <b:Person>
            <b:Last>Donelan</b:Last>
            <b:First>Sc.D,</b:First>
            <b:Middle>Karen</b:Middle>
          </b:Person>
          <b:Person>
            <b:Last>Ferris</b:Last>
            <b:First>M.D.,</b:First>
            <b:Middle>M.P.H, Timothy G.</b:Middle>
          </b:Person>
          <b:Person>
            <b:Last>Jha</b:Last>
            <b:First>M.D.,</b:First>
            <b:Middle>M.P.H, Ashish</b:Middle>
          </b:Person>
          <b:Person>
            <b:Last>Kaushal</b:Last>
            <b:First>M.D.,</b:First>
            <b:Middle>M.P.H, Rainu</b:Middle>
          </b:Person>
          <b:Person>
            <b:Last>Levy</b:Last>
            <b:First>Ph.D,</b:First>
            <b:Middle>Douglas E.</b:Middle>
          </b:Person>
          <b:Person>
            <b:Last>Rosenbaum</b:Last>
            <b:First>J.D,</b:First>
            <b:Middle>Sara</b:Middle>
          </b:Person>
          <b:Person>
            <b:Last>Shields</b:Last>
            <b:First>Ph.D,</b:First>
            <b:Middle>Alexandra E.</b:Middle>
          </b:Person>
          <b:Person>
            <b:Last>Blumenthal</b:Last>
            <b:First>M.D.,</b:First>
            <b:Middle>M.P.P., David</b:Middle>
          </b:Person>
        </b:NameList>
      </b:Author>
    </b:Author>
    <b:Title>Electronic Health Records in Ambulatory Care — A National Survey of Physicians</b:Title>
    <b:Year>2008</b:Year>
    <b:JournalName>The New England Journal of Medicine</b:JournalName>
    <b:Pages>50-60</b:Pages>
    <b:RefOrder>1</b:RefOrder>
  </b:Source>
  <b:Source>
    <b:Tag>Ceb11</b:Tag>
    <b:SourceType>JournalArticle</b:SourceType>
    <b:Guid>{05662865-3824-434C-993D-F14E72F515C9}</b:Guid>
    <b:LCID>0</b:LCID>
    <b:Author>
      <b:Author>
        <b:NameList>
          <b:Person>
            <b:Last>Cebul</b:Last>
            <b:First>M.D.,</b:First>
            <b:Middle>Randall D.</b:Middle>
          </b:Person>
          <b:Person>
            <b:Last>Love</b:Last>
            <b:First>Ph.D,</b:First>
            <b:Middle>Thomas E.</b:Middle>
          </b:Person>
          <b:Person>
            <b:Last>Jain</b:Last>
            <b:First>M.D,</b:First>
            <b:Middle>Anil K.</b:Middle>
          </b:Person>
          <b:Person>
            <b:Last>Hebert</b:Last>
            <b:First>M.D.,</b:First>
            <b:Middle>Christopher J.</b:Middle>
          </b:Person>
        </b:NameList>
      </b:Author>
    </b:Author>
    <b:Title>Electronic Health Records and Quality of Diabetes Care</b:Title>
    <b:JournalName>The New England Journal of Medicine</b:JournalName>
    <b:Year>2011</b:Year>
    <b:Pages>825-833</b:Pages>
    <b:RefOrder>2</b:RefOrder>
  </b:Source>
</b:Sources>
</file>

<file path=customXml/itemProps1.xml><?xml version="1.0" encoding="utf-8"?>
<ds:datastoreItem xmlns:ds="http://schemas.openxmlformats.org/officeDocument/2006/customXml" ds:itemID="{4F469FB0-5B2F-4D6A-8923-C1CC186E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5</cp:revision>
  <dcterms:created xsi:type="dcterms:W3CDTF">2012-02-04T22:06:00Z</dcterms:created>
  <dcterms:modified xsi:type="dcterms:W3CDTF">2012-02-06T20:11:00Z</dcterms:modified>
</cp:coreProperties>
</file>