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6ED" w:rsidRDefault="00E75FBF" w:rsidP="00C67AAC">
      <w:pPr>
        <w:ind w:firstLine="720"/>
      </w:pPr>
      <w:r>
        <w:t>Central catheters are a potential source of infection, and this article addresses care of a central venous catheter for children.  A specific goal of this study was to determine the influence of two different regimens for dressing changes on rates of catheter-related bloodstream infections and cost. The methods were conducted in a collection of data in two phases, which included 30 days to establish baseline information and 30 days during which patients received dressing care for a central venous catheter</w:t>
      </w:r>
      <w:r w:rsidR="004B26D1">
        <w:t xml:space="preserve"> with a transparent dressing alone and with a transparent dressing plus a </w:t>
      </w:r>
      <w:proofErr w:type="spellStart"/>
      <w:r w:rsidR="004B26D1">
        <w:t>chlorhexidine</w:t>
      </w:r>
      <w:proofErr w:type="spellEnd"/>
      <w:r w:rsidR="004B26D1">
        <w:t xml:space="preserve">-impregnated dressing. </w:t>
      </w:r>
    </w:p>
    <w:p w:rsidR="006E26ED" w:rsidRDefault="004B26D1" w:rsidP="00C67AAC">
      <w:pPr>
        <w:ind w:firstLine="720"/>
      </w:pPr>
      <w:r>
        <w:t xml:space="preserve">For the observational study, a 24 bed PICU was selected with ages from new born to 21 yrs old. There were 39 patients involved in phase 2 of the study that included 18 patients who received a </w:t>
      </w:r>
      <w:proofErr w:type="gramStart"/>
      <w:r>
        <w:t>transparent dressing</w:t>
      </w:r>
      <w:proofErr w:type="gramEnd"/>
      <w:r>
        <w:t xml:space="preserve"> alone and 21 patients who received a </w:t>
      </w:r>
      <w:proofErr w:type="spellStart"/>
      <w:r>
        <w:t>Biopatch</w:t>
      </w:r>
      <w:proofErr w:type="spellEnd"/>
      <w:r>
        <w:t xml:space="preserve"> plus a </w:t>
      </w:r>
      <w:r w:rsidR="00C67AAC">
        <w:t xml:space="preserve">transparent dressing.  The staff members of the unit were also given a knowledge survey to determine limitations. Sample questions included: The recommended duration of hand washing, location of the CVC site, and if gloves were worn when touching or manipulating the site. Out of the 73 staff RN, 35 responses were obtained, giving a 41% response rate.  The mean knowledge of the score was an 84.65%. </w:t>
      </w:r>
    </w:p>
    <w:p w:rsidR="0044388D" w:rsidRDefault="00C67AAC" w:rsidP="00C67AAC">
      <w:pPr>
        <w:ind w:firstLine="720"/>
      </w:pPr>
      <w:r>
        <w:t>Non</w:t>
      </w:r>
      <w:r w:rsidR="006E26ED">
        <w:t>e</w:t>
      </w:r>
      <w:r>
        <w:t xml:space="preserve"> of the study participants developed a CR-BSI</w:t>
      </w:r>
      <w:r w:rsidR="006E26ED">
        <w:t xml:space="preserve"> during the study</w:t>
      </w:r>
      <w:r>
        <w:t xml:space="preserve">. A difference was detected, however, in the number of days </w:t>
      </w:r>
      <w:r w:rsidR="006E26ED">
        <w:t xml:space="preserve">with an elevated WBC; patients with a transparent dressing alone experienced a mean of 0.31 days and patients with a </w:t>
      </w:r>
      <w:proofErr w:type="spellStart"/>
      <w:r w:rsidR="006E26ED">
        <w:t>Biopatch</w:t>
      </w:r>
      <w:proofErr w:type="spellEnd"/>
      <w:r w:rsidR="006E26ED">
        <w:t xml:space="preserve"> had a mean of 0.82 days with an elevated WBC. Few other differences were found between the two dressing choices. What seemed to play a bigger role was the Nurses compliance with proper care and the amount of times of catheter interruptions, thus leading to a possibility of an infection developing. The results of this project suggest that infection control efforts may be most appropriately focused on processes rather than on products.</w:t>
      </w:r>
    </w:p>
    <w:sectPr w:rsidR="0044388D" w:rsidSect="009217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5FBF"/>
    <w:rsid w:val="004B26D1"/>
    <w:rsid w:val="004C2DC5"/>
    <w:rsid w:val="006E26ED"/>
    <w:rsid w:val="00921726"/>
    <w:rsid w:val="00C67AAC"/>
    <w:rsid w:val="00E75FBF"/>
    <w:rsid w:val="00E93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smith</dc:creator>
  <cp:lastModifiedBy>Derek smith</cp:lastModifiedBy>
  <cp:revision>1</cp:revision>
  <dcterms:created xsi:type="dcterms:W3CDTF">2012-04-14T17:06:00Z</dcterms:created>
  <dcterms:modified xsi:type="dcterms:W3CDTF">2012-04-14T17:46:00Z</dcterms:modified>
</cp:coreProperties>
</file>