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00" w:rsidRDefault="00D91E17">
      <w:r>
        <w:t>Megan Cuevas</w:t>
      </w:r>
    </w:p>
    <w:p w:rsidR="00D91E17" w:rsidRDefault="00D91E17">
      <w:r>
        <w:t>Never Events Questions</w:t>
      </w:r>
    </w:p>
    <w:p w:rsidR="00D91E17" w:rsidRDefault="00D91E17">
      <w:r>
        <w:t>March 22, 2012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C. NQF</w:t>
      </w:r>
    </w:p>
    <w:p w:rsidR="00D91E17" w:rsidRDefault="005C60CB" w:rsidP="00D91E17">
      <w:pPr>
        <w:pStyle w:val="ListParagraph"/>
        <w:numPr>
          <w:ilvl w:val="0"/>
          <w:numId w:val="1"/>
        </w:numPr>
      </w:pPr>
      <w:r>
        <w:t>B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99,000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UTI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B. Falls and Pressure Ulcers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C. ICU’s And OR’s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Preoccupation with failure and sensitivity to operations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With greater frequency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 xml:space="preserve">B. Staff can report mistakes without punishment 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B. Analyze institutional problems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C. Preventing future harm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C. FMEA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Is piloted first to see whether it works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B. 28%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B. At the frontline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A. fewer adverse patient events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B. Physicians play a secondary role in prevention of HACs because they aren’t at the frontline</w:t>
      </w:r>
    </w:p>
    <w:p w:rsidR="00D91E17" w:rsidRDefault="00D91E17" w:rsidP="00D91E17">
      <w:pPr>
        <w:pStyle w:val="ListParagraph"/>
        <w:numPr>
          <w:ilvl w:val="0"/>
          <w:numId w:val="1"/>
        </w:numPr>
      </w:pPr>
      <w:r>
        <w:t>C. Serious disability associated with the onset of hypoglycemia</w:t>
      </w:r>
    </w:p>
    <w:sectPr w:rsidR="00D91E17" w:rsidSect="002A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1455C"/>
    <w:multiLevelType w:val="hybridMultilevel"/>
    <w:tmpl w:val="2768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1E17"/>
    <w:rsid w:val="002A4400"/>
    <w:rsid w:val="002C034E"/>
    <w:rsid w:val="005C60CB"/>
    <w:rsid w:val="00CC748B"/>
    <w:rsid w:val="00D9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>Hewlett-Packard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Cuevas</dc:creator>
  <cp:lastModifiedBy>Megan Cuevas</cp:lastModifiedBy>
  <cp:revision>2</cp:revision>
  <dcterms:created xsi:type="dcterms:W3CDTF">2012-03-06T19:51:00Z</dcterms:created>
  <dcterms:modified xsi:type="dcterms:W3CDTF">2012-03-22T23:37:00Z</dcterms:modified>
</cp:coreProperties>
</file>