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E76D9C" w:rsidP="00E76D9C">
      <w:pPr>
        <w:jc w:val="center"/>
        <w:rPr>
          <w:b/>
          <w:sz w:val="32"/>
          <w:szCs w:val="32"/>
        </w:rPr>
      </w:pPr>
      <w:r w:rsidRPr="00E76D9C">
        <w:rPr>
          <w:b/>
          <w:sz w:val="32"/>
          <w:szCs w:val="32"/>
        </w:rPr>
        <w:t>Nursing Management of the Problems Caused by Radiation and Chemotherapy</w:t>
      </w:r>
    </w:p>
    <w:p w:rsidR="00423B4D" w:rsidRPr="00DF7E58" w:rsidRDefault="00423B4D" w:rsidP="00423B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Fatigue</w:t>
      </w:r>
    </w:p>
    <w:p w:rsidR="00423B4D" w:rsidRPr="00DF7E58" w:rsidRDefault="00423B4D" w:rsidP="00423B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Energy conservation strategies:  identify days or the time of day when they feel the best, rest before activities, and have others assist with work and home management</w:t>
      </w:r>
    </w:p>
    <w:p w:rsidR="00423B4D" w:rsidRPr="00DF7E58" w:rsidRDefault="00423B4D" w:rsidP="00423B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Maintain exercise and activity: walking programs to keep active and avoid overexertion</w:t>
      </w:r>
    </w:p>
    <w:p w:rsidR="00423B4D" w:rsidRPr="00DF7E58" w:rsidRDefault="00423B4D" w:rsidP="00423B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Maintain good nutritional and hydration status</w:t>
      </w:r>
    </w:p>
    <w:p w:rsidR="00423B4D" w:rsidRPr="00DF7E58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Skin changes</w:t>
      </w:r>
      <w:r w:rsidR="004D330F" w:rsidRPr="00DF7E58">
        <w:rPr>
          <w:sz w:val="24"/>
          <w:szCs w:val="24"/>
        </w:rPr>
        <w:t xml:space="preserve"> (radiation=local; chemotherapy=throughout integumentary system)</w:t>
      </w:r>
    </w:p>
    <w:p w:rsidR="004D330F" w:rsidRPr="00DF7E58" w:rsidRDefault="004D330F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Avoid extreme temps; no heating pads or ice pack</w:t>
      </w:r>
    </w:p>
    <w:p w:rsidR="004D330F" w:rsidRPr="00DF7E58" w:rsidRDefault="004D330F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Nonmedicated, nonperfumed moisturizing creams/lotions</w:t>
      </w:r>
    </w:p>
    <w:p w:rsidR="004D330F" w:rsidRPr="00DF7E58" w:rsidRDefault="004D330F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Rinse area w/saline and expose often to air</w:t>
      </w:r>
    </w:p>
    <w:p w:rsidR="004D330F" w:rsidRPr="00DF7E58" w:rsidRDefault="004D330F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Nonadhesive absorbent dressings</w:t>
      </w:r>
    </w:p>
    <w:p w:rsidR="004D330F" w:rsidRPr="00DF7E58" w:rsidRDefault="00203291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No restrictive clothing, bras</w:t>
      </w:r>
    </w:p>
    <w:p w:rsidR="00203291" w:rsidRPr="00DF7E58" w:rsidRDefault="00203291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Light-weight cotton garments</w:t>
      </w:r>
    </w:p>
    <w:p w:rsidR="00203291" w:rsidRPr="00DF7E58" w:rsidRDefault="00203291" w:rsidP="004D33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Avoid sun exposure to area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Avoid salt water and chlorinated pools</w:t>
      </w:r>
    </w:p>
    <w:p w:rsidR="00423B4D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Breast edema</w:t>
      </w:r>
      <w:r w:rsidR="00DF7E58">
        <w:rPr>
          <w:sz w:val="24"/>
          <w:szCs w:val="24"/>
        </w:rPr>
        <w:t xml:space="preserve"> (Radiation)</w:t>
      </w:r>
    </w:p>
    <w:p w:rsidR="00DF7E58" w:rsidRPr="00DF7E58" w:rsidRDefault="00DF7E58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“Chemobrain” (Chemotherapy)</w:t>
      </w:r>
      <w:bookmarkStart w:id="0" w:name="_GoBack"/>
      <w:bookmarkEnd w:id="0"/>
    </w:p>
    <w:p w:rsidR="00423B4D" w:rsidRPr="00DF7E58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GI</w:t>
      </w:r>
    </w:p>
    <w:p w:rsidR="00203291" w:rsidRDefault="00DF7E58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Daily assessment of oral mucosa</w:t>
      </w:r>
    </w:p>
    <w:p w:rsidR="00DF7E58" w:rsidRDefault="00DF7E58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Diet modification/nutritional supplements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Frequent oral care; oral rinses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Artificial saliva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Cessation of tobacco and alcohol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Topical anesthetics; viscous lidocaine or oxethazine</w:t>
      </w:r>
    </w:p>
    <w:p w:rsidR="00423B4D" w:rsidRPr="00DF7E58" w:rsidRDefault="00DF7E58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Alopecia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Hair pieces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Scarves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Wigs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Cut long hair before therapy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Avoid excessive shampooing/brushing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Avoid use of electric hair dryers, curlers, curling/straight irons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Discuss impact of hair loss on self-image</w:t>
      </w:r>
    </w:p>
    <w:p w:rsidR="00423B4D" w:rsidRPr="00DF7E58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Nausea</w:t>
      </w:r>
      <w:r w:rsidR="00203291" w:rsidRPr="00DF7E58">
        <w:rPr>
          <w:sz w:val="24"/>
          <w:szCs w:val="24"/>
        </w:rPr>
        <w:t xml:space="preserve"> (most common w/chemo)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lastRenderedPageBreak/>
        <w:t>Use of antiemetic medications like Reglan, Compazine, Zofran, Kytril, Anzemet, Aloxil, Decadron, and Emend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Eat a light meal of nonirritating food before treatment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Assess pt for S/S of dehydration and metabolic alkalosis</w:t>
      </w:r>
    </w:p>
    <w:p w:rsidR="00423B4D" w:rsidRPr="00DF7E58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Anorexia</w:t>
      </w:r>
      <w:r w:rsidR="00DF7E58" w:rsidRPr="00DF7E58">
        <w:rPr>
          <w:sz w:val="24"/>
          <w:szCs w:val="24"/>
        </w:rPr>
        <w:t>/Weight loss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Monitor weight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Dietary counseling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Small, frequent meals</w:t>
      </w:r>
    </w:p>
    <w:p w:rsidR="00203291" w:rsidRPr="00DF7E58" w:rsidRDefault="00203291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Nutritional supplements</w:t>
      </w:r>
    </w:p>
    <w:p w:rsidR="00DF7E58" w:rsidRPr="00DF7E58" w:rsidRDefault="00DF7E58" w:rsidP="002032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Enteral or parenteral nutrition in severe cases</w:t>
      </w:r>
    </w:p>
    <w:p w:rsidR="00423B4D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Bone marrow suppression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Radiation-only bone marrow w/in the treated area will be affected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Chemotherapy-bone marrow function throughout the body is affected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 CBC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 hygiene to help prevent spread of infection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 temp</w:t>
      </w:r>
    </w:p>
    <w:p w:rsid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Avoid large crowds and people w/infections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WBC growth factors</w:t>
      </w:r>
    </w:p>
    <w:p w:rsidR="00423B4D" w:rsidRPr="00DF7E58" w:rsidRDefault="00423B4D" w:rsidP="00BB01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Weight gain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 xml:space="preserve">Initiate and maintain an individualized exercise program individualized to the patient 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 xml:space="preserve">Evaluate the patients level of support from spouse, relatives, friends, etc </w:t>
      </w:r>
    </w:p>
    <w:p w:rsidR="00DF7E58" w:rsidRPr="00DF7E58" w:rsidRDefault="00DF7E58" w:rsidP="00DF7E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7E58">
        <w:rPr>
          <w:sz w:val="24"/>
          <w:szCs w:val="24"/>
        </w:rPr>
        <w:t>Consistent monitoring of patients health status (VS, hemoglobin levels, respiratory health, etc) and the adjustment of the exercise regimen to incorporate these changes</w:t>
      </w:r>
    </w:p>
    <w:sectPr w:rsidR="00DF7E58" w:rsidRPr="00DF7E58" w:rsidSect="00BB01B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D8E"/>
    <w:multiLevelType w:val="hybridMultilevel"/>
    <w:tmpl w:val="6BC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9C"/>
    <w:rsid w:val="00073D1C"/>
    <w:rsid w:val="00203291"/>
    <w:rsid w:val="00204B09"/>
    <w:rsid w:val="00423B4D"/>
    <w:rsid w:val="004D330F"/>
    <w:rsid w:val="00BB01BD"/>
    <w:rsid w:val="00DF7E58"/>
    <w:rsid w:val="00E71710"/>
    <w:rsid w:val="00E7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2012-05-21T03:03:00Z</dcterms:created>
  <dcterms:modified xsi:type="dcterms:W3CDTF">2012-05-21T04:27:00Z</dcterms:modified>
</cp:coreProperties>
</file>