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D1B" w:rsidRDefault="00422D1B" w:rsidP="00E63825">
      <w:pPr>
        <w:pStyle w:val="NormalWeb"/>
        <w:spacing w:before="0" w:beforeAutospacing="0" w:after="0" w:afterAutospacing="0"/>
      </w:pPr>
      <w:r>
        <w:t>Using one of the topics covered in Chapter 22 Write a review of the website and its usefulness to the nurse. Please use the Website Rubric to guide your discussion post.</w:t>
      </w:r>
    </w:p>
    <w:p w:rsidR="00422D1B" w:rsidRDefault="00422D1B" w:rsidP="00E63825">
      <w:pPr>
        <w:pStyle w:val="NormalWeb"/>
        <w:spacing w:before="0" w:beforeAutospacing="0" w:after="0" w:afterAutospacing="0"/>
      </w:pPr>
      <w:r>
        <w:t>Examples:           Standards of Care</w:t>
      </w:r>
    </w:p>
    <w:p w:rsidR="00422D1B" w:rsidRDefault="00422D1B" w:rsidP="00E63825">
      <w:pPr>
        <w:pStyle w:val="NormalWeb"/>
        <w:spacing w:before="0" w:beforeAutospacing="0" w:after="0" w:afterAutospacing="0"/>
      </w:pPr>
      <w:r>
        <w:t>                                Core Measures</w:t>
      </w:r>
    </w:p>
    <w:p w:rsidR="00422D1B" w:rsidRDefault="00422D1B" w:rsidP="00E63825">
      <w:pPr>
        <w:pStyle w:val="NormalWeb"/>
        <w:spacing w:before="0" w:beforeAutospacing="0" w:after="0" w:afterAutospacing="0"/>
      </w:pPr>
      <w:r>
        <w:t>                                Performance Improvement</w:t>
      </w:r>
    </w:p>
    <w:p w:rsidR="00422D1B" w:rsidRDefault="00422D1B" w:rsidP="00E63825">
      <w:pPr>
        <w:pStyle w:val="NormalWeb"/>
        <w:spacing w:before="0" w:beforeAutospacing="0" w:after="0" w:afterAutospacing="0"/>
      </w:pPr>
      <w:r>
        <w:t>                                Health Records</w:t>
      </w:r>
    </w:p>
    <w:p w:rsidR="00422D1B" w:rsidRDefault="00422D1B" w:rsidP="00E63825">
      <w:pPr>
        <w:pStyle w:val="NormalWeb"/>
        <w:spacing w:before="0" w:beforeAutospacing="0" w:after="0" w:afterAutospacing="0"/>
      </w:pPr>
      <w:r>
        <w:t>                                Safety</w:t>
      </w:r>
    </w:p>
    <w:p w:rsidR="00422D1B" w:rsidRDefault="00422D1B" w:rsidP="00E63825">
      <w:pPr>
        <w:pStyle w:val="NormalWeb"/>
        <w:spacing w:before="0" w:beforeAutospacing="0" w:after="0" w:afterAutospacing="0"/>
      </w:pPr>
      <w:r>
        <w:t>                                Quality Care Improvement</w:t>
      </w:r>
    </w:p>
    <w:p w:rsidR="00422D1B" w:rsidRDefault="00422D1B" w:rsidP="00E63825">
      <w:pPr>
        <w:pStyle w:val="NormalWeb"/>
        <w:spacing w:before="0" w:beforeAutospacing="0" w:after="0" w:afterAutospacing="0"/>
      </w:pPr>
      <w:r>
        <w:t>                                E-Health</w:t>
      </w:r>
    </w:p>
    <w:p w:rsidR="00422D1B" w:rsidRDefault="00422D1B" w:rsidP="00E63825">
      <w:pPr>
        <w:pStyle w:val="NormalWeb"/>
        <w:spacing w:before="0" w:beforeAutospacing="0" w:after="0" w:afterAutospacing="0"/>
      </w:pPr>
      <w:r>
        <w:t>                                Mobile Device Use in the clinical settin</w:t>
      </w:r>
      <w:r w:rsidR="00E63825">
        <w:t>g</w:t>
      </w:r>
    </w:p>
    <w:p w:rsidR="00422D1B" w:rsidRDefault="00422D1B" w:rsidP="00E63825">
      <w:pPr>
        <w:pStyle w:val="NormalWeb"/>
        <w:spacing w:before="0" w:beforeAutospacing="0" w:after="0" w:afterAutospacing="0"/>
      </w:pPr>
      <w:r>
        <w:rPr>
          <w:rStyle w:val="Strong"/>
        </w:rPr>
        <w:t xml:space="preserve">Caitlin: </w:t>
      </w:r>
      <w:r>
        <w:t>Explore the National Patient Safety Foundation</w:t>
      </w:r>
    </w:p>
    <w:p w:rsidR="00422D1B" w:rsidRDefault="00C01352" w:rsidP="00E63825">
      <w:pPr>
        <w:pStyle w:val="NormalWeb"/>
        <w:spacing w:before="0" w:beforeAutospacing="0" w:after="0" w:afterAutospacing="0"/>
      </w:pPr>
      <w:hyperlink r:id="rId6" w:history="1">
        <w:r w:rsidR="00422D1B">
          <w:rPr>
            <w:rStyle w:val="Hyperlink"/>
          </w:rPr>
          <w:t>http://www.npsf.org/for-healthcare-professionals/resource-center/forum/</w:t>
        </w:r>
      </w:hyperlink>
    </w:p>
    <w:p w:rsidR="00422D1B" w:rsidRPr="00A6668E" w:rsidRDefault="00C7795E" w:rsidP="00E63825">
      <w:pPr>
        <w:pStyle w:val="Heading3"/>
        <w:spacing w:before="0" w:beforeAutospacing="0" w:after="0" w:afterAutospacing="0"/>
        <w:rPr>
          <w:b w:val="0"/>
          <w:sz w:val="24"/>
          <w:szCs w:val="24"/>
        </w:rPr>
      </w:pPr>
      <w:r w:rsidRPr="00A6668E">
        <w:rPr>
          <w:b w:val="0"/>
          <w:sz w:val="24"/>
          <w:szCs w:val="24"/>
        </w:rPr>
        <w:t xml:space="preserve">The National Patient Safety Foundation is </w:t>
      </w:r>
      <w:r w:rsidR="00AC0DAB">
        <w:rPr>
          <w:b w:val="0"/>
          <w:sz w:val="24"/>
          <w:szCs w:val="24"/>
        </w:rPr>
        <w:t xml:space="preserve">a valuable resource </w:t>
      </w:r>
      <w:r w:rsidRPr="00A6668E">
        <w:rPr>
          <w:b w:val="0"/>
          <w:sz w:val="24"/>
          <w:szCs w:val="24"/>
        </w:rPr>
        <w:t xml:space="preserve">for nurses.  My two </w:t>
      </w:r>
      <w:r w:rsidR="00A6668E">
        <w:rPr>
          <w:b w:val="0"/>
          <w:sz w:val="24"/>
          <w:szCs w:val="24"/>
        </w:rPr>
        <w:t xml:space="preserve">favorite </w:t>
      </w:r>
      <w:r w:rsidR="00AC0DAB">
        <w:rPr>
          <w:b w:val="0"/>
          <w:sz w:val="24"/>
          <w:szCs w:val="24"/>
        </w:rPr>
        <w:t>things available</w:t>
      </w:r>
      <w:r w:rsidRPr="00A6668E">
        <w:rPr>
          <w:b w:val="0"/>
          <w:sz w:val="24"/>
          <w:szCs w:val="24"/>
        </w:rPr>
        <w:t xml:space="preserve"> there are the online learning center and the </w:t>
      </w:r>
      <w:r w:rsidR="00A6668E">
        <w:rPr>
          <w:b w:val="0"/>
          <w:sz w:val="24"/>
          <w:szCs w:val="24"/>
        </w:rPr>
        <w:t>o</w:t>
      </w:r>
      <w:r w:rsidR="00A6668E" w:rsidRPr="00A6668E">
        <w:rPr>
          <w:b w:val="0"/>
          <w:sz w:val="24"/>
          <w:szCs w:val="24"/>
        </w:rPr>
        <w:t xml:space="preserve">nline </w:t>
      </w:r>
      <w:r w:rsidR="00A6668E">
        <w:rPr>
          <w:b w:val="0"/>
          <w:sz w:val="24"/>
          <w:szCs w:val="24"/>
        </w:rPr>
        <w:t>f</w:t>
      </w:r>
      <w:r w:rsidR="00A6668E" w:rsidRPr="00A6668E">
        <w:rPr>
          <w:b w:val="0"/>
          <w:sz w:val="24"/>
          <w:szCs w:val="24"/>
        </w:rPr>
        <w:t xml:space="preserve">orum called the </w:t>
      </w:r>
      <w:proofErr w:type="spellStart"/>
      <w:r w:rsidR="00A6668E" w:rsidRPr="00A6668E">
        <w:rPr>
          <w:b w:val="0"/>
          <w:sz w:val="24"/>
          <w:szCs w:val="24"/>
        </w:rPr>
        <w:t>Patientsafety</w:t>
      </w:r>
      <w:proofErr w:type="spellEnd"/>
      <w:r w:rsidR="00A6668E" w:rsidRPr="00A6668E">
        <w:rPr>
          <w:b w:val="0"/>
          <w:sz w:val="24"/>
          <w:szCs w:val="24"/>
        </w:rPr>
        <w:t xml:space="preserve">-L. </w:t>
      </w:r>
      <w:r w:rsidR="00A6668E">
        <w:rPr>
          <w:b w:val="0"/>
          <w:sz w:val="24"/>
          <w:szCs w:val="24"/>
        </w:rPr>
        <w:t xml:space="preserve"> The online learning center is useful to the bedside nurse because it has online courses that teach nurses and other professionals about promoting patient safety.  More education helps promote good patient outcomes, and the courses also provide continuing education credits. The online forums provide an outlet where nurses can ask</w:t>
      </w:r>
      <w:r w:rsidR="00AC0DAB">
        <w:rPr>
          <w:b w:val="0"/>
          <w:sz w:val="24"/>
          <w:szCs w:val="24"/>
        </w:rPr>
        <w:t xml:space="preserve"> each other</w:t>
      </w:r>
      <w:r w:rsidR="00A6668E">
        <w:rPr>
          <w:b w:val="0"/>
          <w:sz w:val="24"/>
          <w:szCs w:val="24"/>
        </w:rPr>
        <w:t xml:space="preserve"> safety oriented questions.  Other nurses can share their experience and provide answers. I like this forum because it promotes interactions among professionals and discussion about patient care issues. </w:t>
      </w:r>
      <w:r w:rsidR="00523815">
        <w:rPr>
          <w:b w:val="0"/>
          <w:sz w:val="24"/>
          <w:szCs w:val="24"/>
        </w:rPr>
        <w:t xml:space="preserve">Both of these resources work to promote patient safety in basic nursing practice.  Much of the analysis that </w:t>
      </w:r>
      <w:r w:rsidR="00AC0DAB">
        <w:rPr>
          <w:b w:val="0"/>
          <w:sz w:val="24"/>
          <w:szCs w:val="24"/>
        </w:rPr>
        <w:t>follows</w:t>
      </w:r>
      <w:r w:rsidR="00523815">
        <w:rPr>
          <w:b w:val="0"/>
          <w:sz w:val="24"/>
          <w:szCs w:val="24"/>
        </w:rPr>
        <w:t xml:space="preserve"> is based on the important points of Chapter 22 in our textbook. </w:t>
      </w:r>
    </w:p>
    <w:p w:rsidR="00422D1B" w:rsidRDefault="00422D1B" w:rsidP="00E63825">
      <w:pPr>
        <w:numPr>
          <w:ilvl w:val="0"/>
          <w:numId w:val="1"/>
        </w:numPr>
        <w:spacing w:after="0" w:line="240" w:lineRule="auto"/>
        <w:ind w:left="380"/>
        <w:rPr>
          <w:b/>
        </w:rPr>
      </w:pPr>
      <w:r w:rsidRPr="00CF18B2">
        <w:rPr>
          <w:b/>
        </w:rPr>
        <w:t>Authority</w:t>
      </w:r>
    </w:p>
    <w:p w:rsidR="00C7795E" w:rsidRDefault="00422D1B" w:rsidP="00E63825">
      <w:pPr>
        <w:spacing w:after="0" w:line="240" w:lineRule="auto"/>
        <w:ind w:left="380"/>
      </w:pPr>
      <w:r>
        <w:t>The National Patient Safety Foundation was established in 1997.  It is a not for profit organization that tries to advocate for patients.</w:t>
      </w:r>
      <w:r w:rsidR="00CF18B2">
        <w:t xml:space="preserve"> Their staff is highly qualified and includes PhDs, MDs, MSNs, MAs, and RNs. </w:t>
      </w:r>
      <w:r w:rsidR="00C7795E">
        <w:t xml:space="preserve"> </w:t>
      </w:r>
      <w:r w:rsidR="00CF18B2">
        <w:t>The Fo</w:t>
      </w:r>
      <w:r w:rsidR="004F10FC">
        <w:t xml:space="preserve">undation is very authoritative and works closely with other important bodies. </w:t>
      </w:r>
      <w:r w:rsidR="00CF18B2">
        <w:t xml:space="preserve"> </w:t>
      </w:r>
      <w:r w:rsidR="004F10FC">
        <w:t xml:space="preserve">For example, </w:t>
      </w:r>
      <w:r w:rsidR="00AC0DAB">
        <w:t xml:space="preserve">the </w:t>
      </w:r>
      <w:r w:rsidR="00CF18B2">
        <w:t xml:space="preserve">Lucian </w:t>
      </w:r>
      <w:proofErr w:type="spellStart"/>
      <w:r w:rsidR="00CF18B2">
        <w:t>Leape</w:t>
      </w:r>
      <w:proofErr w:type="spellEnd"/>
      <w:r w:rsidR="00CF18B2">
        <w:t xml:space="preserve"> Institute </w:t>
      </w:r>
      <w:r w:rsidR="004F10FC">
        <w:t>is a think tank that problem solves patient safety issues. They also have the NPSF Patient Safety Congress that promotes dialogue among healthcare providers. Finally, they have a research grant program that distributes over 3.6 million dollars in grants for research related to patient safety.</w:t>
      </w:r>
      <w:r w:rsidR="00C7795E">
        <w:t xml:space="preserve">  While individual authors are not listed for many of the resources, the Foundation itself has a highly qualified staff that reviews everything. </w:t>
      </w:r>
    </w:p>
    <w:p w:rsidR="00422D1B" w:rsidRPr="004F10FC" w:rsidRDefault="00422D1B" w:rsidP="00E63825">
      <w:pPr>
        <w:numPr>
          <w:ilvl w:val="0"/>
          <w:numId w:val="1"/>
        </w:numPr>
        <w:spacing w:after="0" w:line="240" w:lineRule="auto"/>
        <w:ind w:left="380"/>
        <w:rPr>
          <w:b/>
        </w:rPr>
      </w:pPr>
      <w:r w:rsidRPr="004F10FC">
        <w:rPr>
          <w:b/>
        </w:rPr>
        <w:t>Timeliness and continuity</w:t>
      </w:r>
    </w:p>
    <w:p w:rsidR="004F10FC" w:rsidRDefault="004F10FC" w:rsidP="00E63825">
      <w:pPr>
        <w:spacing w:after="0" w:line="240" w:lineRule="auto"/>
        <w:ind w:left="380"/>
      </w:pPr>
      <w:r>
        <w:t>The website is relevant to current healthcare</w:t>
      </w:r>
      <w:r w:rsidR="00523815">
        <w:t xml:space="preserve"> problems and is thus timely.  </w:t>
      </w:r>
      <w:r>
        <w:t>The Foundation itself came about in 1997.  The website appeared soon after. The current website was copyr</w:t>
      </w:r>
      <w:r w:rsidR="00AC0DAB">
        <w:t xml:space="preserve">ighted in 2013.  </w:t>
      </w:r>
      <w:r>
        <w:t>All the links on the website appeared to function properly. The information contained in the website clearly delineates when different resources were written. The websit</w:t>
      </w:r>
      <w:r w:rsidR="00AC0DAB">
        <w:t xml:space="preserve">e itself is constantly updated.  </w:t>
      </w:r>
      <w:r w:rsidR="00523815">
        <w:t xml:space="preserve">As such, it has good continuity.  </w:t>
      </w:r>
      <w:r>
        <w:t xml:space="preserve">There is no version or edition listed. </w:t>
      </w:r>
    </w:p>
    <w:p w:rsidR="00422D1B" w:rsidRPr="00CF18B2" w:rsidRDefault="00422D1B" w:rsidP="00E63825">
      <w:pPr>
        <w:numPr>
          <w:ilvl w:val="0"/>
          <w:numId w:val="1"/>
        </w:numPr>
        <w:spacing w:after="0" w:line="240" w:lineRule="auto"/>
        <w:ind w:left="380"/>
        <w:rPr>
          <w:b/>
        </w:rPr>
      </w:pPr>
      <w:r w:rsidRPr="00CF18B2">
        <w:rPr>
          <w:b/>
        </w:rPr>
        <w:t>Purpose</w:t>
      </w:r>
    </w:p>
    <w:p w:rsidR="00641218" w:rsidRDefault="00641218" w:rsidP="00E63825">
      <w:pPr>
        <w:spacing w:after="0" w:line="240" w:lineRule="auto"/>
        <w:ind w:left="380"/>
      </w:pPr>
      <w:r>
        <w:t xml:space="preserve">The National Patient Safety Foundation very clearly lays out </w:t>
      </w:r>
      <w:r w:rsidR="00AC0DAB">
        <w:t>its</w:t>
      </w:r>
      <w:r>
        <w:t xml:space="preserve"> goals. Their mission includes trying to develop a culture among healthcare </w:t>
      </w:r>
      <w:r w:rsidR="00AC0DAB">
        <w:t>personnel</w:t>
      </w:r>
      <w:r>
        <w:t xml:space="preserve"> that focuses on patient safety. Another important component of its mission </w:t>
      </w:r>
      <w:r w:rsidR="00AB378B">
        <w:t>is</w:t>
      </w:r>
      <w:r>
        <w:t xml:space="preserve"> developing an awareness of patient safety risks. </w:t>
      </w:r>
      <w:r w:rsidR="004F10FC">
        <w:t>The au</w:t>
      </w:r>
      <w:r w:rsidR="00AC0DAB">
        <w:t xml:space="preserve">dience for this goal is broad </w:t>
      </w:r>
      <w:r w:rsidR="004F10FC">
        <w:t xml:space="preserve">and includes anyone </w:t>
      </w:r>
      <w:r w:rsidR="00C7795E">
        <w:t xml:space="preserve">who could be a patient in the modern healthcare system. </w:t>
      </w:r>
      <w:r>
        <w:t>The Foundation also has a vision for how healthcare should ideally look.  Health care professionals should never do any harm to patients.  All potential injuries should be avoided. A healthcare culture that fosters trust, honesty, integrity, and open communic</w:t>
      </w:r>
      <w:r w:rsidR="00AB378B">
        <w:t>ations should be born. All care</w:t>
      </w:r>
      <w:r>
        <w:t>givers should constantly be learning and keeping abreast of the changes in healthcare.</w:t>
      </w:r>
      <w:r w:rsidR="00A50DA1">
        <w:t xml:space="preserve"> The healthcare system should </w:t>
      </w:r>
      <w:r w:rsidR="00AC0DAB">
        <w:t xml:space="preserve">be </w:t>
      </w:r>
      <w:r w:rsidR="00A50DA1">
        <w:t xml:space="preserve">keep up with </w:t>
      </w:r>
      <w:r w:rsidR="00AC0DAB">
        <w:t xml:space="preserve">changing </w:t>
      </w:r>
      <w:r w:rsidR="00A50DA1">
        <w:t xml:space="preserve">environment </w:t>
      </w:r>
      <w:r w:rsidR="00AC0DAB">
        <w:t xml:space="preserve">and </w:t>
      </w:r>
      <w:r w:rsidR="00A50DA1">
        <w:t xml:space="preserve">constantly finding better ways to do things. </w:t>
      </w:r>
    </w:p>
    <w:p w:rsidR="002566EF" w:rsidRDefault="00422D1B" w:rsidP="00E63825">
      <w:pPr>
        <w:numPr>
          <w:ilvl w:val="0"/>
          <w:numId w:val="1"/>
        </w:numPr>
        <w:spacing w:after="0" w:line="240" w:lineRule="auto"/>
        <w:ind w:left="380"/>
        <w:rPr>
          <w:b/>
        </w:rPr>
      </w:pPr>
      <w:r w:rsidRPr="00A6668E">
        <w:rPr>
          <w:b/>
        </w:rPr>
        <w:t xml:space="preserve">Content: </w:t>
      </w:r>
      <w:r w:rsidR="00A50DA1">
        <w:rPr>
          <w:b/>
        </w:rPr>
        <w:t>A</w:t>
      </w:r>
      <w:r w:rsidRPr="00A6668E">
        <w:rPr>
          <w:b/>
        </w:rPr>
        <w:t xml:space="preserve">ccuracy and </w:t>
      </w:r>
      <w:r w:rsidR="00A50DA1">
        <w:rPr>
          <w:b/>
        </w:rPr>
        <w:t>O</w:t>
      </w:r>
      <w:r w:rsidRPr="00A6668E">
        <w:rPr>
          <w:b/>
        </w:rPr>
        <w:t>bjectivity</w:t>
      </w:r>
    </w:p>
    <w:p w:rsidR="00C7795E" w:rsidRPr="002566EF" w:rsidRDefault="00C7795E" w:rsidP="00E63825">
      <w:pPr>
        <w:spacing w:after="0" w:line="240" w:lineRule="auto"/>
        <w:ind w:left="380"/>
        <w:rPr>
          <w:b/>
        </w:rPr>
      </w:pPr>
      <w:r>
        <w:t xml:space="preserve">The Foundation provides a wide range of information to address patient safety concerns.  While fixing patient safety is an </w:t>
      </w:r>
      <w:r w:rsidR="00AC0DAB">
        <w:t>enormous problem</w:t>
      </w:r>
      <w:r>
        <w:t>, the Foundation does offer a substantial amount of material to reach this goal.  The Foundation is accountable for this information’s accuracy.</w:t>
      </w:r>
      <w:r w:rsidR="00A6668E">
        <w:t xml:space="preserve"> All sources are well cited. There are no advertisements. </w:t>
      </w:r>
      <w:r w:rsidR="00AC0DAB">
        <w:t>T</w:t>
      </w:r>
      <w:r w:rsidR="00A6668E">
        <w:t>he website</w:t>
      </w:r>
      <w:r w:rsidR="00AC0DAB">
        <w:t xml:space="preserve"> did not appear biased.  Since it is not </w:t>
      </w:r>
      <w:r w:rsidR="00AC0DAB">
        <w:lastRenderedPageBreak/>
        <w:t xml:space="preserve">for profit and does not take corporation’s money, I hope its opinions will remain purely evidence based and not tainted by economic incentives. </w:t>
      </w:r>
      <w:r w:rsidR="00A6668E">
        <w:t xml:space="preserve"> </w:t>
      </w:r>
    </w:p>
    <w:p w:rsidR="00523815" w:rsidRDefault="00422D1B" w:rsidP="00E63825">
      <w:pPr>
        <w:numPr>
          <w:ilvl w:val="0"/>
          <w:numId w:val="1"/>
        </w:numPr>
        <w:spacing w:after="0" w:line="240" w:lineRule="auto"/>
        <w:ind w:left="380"/>
        <w:rPr>
          <w:b/>
        </w:rPr>
      </w:pPr>
      <w:r w:rsidRPr="00A6668E">
        <w:rPr>
          <w:b/>
        </w:rPr>
        <w:t>Structure and access</w:t>
      </w:r>
    </w:p>
    <w:p w:rsidR="00A6668E" w:rsidRPr="00523815" w:rsidRDefault="00A6668E" w:rsidP="00E63825">
      <w:pPr>
        <w:spacing w:after="0" w:line="240" w:lineRule="auto"/>
        <w:ind w:left="380"/>
        <w:rPr>
          <w:b/>
        </w:rPr>
      </w:pPr>
      <w:r>
        <w:t xml:space="preserve">The website did not load quickly for me.  However, this could be due to my internet rather than to the website itself. The website is visually pleasing.  It is more professional than creative. Because of features like the online forum, I would </w:t>
      </w:r>
      <w:r w:rsidR="002566EF">
        <w:t xml:space="preserve">say the website is interactive.  </w:t>
      </w:r>
      <w:r>
        <w:t xml:space="preserve">There are icons, but the website is not secured.  </w:t>
      </w:r>
    </w:p>
    <w:sdt>
      <w:sdtPr>
        <w:rPr>
          <w:rFonts w:ascii="Times New Roman" w:eastAsiaTheme="minorHAnsi" w:hAnsi="Times New Roman" w:cs="Times New Roman"/>
          <w:b w:val="0"/>
          <w:bCs w:val="0"/>
          <w:color w:val="auto"/>
          <w:sz w:val="24"/>
          <w:szCs w:val="22"/>
          <w:lang w:bidi="ar-SA"/>
        </w:rPr>
        <w:id w:val="7045767"/>
        <w:docPartObj>
          <w:docPartGallery w:val="Bibliographies"/>
          <w:docPartUnique/>
        </w:docPartObj>
      </w:sdtPr>
      <w:sdtContent>
        <w:p w:rsidR="0039151A" w:rsidRPr="0039151A" w:rsidRDefault="00A6668E" w:rsidP="00E63825">
          <w:pPr>
            <w:pStyle w:val="Heading1"/>
            <w:spacing w:before="0" w:line="240" w:lineRule="auto"/>
          </w:pPr>
          <w:r>
            <w:t>Bibliography</w:t>
          </w:r>
        </w:p>
        <w:sdt>
          <w:sdtPr>
            <w:id w:val="111145805"/>
            <w:bibliography/>
          </w:sdtPr>
          <w:sdtContent>
            <w:p w:rsidR="00A6668E" w:rsidRDefault="00C01352" w:rsidP="00E63825">
              <w:pPr>
                <w:pStyle w:val="Bibliography"/>
                <w:spacing w:after="0" w:line="240" w:lineRule="auto"/>
                <w:ind w:left="720" w:hanging="720"/>
                <w:rPr>
                  <w:noProof/>
                </w:rPr>
              </w:pPr>
              <w:r>
                <w:fldChar w:fldCharType="begin"/>
              </w:r>
              <w:r w:rsidR="00A6668E">
                <w:instrText xml:space="preserve"> BIBLIOGRAPHY </w:instrText>
              </w:r>
              <w:r>
                <w:fldChar w:fldCharType="separate"/>
              </w:r>
              <w:r w:rsidR="00A6668E">
                <w:rPr>
                  <w:noProof/>
                </w:rPr>
                <w:t xml:space="preserve">National Patient Safety Foundation. (2013). </w:t>
              </w:r>
              <w:r w:rsidR="00A6668E">
                <w:rPr>
                  <w:i/>
                  <w:iCs/>
                  <w:noProof/>
                </w:rPr>
                <w:t xml:space="preserve">National Patient Safety Foundation </w:t>
              </w:r>
              <w:r w:rsidR="00A6668E">
                <w:rPr>
                  <w:noProof/>
                </w:rPr>
                <w:t>. Retrieved from http://www.npsf.org/online-learning-center/</w:t>
              </w:r>
            </w:p>
            <w:p w:rsidR="00A6668E" w:rsidRDefault="00A6668E" w:rsidP="00E63825">
              <w:pPr>
                <w:pStyle w:val="Bibliography"/>
                <w:spacing w:after="0" w:line="240" w:lineRule="auto"/>
                <w:ind w:left="720" w:hanging="720"/>
                <w:rPr>
                  <w:noProof/>
                </w:rPr>
              </w:pPr>
              <w:r>
                <w:rPr>
                  <w:noProof/>
                </w:rPr>
                <w:t xml:space="preserve">Zerwekh, J., &amp; Garneau, A. (2012). </w:t>
              </w:r>
              <w:r>
                <w:rPr>
                  <w:i/>
                  <w:iCs/>
                  <w:noProof/>
                </w:rPr>
                <w:t>Nursing Today: Transitions and Trends.</w:t>
              </w:r>
              <w:r>
                <w:rPr>
                  <w:noProof/>
                </w:rPr>
                <w:t xml:space="preserve"> St. Louis Missouri: Elsevier.</w:t>
              </w:r>
            </w:p>
            <w:p w:rsidR="00A6668E" w:rsidRDefault="00C01352" w:rsidP="00E63825">
              <w:pPr>
                <w:spacing w:after="0" w:line="240" w:lineRule="auto"/>
              </w:pPr>
              <w:r>
                <w:fldChar w:fldCharType="end"/>
              </w:r>
            </w:p>
          </w:sdtContent>
        </w:sdt>
      </w:sdtContent>
    </w:sdt>
    <w:tbl>
      <w:tblPr>
        <w:tblW w:w="11158" w:type="dxa"/>
        <w:jc w:val="center"/>
        <w:tblCellSpacing w:w="0" w:type="dxa"/>
        <w:tblInd w:w="4145" w:type="dxa"/>
        <w:tblCellMar>
          <w:left w:w="0" w:type="dxa"/>
          <w:right w:w="0" w:type="dxa"/>
        </w:tblCellMar>
        <w:tblLook w:val="04A0"/>
      </w:tblPr>
      <w:tblGrid>
        <w:gridCol w:w="11284"/>
      </w:tblGrid>
      <w:tr w:rsidR="00E63825" w:rsidRPr="00531B66" w:rsidTr="008925EB">
        <w:trPr>
          <w:tblCellSpacing w:w="0" w:type="dxa"/>
          <w:jc w:val="center"/>
        </w:trPr>
        <w:tc>
          <w:tcPr>
            <w:tcW w:w="11158" w:type="dxa"/>
            <w:vAlign w:val="bottom"/>
            <w:hideMark/>
          </w:tcPr>
          <w:tbl>
            <w:tblPr>
              <w:tblW w:w="11284" w:type="dxa"/>
              <w:tblCellSpacing w:w="0" w:type="dxa"/>
              <w:tblCellMar>
                <w:left w:w="0" w:type="dxa"/>
                <w:right w:w="0" w:type="dxa"/>
              </w:tblCellMar>
              <w:tblLook w:val="0000"/>
            </w:tblPr>
            <w:tblGrid>
              <w:gridCol w:w="11284"/>
            </w:tblGrid>
            <w:tr w:rsidR="00E63825" w:rsidRPr="00531B66" w:rsidTr="00E63825">
              <w:trPr>
                <w:trHeight w:val="314"/>
                <w:tblCellSpacing w:w="0" w:type="dxa"/>
              </w:trPr>
              <w:tc>
                <w:tcPr>
                  <w:tcW w:w="11284" w:type="dxa"/>
                  <w:vAlign w:val="center"/>
                </w:tcPr>
                <w:p w:rsidR="00E63825" w:rsidRPr="00531B66" w:rsidRDefault="00E63825" w:rsidP="008925EB">
                  <w:pPr>
                    <w:spacing w:after="0" w:line="240" w:lineRule="auto"/>
                    <w:jc w:val="center"/>
                  </w:pPr>
                  <w:r w:rsidRPr="00531B66">
                    <w:br w:type="page"/>
                  </w:r>
                  <w:r w:rsidRPr="00531B66">
                    <w:rPr>
                      <w:b/>
                      <w:bCs/>
                      <w:sz w:val="27"/>
                      <w:szCs w:val="27"/>
                    </w:rPr>
                    <w:t>FRMC School of Nursing</w:t>
                  </w:r>
                </w:p>
              </w:tc>
            </w:tr>
            <w:tr w:rsidR="00E63825" w:rsidRPr="00531B66" w:rsidTr="00E63825">
              <w:trPr>
                <w:trHeight w:val="269"/>
                <w:tblCellSpacing w:w="0" w:type="dxa"/>
              </w:trPr>
              <w:tc>
                <w:tcPr>
                  <w:tcW w:w="11284" w:type="dxa"/>
                  <w:vAlign w:val="center"/>
                </w:tcPr>
                <w:p w:rsidR="00E63825" w:rsidRPr="00531B66" w:rsidRDefault="00E63825" w:rsidP="008925EB">
                  <w:pPr>
                    <w:spacing w:after="0" w:line="240" w:lineRule="auto"/>
                    <w:jc w:val="center"/>
                  </w:pPr>
                  <w:r w:rsidRPr="00531B66">
                    <w:t>Website Review Rubric</w:t>
                  </w:r>
                </w:p>
              </w:tc>
            </w:tr>
            <w:tr w:rsidR="00E63825" w:rsidRPr="00531B66" w:rsidTr="00E63825">
              <w:trPr>
                <w:trHeight w:val="1525"/>
                <w:tblCellSpacing w:w="0" w:type="dxa"/>
              </w:trPr>
              <w:tc>
                <w:tcPr>
                  <w:tcW w:w="11284" w:type="dxa"/>
                  <w:vAlign w:val="center"/>
                </w:tcPr>
                <w:p w:rsidR="00E63825" w:rsidRPr="00531B66" w:rsidRDefault="00E63825" w:rsidP="008925EB">
                  <w:pPr>
                    <w:spacing w:after="0" w:line="240" w:lineRule="auto"/>
                    <w:jc w:val="center"/>
                  </w:pPr>
                  <w:r w:rsidRPr="00531B66">
                    <w:t>NCA III - Management</w:t>
                  </w:r>
                </w:p>
                <w:p w:rsidR="00E63825" w:rsidRPr="00531B66" w:rsidRDefault="00E63825" w:rsidP="008925EB">
                  <w:pPr>
                    <w:spacing w:after="0" w:line="240" w:lineRule="auto"/>
                    <w:jc w:val="center"/>
                  </w:pPr>
                  <w:r w:rsidRPr="00531B66">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E63825" w:rsidRPr="00531B66" w:rsidTr="00E63825">
              <w:trPr>
                <w:trHeight w:val="2691"/>
                <w:tblCellSpacing w:w="0" w:type="dxa"/>
              </w:trPr>
              <w:tc>
                <w:tcPr>
                  <w:tcW w:w="11284" w:type="dxa"/>
                  <w:vAlign w:val="center"/>
                </w:tcPr>
                <w:tbl>
                  <w:tblPr>
                    <w:tblW w:w="1088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1174"/>
                  </w:tblGrid>
                  <w:tr w:rsidR="00E63825" w:rsidRPr="00531B66" w:rsidTr="008925EB">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680"/>
                          <w:gridCol w:w="8369"/>
                          <w:gridCol w:w="1047"/>
                        </w:tblGrid>
                        <w:tr w:rsidR="00E63825" w:rsidRPr="00531B66" w:rsidTr="008925EB">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rPr>
                                  <w:sz w:val="20"/>
                                  <w:szCs w:val="20"/>
                                </w:rPr>
                              </w:pPr>
                              <w:r w:rsidRPr="00531B66">
                                <w:rPr>
                                  <w:sz w:val="20"/>
                                  <w:szCs w:val="20"/>
                                </w:rPr>
                                <w:t> </w:t>
                              </w:r>
                            </w:p>
                          </w:tc>
                          <w:tc>
                            <w:tcPr>
                              <w:tcW w:w="3771"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jc w:val="center"/>
                                <w:rPr>
                                  <w:sz w:val="20"/>
                                  <w:szCs w:val="20"/>
                                </w:rPr>
                              </w:pPr>
                              <w:r w:rsidRPr="00531B66">
                                <w:rPr>
                                  <w:b/>
                                  <w:bCs/>
                                  <w:sz w:val="20"/>
                                  <w:szCs w:val="20"/>
                                </w:rPr>
                                <w:t>Criteria</w:t>
                              </w:r>
                            </w:p>
                          </w:tc>
                          <w:tc>
                            <w:tcPr>
                              <w:tcW w:w="472"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rPr>
                                  <w:sz w:val="20"/>
                                  <w:szCs w:val="20"/>
                                </w:rPr>
                              </w:pPr>
                              <w:r w:rsidRPr="00531B66">
                                <w:rPr>
                                  <w:b/>
                                  <w:bCs/>
                                  <w:sz w:val="20"/>
                                  <w:szCs w:val="20"/>
                                </w:rPr>
                                <w:t xml:space="preserve">  Points</w:t>
                              </w:r>
                            </w:p>
                          </w:tc>
                        </w:tr>
                      </w:tbl>
                      <w:p w:rsidR="00E63825" w:rsidRPr="00531B66" w:rsidRDefault="00E63825" w:rsidP="008925EB">
                        <w:pPr>
                          <w:spacing w:after="0" w:line="240" w:lineRule="auto"/>
                          <w:rPr>
                            <w:sz w:val="20"/>
                            <w:szCs w:val="20"/>
                          </w:rPr>
                        </w:pPr>
                      </w:p>
                    </w:tc>
                  </w:tr>
                  <w:tr w:rsidR="00E63825" w:rsidRPr="00531B66" w:rsidTr="008925EB">
                    <w:trPr>
                      <w:trHeight w:val="2198"/>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12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648"/>
                          <w:gridCol w:w="3721"/>
                          <w:gridCol w:w="2430"/>
                          <w:gridCol w:w="2210"/>
                          <w:gridCol w:w="1119"/>
                        </w:tblGrid>
                        <w:tr w:rsidR="00E63825" w:rsidRPr="00531B66" w:rsidTr="00E63825">
                          <w:trPr>
                            <w:trHeight w:val="231"/>
                            <w:tblCellSpacing w:w="0" w:type="dxa"/>
                          </w:trPr>
                          <w:tc>
                            <w:tcPr>
                              <w:tcW w:w="740"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rPr>
                                  <w:b/>
                                  <w:sz w:val="20"/>
                                  <w:szCs w:val="20"/>
                                </w:rPr>
                              </w:pPr>
                            </w:p>
                          </w:tc>
                          <w:tc>
                            <w:tcPr>
                              <w:tcW w:w="1672"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jc w:val="center"/>
                                <w:rPr>
                                  <w:b/>
                                  <w:sz w:val="20"/>
                                  <w:szCs w:val="20"/>
                                </w:rPr>
                              </w:pPr>
                              <w:r w:rsidRPr="00531B66">
                                <w:rPr>
                                  <w:b/>
                                  <w:sz w:val="20"/>
                                  <w:szCs w:val="20"/>
                                </w:rPr>
                                <w:t>3</w:t>
                              </w:r>
                            </w:p>
                          </w:tc>
                          <w:tc>
                            <w:tcPr>
                              <w:tcW w:w="1092"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jc w:val="center"/>
                                <w:rPr>
                                  <w:b/>
                                  <w:sz w:val="20"/>
                                  <w:szCs w:val="20"/>
                                </w:rPr>
                              </w:pPr>
                              <w:r w:rsidRPr="00531B66">
                                <w:rPr>
                                  <w:b/>
                                  <w:sz w:val="20"/>
                                  <w:szCs w:val="20"/>
                                </w:rPr>
                                <w:t>1</w:t>
                              </w:r>
                            </w:p>
                          </w:tc>
                          <w:tc>
                            <w:tcPr>
                              <w:tcW w:w="993"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jc w:val="center"/>
                                <w:rPr>
                                  <w:b/>
                                  <w:sz w:val="20"/>
                                  <w:szCs w:val="20"/>
                                </w:rPr>
                              </w:pPr>
                              <w:r w:rsidRPr="00531B66">
                                <w:rPr>
                                  <w:b/>
                                  <w:sz w:val="20"/>
                                  <w:szCs w:val="20"/>
                                </w:rPr>
                                <w:t>0</w:t>
                              </w:r>
                            </w:p>
                          </w:tc>
                          <w:tc>
                            <w:tcPr>
                              <w:tcW w:w="503"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rPr>
                                  <w:b/>
                                  <w:sz w:val="20"/>
                                  <w:szCs w:val="20"/>
                                </w:rPr>
                              </w:pPr>
                              <w:r w:rsidRPr="00531B66">
                                <w:rPr>
                                  <w:b/>
                                  <w:sz w:val="20"/>
                                  <w:szCs w:val="20"/>
                                </w:rPr>
                                <w:t> </w:t>
                              </w:r>
                            </w:p>
                          </w:tc>
                        </w:tr>
                        <w:tr w:rsidR="00E63825" w:rsidRPr="00531B66" w:rsidTr="00E63825">
                          <w:trPr>
                            <w:trHeight w:val="139"/>
                            <w:tblCellSpacing w:w="0" w:type="dxa"/>
                          </w:trPr>
                          <w:tc>
                            <w:tcPr>
                              <w:tcW w:w="740"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jc w:val="center"/>
                                <w:rPr>
                                  <w:sz w:val="20"/>
                                  <w:szCs w:val="20"/>
                                </w:rPr>
                              </w:pPr>
                              <w:r w:rsidRPr="00531B66">
                                <w:rPr>
                                  <w:b/>
                                  <w:bCs/>
                                  <w:sz w:val="20"/>
                                  <w:szCs w:val="20"/>
                                </w:rPr>
                                <w:t>Timely contribution to discussion.</w:t>
                              </w:r>
                            </w:p>
                          </w:tc>
                          <w:tc>
                            <w:tcPr>
                              <w:tcW w:w="1672"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jc w:val="center"/>
                                <w:rPr>
                                  <w:sz w:val="20"/>
                                  <w:szCs w:val="20"/>
                                </w:rPr>
                              </w:pPr>
                              <w:r w:rsidRPr="00531B66">
                                <w:rPr>
                                  <w:sz w:val="20"/>
                                  <w:szCs w:val="20"/>
                                </w:rPr>
                                <w:t xml:space="preserve">Response questions posted by </w:t>
                              </w:r>
                              <w:r w:rsidRPr="00531B66">
                                <w:rPr>
                                  <w:b/>
                                  <w:sz w:val="20"/>
                                  <w:szCs w:val="20"/>
                                </w:rPr>
                                <w:t>Friday at 0800</w:t>
                              </w:r>
                              <w:r w:rsidRPr="00531B66">
                                <w:rPr>
                                  <w:sz w:val="20"/>
                                  <w:szCs w:val="20"/>
                                </w:rPr>
                                <w:t>.</w:t>
                              </w:r>
                            </w:p>
                          </w:tc>
                          <w:tc>
                            <w:tcPr>
                              <w:tcW w:w="1092"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jc w:val="center"/>
                                <w:rPr>
                                  <w:sz w:val="20"/>
                                  <w:szCs w:val="20"/>
                                </w:rPr>
                              </w:pPr>
                              <w:r w:rsidRPr="00531B66">
                                <w:rPr>
                                  <w:sz w:val="20"/>
                                  <w:szCs w:val="20"/>
                                </w:rPr>
                                <w:t>N/A</w:t>
                              </w:r>
                            </w:p>
                          </w:tc>
                          <w:tc>
                            <w:tcPr>
                              <w:tcW w:w="993"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jc w:val="center"/>
                                <w:rPr>
                                  <w:sz w:val="20"/>
                                  <w:szCs w:val="20"/>
                                </w:rPr>
                              </w:pPr>
                              <w:r w:rsidRPr="00531B66">
                                <w:rPr>
                                  <w:sz w:val="20"/>
                                  <w:szCs w:val="20"/>
                                </w:rPr>
                                <w:t>Response not posted by due date. No response &amp;/or use of disrespectful/inappropriate language.</w:t>
                              </w:r>
                            </w:p>
                          </w:tc>
                          <w:tc>
                            <w:tcPr>
                              <w:tcW w:w="503"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jc w:val="center"/>
                                <w:rPr>
                                  <w:b/>
                                  <w:sz w:val="20"/>
                                  <w:szCs w:val="20"/>
                                </w:rPr>
                              </w:pPr>
                              <w:r w:rsidRPr="00531B66">
                                <w:rPr>
                                  <w:b/>
                                  <w:color w:val="FF0000"/>
                                  <w:sz w:val="20"/>
                                  <w:szCs w:val="20"/>
                                </w:rPr>
                                <w:t>3</w:t>
                              </w:r>
                              <w:r w:rsidRPr="00531B66">
                                <w:rPr>
                                  <w:b/>
                                  <w:sz w:val="20"/>
                                  <w:szCs w:val="20"/>
                                </w:rPr>
                                <w:t>/3</w:t>
                              </w:r>
                            </w:p>
                          </w:tc>
                        </w:tr>
                        <w:tr w:rsidR="00E63825" w:rsidRPr="00531B66" w:rsidTr="00E63825">
                          <w:trPr>
                            <w:trHeight w:val="848"/>
                            <w:tblCellSpacing w:w="0" w:type="dxa"/>
                          </w:trPr>
                          <w:tc>
                            <w:tcPr>
                              <w:tcW w:w="740"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jc w:val="center"/>
                                <w:rPr>
                                  <w:sz w:val="20"/>
                                  <w:szCs w:val="20"/>
                                </w:rPr>
                              </w:pPr>
                              <w:r w:rsidRPr="00531B66">
                                <w:rPr>
                                  <w:b/>
                                  <w:bCs/>
                                  <w:sz w:val="20"/>
                                  <w:szCs w:val="20"/>
                                </w:rPr>
                                <w:t>Knowledge of topic.</w:t>
                              </w:r>
                            </w:p>
                          </w:tc>
                          <w:tc>
                            <w:tcPr>
                              <w:tcW w:w="1672"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jc w:val="center"/>
                                <w:rPr>
                                  <w:sz w:val="20"/>
                                  <w:szCs w:val="20"/>
                                </w:rPr>
                              </w:pPr>
                              <w:r w:rsidRPr="00531B66">
                                <w:rPr>
                                  <w:sz w:val="20"/>
                                  <w:szCs w:val="20"/>
                                </w:rPr>
                                <w:t>Exceptional depth of knowledge reflected by summarizing and evaluating website for a possibility of 2 points will be awarded for each:</w:t>
                              </w:r>
                            </w:p>
                            <w:p w:rsidR="00E63825" w:rsidRPr="00531B66" w:rsidRDefault="00E63825" w:rsidP="008925EB">
                              <w:pPr>
                                <w:numPr>
                                  <w:ilvl w:val="0"/>
                                  <w:numId w:val="1"/>
                                </w:numPr>
                                <w:spacing w:after="0" w:line="240" w:lineRule="auto"/>
                                <w:ind w:left="0"/>
                                <w:rPr>
                                  <w:sz w:val="20"/>
                                  <w:szCs w:val="20"/>
                                </w:rPr>
                              </w:pPr>
                              <w:r w:rsidRPr="00531B66">
                                <w:rPr>
                                  <w:sz w:val="20"/>
                                  <w:szCs w:val="20"/>
                                </w:rPr>
                                <w:t>Authority</w:t>
                              </w:r>
                            </w:p>
                            <w:p w:rsidR="00E63825" w:rsidRPr="00531B66" w:rsidRDefault="00E63825" w:rsidP="008925EB">
                              <w:pPr>
                                <w:numPr>
                                  <w:ilvl w:val="0"/>
                                  <w:numId w:val="1"/>
                                </w:numPr>
                                <w:spacing w:after="0" w:line="240" w:lineRule="auto"/>
                                <w:ind w:left="0"/>
                                <w:rPr>
                                  <w:sz w:val="20"/>
                                  <w:szCs w:val="20"/>
                                </w:rPr>
                              </w:pPr>
                              <w:r w:rsidRPr="00531B66">
                                <w:rPr>
                                  <w:sz w:val="20"/>
                                  <w:szCs w:val="20"/>
                                </w:rPr>
                                <w:t>Timeliness and continuity</w:t>
                              </w:r>
                            </w:p>
                            <w:p w:rsidR="00E63825" w:rsidRPr="00531B66" w:rsidRDefault="00E63825" w:rsidP="008925EB">
                              <w:pPr>
                                <w:numPr>
                                  <w:ilvl w:val="0"/>
                                  <w:numId w:val="1"/>
                                </w:numPr>
                                <w:spacing w:after="0" w:line="240" w:lineRule="auto"/>
                                <w:ind w:left="0"/>
                                <w:rPr>
                                  <w:sz w:val="20"/>
                                  <w:szCs w:val="20"/>
                                </w:rPr>
                              </w:pPr>
                              <w:r w:rsidRPr="00531B66">
                                <w:rPr>
                                  <w:sz w:val="20"/>
                                  <w:szCs w:val="20"/>
                                </w:rPr>
                                <w:t>Purpose</w:t>
                              </w:r>
                            </w:p>
                            <w:p w:rsidR="00E63825" w:rsidRPr="00531B66" w:rsidRDefault="00E63825" w:rsidP="008925EB">
                              <w:pPr>
                                <w:numPr>
                                  <w:ilvl w:val="0"/>
                                  <w:numId w:val="1"/>
                                </w:numPr>
                                <w:spacing w:after="0" w:line="240" w:lineRule="auto"/>
                                <w:ind w:left="0"/>
                                <w:rPr>
                                  <w:sz w:val="20"/>
                                  <w:szCs w:val="20"/>
                                </w:rPr>
                              </w:pPr>
                              <w:r w:rsidRPr="00531B66">
                                <w:rPr>
                                  <w:sz w:val="20"/>
                                  <w:szCs w:val="20"/>
                                </w:rPr>
                                <w:t>Content: accuracy and objectivity</w:t>
                              </w:r>
                            </w:p>
                            <w:p w:rsidR="00E63825" w:rsidRPr="00531B66" w:rsidRDefault="00E63825" w:rsidP="008925EB">
                              <w:pPr>
                                <w:numPr>
                                  <w:ilvl w:val="0"/>
                                  <w:numId w:val="1"/>
                                </w:numPr>
                                <w:spacing w:after="0" w:line="240" w:lineRule="auto"/>
                                <w:ind w:left="0"/>
                                <w:rPr>
                                  <w:sz w:val="20"/>
                                  <w:szCs w:val="20"/>
                                </w:rPr>
                              </w:pPr>
                              <w:r w:rsidRPr="00531B66">
                                <w:rPr>
                                  <w:sz w:val="20"/>
                                  <w:szCs w:val="20"/>
                                </w:rPr>
                                <w:t>Structure and access</w:t>
                              </w:r>
                            </w:p>
                          </w:tc>
                          <w:tc>
                            <w:tcPr>
                              <w:tcW w:w="1092"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jc w:val="center"/>
                                <w:rPr>
                                  <w:sz w:val="20"/>
                                  <w:szCs w:val="20"/>
                                </w:rPr>
                              </w:pPr>
                              <w:r w:rsidRPr="00531B66">
                                <w:rPr>
                                  <w:sz w:val="20"/>
                                  <w:szCs w:val="20"/>
                                </w:rPr>
                                <w:t xml:space="preserve">No depth of knowledge reflected in responses.  Frequently uses brief responses that offer no new ideas. </w:t>
                              </w:r>
                            </w:p>
                          </w:tc>
                          <w:tc>
                            <w:tcPr>
                              <w:tcW w:w="993"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jc w:val="center"/>
                                <w:rPr>
                                  <w:sz w:val="20"/>
                                  <w:szCs w:val="20"/>
                                </w:rPr>
                              </w:pPr>
                              <w:r w:rsidRPr="00531B66">
                                <w:rPr>
                                  <w:sz w:val="20"/>
                                  <w:szCs w:val="20"/>
                                </w:rPr>
                                <w:t>No responses &amp;/or use of disrespectful or inappropriate language.</w:t>
                              </w:r>
                            </w:p>
                          </w:tc>
                          <w:tc>
                            <w:tcPr>
                              <w:tcW w:w="503"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jc w:val="center"/>
                                <w:rPr>
                                  <w:b/>
                                  <w:sz w:val="20"/>
                                  <w:szCs w:val="20"/>
                                </w:rPr>
                              </w:pPr>
                              <w:r w:rsidRPr="00531B66">
                                <w:rPr>
                                  <w:b/>
                                  <w:color w:val="FF0000"/>
                                  <w:sz w:val="20"/>
                                  <w:szCs w:val="20"/>
                                </w:rPr>
                                <w:t>10</w:t>
                              </w:r>
                              <w:r w:rsidRPr="00531B66">
                                <w:rPr>
                                  <w:b/>
                                  <w:sz w:val="20"/>
                                  <w:szCs w:val="20"/>
                                </w:rPr>
                                <w:t>/10</w:t>
                              </w:r>
                            </w:p>
                          </w:tc>
                        </w:tr>
                        <w:tr w:rsidR="00E63825" w:rsidRPr="00531B66" w:rsidTr="00E63825">
                          <w:trPr>
                            <w:trHeight w:val="993"/>
                            <w:tblCellSpacing w:w="0" w:type="dxa"/>
                          </w:trPr>
                          <w:tc>
                            <w:tcPr>
                              <w:tcW w:w="740"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rPr>
                                  <w:b/>
                                  <w:sz w:val="20"/>
                                  <w:szCs w:val="20"/>
                                </w:rPr>
                              </w:pPr>
                              <w:r w:rsidRPr="00531B66">
                                <w:rPr>
                                  <w:b/>
                                  <w:sz w:val="20"/>
                                  <w:szCs w:val="20"/>
                                </w:rPr>
                                <w:t>Professionalism</w:t>
                              </w:r>
                            </w:p>
                          </w:tc>
                          <w:tc>
                            <w:tcPr>
                              <w:tcW w:w="1672"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jc w:val="center"/>
                                <w:rPr>
                                  <w:sz w:val="20"/>
                                  <w:szCs w:val="20"/>
                                </w:rPr>
                              </w:pPr>
                              <w:r w:rsidRPr="00531B66">
                                <w:rPr>
                                  <w:sz w:val="20"/>
                                  <w:szCs w:val="20"/>
                                </w:rPr>
                                <w:t>Uses correct grammar and punctuation. Is respectful of others in discussion and response.</w:t>
                              </w:r>
                            </w:p>
                          </w:tc>
                          <w:tc>
                            <w:tcPr>
                              <w:tcW w:w="1092"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jc w:val="center"/>
                                <w:rPr>
                                  <w:sz w:val="20"/>
                                  <w:szCs w:val="20"/>
                                </w:rPr>
                              </w:pPr>
                              <w:r w:rsidRPr="00531B66">
                                <w:rPr>
                                  <w:sz w:val="20"/>
                                  <w:szCs w:val="20"/>
                                </w:rPr>
                                <w:t xml:space="preserve">Grammar and punctuation with some errors. </w:t>
                              </w:r>
                            </w:p>
                          </w:tc>
                          <w:tc>
                            <w:tcPr>
                              <w:tcW w:w="993"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jc w:val="center"/>
                                <w:rPr>
                                  <w:sz w:val="20"/>
                                  <w:szCs w:val="20"/>
                                </w:rPr>
                              </w:pPr>
                              <w:r w:rsidRPr="00531B66">
                                <w:rPr>
                                  <w:sz w:val="20"/>
                                  <w:szCs w:val="20"/>
                                </w:rPr>
                                <w:t>No responses &amp;/or use of disrespectful or inappropriate language.</w:t>
                              </w:r>
                            </w:p>
                          </w:tc>
                          <w:tc>
                            <w:tcPr>
                              <w:tcW w:w="503"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jc w:val="center"/>
                                <w:rPr>
                                  <w:b/>
                                  <w:sz w:val="20"/>
                                  <w:szCs w:val="20"/>
                                </w:rPr>
                              </w:pPr>
                              <w:r w:rsidRPr="00531B66">
                                <w:rPr>
                                  <w:b/>
                                  <w:color w:val="FF0000"/>
                                  <w:sz w:val="20"/>
                                  <w:szCs w:val="20"/>
                                </w:rPr>
                                <w:t>3</w:t>
                              </w:r>
                              <w:r w:rsidRPr="00531B66">
                                <w:rPr>
                                  <w:b/>
                                  <w:sz w:val="20"/>
                                  <w:szCs w:val="20"/>
                                </w:rPr>
                                <w:t>/3</w:t>
                              </w:r>
                            </w:p>
                          </w:tc>
                        </w:tr>
                        <w:tr w:rsidR="00E63825" w:rsidRPr="00531B66" w:rsidTr="00E63825">
                          <w:trPr>
                            <w:trHeight w:val="1227"/>
                            <w:tblCellSpacing w:w="0" w:type="dxa"/>
                          </w:trPr>
                          <w:tc>
                            <w:tcPr>
                              <w:tcW w:w="740"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rPr>
                                  <w:b/>
                                  <w:sz w:val="20"/>
                                  <w:szCs w:val="20"/>
                                </w:rPr>
                              </w:pPr>
                              <w:r w:rsidRPr="00531B66">
                                <w:rPr>
                                  <w:sz w:val="20"/>
                                  <w:szCs w:val="20"/>
                                </w:rPr>
                                <w:t> </w:t>
                              </w:r>
                              <w:r w:rsidRPr="00531B66">
                                <w:rPr>
                                  <w:b/>
                                  <w:sz w:val="20"/>
                                  <w:szCs w:val="20"/>
                                </w:rPr>
                                <w:t>References</w:t>
                              </w:r>
                            </w:p>
                          </w:tc>
                          <w:tc>
                            <w:tcPr>
                              <w:tcW w:w="1672"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rPr>
                                  <w:sz w:val="20"/>
                                  <w:szCs w:val="20"/>
                                </w:rPr>
                              </w:pPr>
                              <w:r w:rsidRPr="00531B66">
                                <w:rPr>
                                  <w:sz w:val="20"/>
                                  <w:szCs w:val="20"/>
                                </w:rPr>
                                <w:t xml:space="preserve"> Internally cites use of </w:t>
                              </w:r>
                              <w:r w:rsidRPr="00531B66">
                                <w:rPr>
                                  <w:b/>
                                  <w:sz w:val="20"/>
                                  <w:szCs w:val="20"/>
                                </w:rPr>
                                <w:t xml:space="preserve">references. </w:t>
                              </w:r>
                              <w:r w:rsidRPr="00531B66">
                                <w:rPr>
                                  <w:sz w:val="20"/>
                                  <w:szCs w:val="20"/>
                                </w:rPr>
                                <w:t>References from the internet are reputable websites.  No blogs or opinion websites used.</w:t>
                              </w:r>
                            </w:p>
                          </w:tc>
                          <w:tc>
                            <w:tcPr>
                              <w:tcW w:w="1092"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jc w:val="center"/>
                                <w:rPr>
                                  <w:sz w:val="20"/>
                                  <w:szCs w:val="20"/>
                                </w:rPr>
                              </w:pPr>
                              <w:r w:rsidRPr="00531B66">
                                <w:rPr>
                                  <w:sz w:val="20"/>
                                  <w:szCs w:val="20"/>
                                </w:rPr>
                                <w:t>Offers no citations or incomplete citations.</w:t>
                              </w:r>
                            </w:p>
                          </w:tc>
                          <w:tc>
                            <w:tcPr>
                              <w:tcW w:w="993"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jc w:val="center"/>
                                <w:rPr>
                                  <w:sz w:val="20"/>
                                  <w:szCs w:val="20"/>
                                </w:rPr>
                              </w:pPr>
                              <w:r w:rsidRPr="00531B66">
                                <w:rPr>
                                  <w:sz w:val="20"/>
                                  <w:szCs w:val="20"/>
                                </w:rPr>
                                <w:t>No responses &amp;/or use of disrespectful or inappropriate language.</w:t>
                              </w:r>
                            </w:p>
                          </w:tc>
                          <w:tc>
                            <w:tcPr>
                              <w:tcW w:w="503"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jc w:val="center"/>
                                <w:rPr>
                                  <w:b/>
                                  <w:sz w:val="20"/>
                                  <w:szCs w:val="20"/>
                                </w:rPr>
                              </w:pPr>
                              <w:r w:rsidRPr="00531B66">
                                <w:rPr>
                                  <w:b/>
                                  <w:color w:val="FF0000"/>
                                  <w:sz w:val="20"/>
                                  <w:szCs w:val="20"/>
                                </w:rPr>
                                <w:t>3</w:t>
                              </w:r>
                              <w:r w:rsidRPr="00531B66">
                                <w:rPr>
                                  <w:b/>
                                  <w:sz w:val="20"/>
                                  <w:szCs w:val="20"/>
                                </w:rPr>
                                <w:t>/3</w:t>
                              </w:r>
                            </w:p>
                          </w:tc>
                        </w:tr>
                        <w:tr w:rsidR="00E63825" w:rsidRPr="00531B66" w:rsidTr="00E63825">
                          <w:trPr>
                            <w:trHeight w:val="231"/>
                            <w:tblCellSpacing w:w="0" w:type="dxa"/>
                          </w:trPr>
                          <w:tc>
                            <w:tcPr>
                              <w:tcW w:w="4497" w:type="pct"/>
                              <w:gridSpan w:val="4"/>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spacing w:after="0" w:line="240" w:lineRule="auto"/>
                                <w:rPr>
                                  <w:b/>
                                  <w:bCs/>
                                  <w:sz w:val="20"/>
                                  <w:szCs w:val="20"/>
                                </w:rPr>
                              </w:pPr>
                              <w:r w:rsidRPr="00531B66">
                                <w:rPr>
                                  <w:b/>
                                  <w:bCs/>
                                  <w:sz w:val="20"/>
                                  <w:szCs w:val="20"/>
                                </w:rPr>
                                <w:t>Powered by TeAch-nology.com- The Web Portal For Educators! (www.teach-nology.com)</w:t>
                              </w:r>
                              <w:r w:rsidRPr="00531B66">
                                <w:t xml:space="preserve"> Revised 2013               </w:t>
                              </w:r>
                              <w:r w:rsidRPr="00531B66">
                                <w:rPr>
                                  <w:b/>
                                  <w:bCs/>
                                  <w:sz w:val="20"/>
                                  <w:szCs w:val="20"/>
                                </w:rPr>
                                <w:t>Total</w:t>
                              </w:r>
                            </w:p>
                          </w:tc>
                          <w:tc>
                            <w:tcPr>
                              <w:tcW w:w="503" w:type="pct"/>
                              <w:tcBorders>
                                <w:top w:val="outset" w:sz="6" w:space="0" w:color="auto"/>
                                <w:left w:val="outset" w:sz="6" w:space="0" w:color="auto"/>
                                <w:bottom w:val="outset" w:sz="6" w:space="0" w:color="auto"/>
                                <w:right w:val="outset" w:sz="6" w:space="0" w:color="auto"/>
                              </w:tcBorders>
                              <w:vAlign w:val="center"/>
                            </w:tcPr>
                            <w:p w:rsidR="00E63825" w:rsidRPr="00531B66" w:rsidRDefault="00E63825" w:rsidP="008925EB">
                              <w:pPr>
                                <w:pBdr>
                                  <w:bottom w:val="single" w:sz="12" w:space="1" w:color="auto"/>
                                </w:pBdr>
                                <w:spacing w:after="0" w:line="240" w:lineRule="auto"/>
                                <w:rPr>
                                  <w:b/>
                                  <w:sz w:val="20"/>
                                  <w:szCs w:val="20"/>
                                </w:rPr>
                              </w:pPr>
                              <w:r w:rsidRPr="00531B66">
                                <w:rPr>
                                  <w:b/>
                                  <w:color w:val="FF0000"/>
                                  <w:sz w:val="20"/>
                                  <w:szCs w:val="20"/>
                                </w:rPr>
                                <w:t xml:space="preserve">   19</w:t>
                              </w:r>
                              <w:r w:rsidRPr="00531B66">
                                <w:rPr>
                                  <w:b/>
                                  <w:sz w:val="20"/>
                                  <w:szCs w:val="20"/>
                                </w:rPr>
                                <w:t>/19</w:t>
                              </w:r>
                            </w:p>
                          </w:tc>
                        </w:tr>
                      </w:tbl>
                      <w:p w:rsidR="00E63825" w:rsidRPr="00531B66" w:rsidRDefault="00E63825" w:rsidP="008925EB">
                        <w:pPr>
                          <w:spacing w:after="0" w:line="240" w:lineRule="auto"/>
                          <w:rPr>
                            <w:sz w:val="20"/>
                            <w:szCs w:val="20"/>
                          </w:rPr>
                        </w:pPr>
                      </w:p>
                    </w:tc>
                  </w:tr>
                </w:tbl>
                <w:p w:rsidR="00E63825" w:rsidRPr="00531B66" w:rsidRDefault="00E63825" w:rsidP="008925EB">
                  <w:pPr>
                    <w:spacing w:after="0" w:line="240" w:lineRule="auto"/>
                    <w:rPr>
                      <w:sz w:val="20"/>
                      <w:szCs w:val="20"/>
                    </w:rPr>
                  </w:pPr>
                </w:p>
              </w:tc>
            </w:tr>
            <w:tr w:rsidR="00E63825" w:rsidRPr="00531B66" w:rsidTr="00E63825">
              <w:trPr>
                <w:trHeight w:val="30"/>
                <w:tblCellSpacing w:w="0" w:type="dxa"/>
              </w:trPr>
              <w:tc>
                <w:tcPr>
                  <w:tcW w:w="11284" w:type="dxa"/>
                  <w:vAlign w:val="center"/>
                </w:tcPr>
                <w:p w:rsidR="00E63825" w:rsidRPr="00531B66" w:rsidRDefault="00E63825" w:rsidP="008925EB">
                  <w:pPr>
                    <w:spacing w:after="0" w:line="240" w:lineRule="auto"/>
                  </w:pPr>
                </w:p>
              </w:tc>
            </w:tr>
          </w:tbl>
          <w:p w:rsidR="00E63825" w:rsidRPr="00531B66" w:rsidRDefault="00E63825" w:rsidP="00E63825">
            <w:pPr>
              <w:spacing w:after="0" w:line="240" w:lineRule="auto"/>
              <w:rPr>
                <w:rFonts w:eastAsia="Times New Roman"/>
                <w:color w:val="000000"/>
                <w:szCs w:val="24"/>
              </w:rPr>
            </w:pPr>
            <w:r w:rsidRPr="00531B66">
              <w:t xml:space="preserve">Great job </w:t>
            </w:r>
            <w:r>
              <w:t xml:space="preserve">as usual </w:t>
            </w:r>
            <w:proofErr w:type="spellStart"/>
            <w:r>
              <w:t>Caity</w:t>
            </w:r>
            <w:proofErr w:type="spellEnd"/>
            <w:r>
              <w:t xml:space="preserve">. </w:t>
            </w:r>
          </w:p>
        </w:tc>
      </w:tr>
    </w:tbl>
    <w:p w:rsidR="00A6668E" w:rsidRPr="00A6668E" w:rsidRDefault="00A6668E" w:rsidP="00E63825">
      <w:pPr>
        <w:spacing w:after="0" w:line="240" w:lineRule="auto"/>
      </w:pPr>
    </w:p>
    <w:sectPr w:rsidR="00A6668E" w:rsidRPr="00A6668E" w:rsidSect="00E63825">
      <w:pgSz w:w="12240" w:h="15840"/>
      <w:pgMar w:top="540" w:right="63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5F4"/>
    <w:multiLevelType w:val="hybridMultilevel"/>
    <w:tmpl w:val="CDD64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22D1B"/>
    <w:rsid w:val="002566EF"/>
    <w:rsid w:val="0039151A"/>
    <w:rsid w:val="00422D1B"/>
    <w:rsid w:val="004C5163"/>
    <w:rsid w:val="004F10FC"/>
    <w:rsid w:val="00523815"/>
    <w:rsid w:val="00641218"/>
    <w:rsid w:val="00814846"/>
    <w:rsid w:val="009333CE"/>
    <w:rsid w:val="00A26247"/>
    <w:rsid w:val="00A50DA1"/>
    <w:rsid w:val="00A6668E"/>
    <w:rsid w:val="00AB378B"/>
    <w:rsid w:val="00AC0DAB"/>
    <w:rsid w:val="00BE642A"/>
    <w:rsid w:val="00C01352"/>
    <w:rsid w:val="00C7795E"/>
    <w:rsid w:val="00CF18B2"/>
    <w:rsid w:val="00E63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CE"/>
  </w:style>
  <w:style w:type="paragraph" w:styleId="Heading1">
    <w:name w:val="heading 1"/>
    <w:basedOn w:val="Normal"/>
    <w:next w:val="Normal"/>
    <w:link w:val="Heading1Char"/>
    <w:uiPriority w:val="9"/>
    <w:qFormat/>
    <w:rsid w:val="00A6668E"/>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3">
    <w:name w:val="heading 3"/>
    <w:basedOn w:val="Normal"/>
    <w:link w:val="Heading3Char"/>
    <w:uiPriority w:val="9"/>
    <w:qFormat/>
    <w:rsid w:val="00A6668E"/>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2D1B"/>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422D1B"/>
    <w:rPr>
      <w:b/>
      <w:bCs/>
    </w:rPr>
  </w:style>
  <w:style w:type="character" w:styleId="Hyperlink">
    <w:name w:val="Hyperlink"/>
    <w:basedOn w:val="DefaultParagraphFont"/>
    <w:uiPriority w:val="99"/>
    <w:semiHidden/>
    <w:unhideWhenUsed/>
    <w:rsid w:val="00422D1B"/>
    <w:rPr>
      <w:color w:val="0000FF"/>
      <w:u w:val="single"/>
    </w:rPr>
  </w:style>
  <w:style w:type="paragraph" w:styleId="ListParagraph">
    <w:name w:val="List Paragraph"/>
    <w:basedOn w:val="Normal"/>
    <w:uiPriority w:val="34"/>
    <w:qFormat/>
    <w:rsid w:val="00422D1B"/>
    <w:pPr>
      <w:ind w:left="720"/>
      <w:contextualSpacing/>
    </w:pPr>
  </w:style>
  <w:style w:type="character" w:customStyle="1" w:styleId="Heading3Char">
    <w:name w:val="Heading 3 Char"/>
    <w:basedOn w:val="DefaultParagraphFont"/>
    <w:link w:val="Heading3"/>
    <w:uiPriority w:val="9"/>
    <w:rsid w:val="00A6668E"/>
    <w:rPr>
      <w:rFonts w:eastAsia="Times New Roman"/>
      <w:b/>
      <w:bCs/>
      <w:sz w:val="27"/>
      <w:szCs w:val="27"/>
    </w:rPr>
  </w:style>
  <w:style w:type="paragraph" w:styleId="BalloonText">
    <w:name w:val="Balloon Text"/>
    <w:basedOn w:val="Normal"/>
    <w:link w:val="BalloonTextChar"/>
    <w:uiPriority w:val="99"/>
    <w:semiHidden/>
    <w:unhideWhenUsed/>
    <w:rsid w:val="00A66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68E"/>
    <w:rPr>
      <w:rFonts w:ascii="Tahoma" w:hAnsi="Tahoma" w:cs="Tahoma"/>
      <w:sz w:val="16"/>
      <w:szCs w:val="16"/>
    </w:rPr>
  </w:style>
  <w:style w:type="character" w:customStyle="1" w:styleId="Heading1Char">
    <w:name w:val="Heading 1 Char"/>
    <w:basedOn w:val="DefaultParagraphFont"/>
    <w:link w:val="Heading1"/>
    <w:uiPriority w:val="9"/>
    <w:rsid w:val="00A6668E"/>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A6668E"/>
  </w:style>
</w:styles>
</file>

<file path=word/webSettings.xml><?xml version="1.0" encoding="utf-8"?>
<w:webSettings xmlns:r="http://schemas.openxmlformats.org/officeDocument/2006/relationships" xmlns:w="http://schemas.openxmlformats.org/wordprocessingml/2006/main">
  <w:divs>
    <w:div w:id="884483125">
      <w:bodyDiv w:val="1"/>
      <w:marLeft w:val="0"/>
      <w:marRight w:val="0"/>
      <w:marTop w:val="0"/>
      <w:marBottom w:val="0"/>
      <w:divBdr>
        <w:top w:val="none" w:sz="0" w:space="0" w:color="auto"/>
        <w:left w:val="none" w:sz="0" w:space="0" w:color="auto"/>
        <w:bottom w:val="none" w:sz="0" w:space="0" w:color="auto"/>
        <w:right w:val="none" w:sz="0" w:space="0" w:color="auto"/>
      </w:divBdr>
    </w:div>
    <w:div w:id="207685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psf.org/for-healthcare-professionals/resource-center/foru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Nat13</b:Tag>
    <b:SourceType>InternetSite</b:SourceType>
    <b:Guid>{93DFBD0B-4931-4EA3-B99C-0DF9D2F03767}</b:Guid>
    <b:LCID>0</b:LCID>
    <b:Author>
      <b:Author>
        <b:Corporate>National Patient Safety Foundation</b:Corporate>
      </b:Author>
    </b:Author>
    <b:Title>National Patient Safety Foundation </b:Title>
    <b:Year>2013</b:Year>
    <b:URL>http://www.npsf.org/online-learning-center/</b:URL>
    <b:RefOrder>1</b:RefOrder>
  </b:Source>
  <b:Source>
    <b:Tag>Zer12</b:Tag>
    <b:SourceType>Book</b:SourceType>
    <b:Guid>{1C577F23-0989-444D-A37B-24BF6E465323}</b:Guid>
    <b:LCID>0</b:LCID>
    <b:Author>
      <b:Author>
        <b:NameList>
          <b:Person>
            <b:Last>Zerwekh</b:Last>
            <b:First>JoAnn</b:First>
          </b:Person>
          <b:Person>
            <b:Last>Garneau</b:Last>
            <b:First>Ashley</b:First>
          </b:Person>
        </b:NameList>
      </b:Author>
    </b:Author>
    <b:Title>Nursing Today: Transitions and Trends</b:Title>
    <b:Year>2012</b:Year>
    <b:City>St. Louis Missouri</b:City>
    <b:Publisher>Elsevier</b:Publisher>
    <b:RefOrder>2</b:RefOrder>
  </b:Source>
</b:Sources>
</file>

<file path=customXml/itemProps1.xml><?xml version="1.0" encoding="utf-8"?>
<ds:datastoreItem xmlns:ds="http://schemas.openxmlformats.org/officeDocument/2006/customXml" ds:itemID="{014277C9-DAD8-4062-9B3A-BE78BB3CD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Administratr</dc:creator>
  <cp:lastModifiedBy>bowert</cp:lastModifiedBy>
  <cp:revision>2</cp:revision>
  <cp:lastPrinted>2013-03-20T20:29:00Z</cp:lastPrinted>
  <dcterms:created xsi:type="dcterms:W3CDTF">2013-03-24T17:37:00Z</dcterms:created>
  <dcterms:modified xsi:type="dcterms:W3CDTF">2013-03-24T17:37:00Z</dcterms:modified>
</cp:coreProperties>
</file>