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C3" w:rsidRPr="00F71763" w:rsidRDefault="007772C3" w:rsidP="007772C3">
      <w:pPr>
        <w:pStyle w:val="NormalWeb"/>
        <w:shd w:val="clear" w:color="auto" w:fill="FFFFFF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I. Head, Neck, and Back Injury</w:t>
      </w:r>
    </w:p>
    <w:p w:rsidR="007772C3" w:rsidRPr="00F71763" w:rsidRDefault="007772C3" w:rsidP="007772C3">
      <w:pPr>
        <w:pStyle w:val="NormalWeb"/>
        <w:shd w:val="clear" w:color="auto" w:fill="FFFFFF"/>
        <w:ind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A. Instances to suspect Injury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1. MVA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2. Fallen persons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3. Pain in the head and neck area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4. Not fully alert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5. Feels tingling or weakness in toes and feet</w:t>
      </w:r>
    </w:p>
    <w:p w:rsidR="007772C3" w:rsidRPr="00F71763" w:rsidRDefault="007772C3" w:rsidP="007772C3">
      <w:pPr>
        <w:pStyle w:val="NormalWeb"/>
        <w:shd w:val="clear" w:color="auto" w:fill="FFFFFF"/>
        <w:ind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B. Symptoms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1. Pain, paralysis, cuts, bruises and swelling are not always present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2. Injured area may be deformed or abnormally shaped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3. Head injury symptoms may be sudden or develop over time</w:t>
      </w:r>
    </w:p>
    <w:p w:rsidR="007772C3" w:rsidRPr="00F71763" w:rsidRDefault="007772C3" w:rsidP="007772C3">
      <w:pPr>
        <w:pStyle w:val="NormalWeb"/>
        <w:shd w:val="clear" w:color="auto" w:fill="FFFFFF"/>
        <w:ind w:left="144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a. Disoriented</w:t>
      </w:r>
    </w:p>
    <w:p w:rsidR="007772C3" w:rsidRPr="00F71763" w:rsidRDefault="007772C3" w:rsidP="007772C3">
      <w:pPr>
        <w:pStyle w:val="NormalWeb"/>
        <w:shd w:val="clear" w:color="auto" w:fill="FFFFFF"/>
        <w:ind w:left="144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b. Irritate</w:t>
      </w:r>
    </w:p>
    <w:p w:rsidR="007772C3" w:rsidRPr="00F71763" w:rsidRDefault="007772C3" w:rsidP="007772C3">
      <w:pPr>
        <w:pStyle w:val="NormalWeb"/>
        <w:shd w:val="clear" w:color="auto" w:fill="FFFFFF"/>
        <w:ind w:left="144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c. Confused</w:t>
      </w:r>
    </w:p>
    <w:p w:rsidR="007772C3" w:rsidRPr="00F71763" w:rsidRDefault="007772C3" w:rsidP="007772C3">
      <w:pPr>
        <w:pStyle w:val="NormalWeb"/>
        <w:shd w:val="clear" w:color="auto" w:fill="FFFFFF"/>
        <w:ind w:left="144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d. Combative</w:t>
      </w:r>
    </w:p>
    <w:p w:rsidR="007772C3" w:rsidRPr="00F71763" w:rsidRDefault="007772C3" w:rsidP="007772C3">
      <w:pPr>
        <w:pStyle w:val="NormalWeb"/>
        <w:shd w:val="clear" w:color="auto" w:fill="FFFFFF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ab/>
        <w:t>C. Complications of the Injury</w:t>
      </w:r>
    </w:p>
    <w:p w:rsidR="007772C3" w:rsidRPr="00F71763" w:rsidRDefault="007772C3" w:rsidP="007772C3">
      <w:pPr>
        <w:pStyle w:val="NormalWeb"/>
        <w:shd w:val="clear" w:color="auto" w:fill="FFFFFF"/>
        <w:ind w:left="144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1. Movement may further damage the spinal cord and cause permanent paralysis or death</w:t>
      </w:r>
    </w:p>
    <w:p w:rsidR="007772C3" w:rsidRPr="00F71763" w:rsidRDefault="007772C3" w:rsidP="007772C3">
      <w:pPr>
        <w:pStyle w:val="NormalWeb"/>
        <w:shd w:val="clear" w:color="auto" w:fill="FFFFFF"/>
        <w:ind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D. Measures to take to reduce further complications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 xml:space="preserve">1. </w:t>
      </w:r>
      <w:proofErr w:type="spellStart"/>
      <w:r w:rsidRPr="00F71763">
        <w:rPr>
          <w:rFonts w:ascii="Arial" w:hAnsi="Arial" w:cs="Arial"/>
          <w:color w:val="666666"/>
        </w:rPr>
        <w:t>Stabalize</w:t>
      </w:r>
      <w:proofErr w:type="spellEnd"/>
      <w:r w:rsidRPr="00F71763">
        <w:rPr>
          <w:rFonts w:ascii="Arial" w:hAnsi="Arial" w:cs="Arial"/>
          <w:color w:val="666666"/>
        </w:rPr>
        <w:t xml:space="preserve"> the head or neck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2. Provide urgent treatment if needed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3. Do not move the person or let them move</w:t>
      </w:r>
    </w:p>
    <w:p w:rsidR="007772C3" w:rsidRPr="00F71763" w:rsidRDefault="007772C3" w:rsidP="007772C3">
      <w:pPr>
        <w:pStyle w:val="NormalWeb"/>
        <w:shd w:val="clear" w:color="auto" w:fill="FFFFFF"/>
        <w:ind w:left="216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 xml:space="preserve">a. if need to move, ask scouts and bystanders to help keep victim </w:t>
      </w:r>
      <w:proofErr w:type="spellStart"/>
      <w:r w:rsidRPr="00F71763">
        <w:rPr>
          <w:rFonts w:ascii="Arial" w:hAnsi="Arial" w:cs="Arial"/>
          <w:color w:val="666666"/>
        </w:rPr>
        <w:t>stabalized</w:t>
      </w:r>
      <w:proofErr w:type="spellEnd"/>
      <w:r w:rsidRPr="00F71763">
        <w:rPr>
          <w:rFonts w:ascii="Arial" w:hAnsi="Arial" w:cs="Arial"/>
          <w:color w:val="666666"/>
        </w:rPr>
        <w:t xml:space="preserve"> during transport, making sure of no twists or turns in the body.</w:t>
      </w:r>
    </w:p>
    <w:p w:rsidR="007772C3" w:rsidRPr="00F71763" w:rsidRDefault="007772C3" w:rsidP="007772C3">
      <w:pPr>
        <w:pStyle w:val="NormalWeb"/>
        <w:shd w:val="clear" w:color="auto" w:fill="FFFFFF"/>
        <w:ind w:left="144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lastRenderedPageBreak/>
        <w:t>4. Gently adjust head and neck to ensure open airway if victim is having trouble breathing</w:t>
      </w:r>
    </w:p>
    <w:p w:rsidR="007772C3" w:rsidRPr="00F71763" w:rsidRDefault="007772C3" w:rsidP="007772C3">
      <w:pPr>
        <w:pStyle w:val="NormalWeb"/>
        <w:shd w:val="clear" w:color="auto" w:fill="FFFFFF"/>
        <w:ind w:left="144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a. Do not place anything under the head of the victim</w:t>
      </w:r>
    </w:p>
    <w:p w:rsidR="007772C3" w:rsidRPr="00F71763" w:rsidRDefault="007772C3" w:rsidP="007772C3">
      <w:pPr>
        <w:pStyle w:val="NormalWeb"/>
        <w:shd w:val="clear" w:color="auto" w:fill="FFFFFF"/>
        <w:ind w:left="720" w:firstLine="720"/>
        <w:rPr>
          <w:rFonts w:ascii="Arial" w:hAnsi="Arial" w:cs="Arial"/>
          <w:color w:val="666666"/>
        </w:rPr>
      </w:pPr>
      <w:r w:rsidRPr="00F71763">
        <w:rPr>
          <w:rFonts w:ascii="Arial" w:hAnsi="Arial" w:cs="Arial"/>
          <w:color w:val="666666"/>
        </w:rPr>
        <w:t>5. Treat shock</w:t>
      </w:r>
    </w:p>
    <w:p w:rsidR="005157C6" w:rsidRPr="00F71763" w:rsidRDefault="00F71763">
      <w:pPr>
        <w:rPr>
          <w:rFonts w:ascii="Arial" w:hAnsi="Arial" w:cs="Arial"/>
          <w:sz w:val="24"/>
          <w:szCs w:val="24"/>
        </w:rPr>
      </w:pPr>
    </w:p>
    <w:sectPr w:rsidR="005157C6" w:rsidRPr="00F71763" w:rsidSect="00A61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72C3"/>
    <w:rsid w:val="00640140"/>
    <w:rsid w:val="007772C3"/>
    <w:rsid w:val="00A61A5A"/>
    <w:rsid w:val="00DA5BC0"/>
    <w:rsid w:val="00F7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2879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2011-09-25T11:36:00Z</dcterms:created>
  <dcterms:modified xsi:type="dcterms:W3CDTF">2011-09-25T11:46:00Z</dcterms:modified>
</cp:coreProperties>
</file>