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F" w:rsidRPr="0063106F" w:rsidRDefault="0063106F" w:rsidP="0063106F">
      <w:pPr>
        <w:rPr>
          <w:b/>
          <w:bCs/>
        </w:rPr>
      </w:pPr>
      <w:r w:rsidRPr="0063106F">
        <w:rPr>
          <w:b/>
          <w:bCs/>
        </w:rPr>
        <w:t>Beers Criteria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63106F" w:rsidRPr="0063106F" w:rsidTr="0063106F">
        <w:trPr>
          <w:tblCellSpacing w:w="15" w:type="dxa"/>
        </w:trPr>
        <w:tc>
          <w:tcPr>
            <w:tcW w:w="3200" w:type="pct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63106F" w:rsidRPr="0063106F" w:rsidRDefault="0063106F" w:rsidP="0063106F">
            <w:r w:rsidRPr="0063106F">
              <w:t xml:space="preserve">Using the handout from class, </w:t>
            </w:r>
            <w:r w:rsidRPr="0063106F">
              <w:rPr>
                <w:i/>
                <w:iCs/>
              </w:rPr>
              <w:t>AGS Beers Criteria: for potentially inappropriate medication use in older adults</w:t>
            </w:r>
            <w:r w:rsidRPr="0063106F">
              <w:t>, answer the following questions:</w:t>
            </w:r>
          </w:p>
          <w:p w:rsidR="0063106F" w:rsidRDefault="0063106F" w:rsidP="0063106F">
            <w:r w:rsidRPr="0063106F">
              <w:t>1. What is the age of your patient? List your patient's medical diagnoses current and past.</w:t>
            </w:r>
          </w:p>
          <w:p w:rsidR="0063106F" w:rsidRPr="0063106F" w:rsidRDefault="0063106F" w:rsidP="000D7D8B">
            <w:pPr>
              <w:pStyle w:val="ListParagraph"/>
              <w:numPr>
                <w:ilvl w:val="0"/>
                <w:numId w:val="3"/>
              </w:numPr>
            </w:pPr>
            <w:r>
              <w:t>My patient I had this week was a 76 year old. Her current medical diagnosis was Knee Pain. She had a history of Thyroid Tumor, Asthma, Diverticulitis, Cataracts, Migraines, Umbilical Hernia, Cholecystectomy, Reversed Ileostomy, Hysterectomy, DJD, Osteopenia, and Basal Cell Carcinoma.</w:t>
            </w:r>
          </w:p>
          <w:p w:rsidR="0063106F" w:rsidRDefault="0063106F" w:rsidP="0063106F">
            <w:r w:rsidRPr="0063106F">
              <w:t xml:space="preserve">2.  List your patient's medications from the </w:t>
            </w:r>
            <w:proofErr w:type="spellStart"/>
            <w:r w:rsidRPr="0063106F">
              <w:t>eMAR</w:t>
            </w:r>
            <w:proofErr w:type="spellEnd"/>
            <w:r w:rsidRPr="0063106F">
              <w:t xml:space="preserve"> and their therapeutic category.</w:t>
            </w:r>
          </w:p>
          <w:p w:rsidR="0063106F" w:rsidRPr="0063106F" w:rsidRDefault="0063106F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Oxycontin</w:t>
            </w:r>
            <w:proofErr w:type="spellEnd"/>
            <w:r>
              <w:t>- Opioid Analgesic</w:t>
            </w:r>
          </w:p>
          <w:p w:rsidR="0063106F" w:rsidRPr="0063106F" w:rsidRDefault="0063106F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Flovent</w:t>
            </w:r>
            <w:proofErr w:type="spellEnd"/>
            <w:r>
              <w:t>- Corticosteroid</w:t>
            </w:r>
          </w:p>
          <w:p w:rsidR="0063106F" w:rsidRDefault="0063106F" w:rsidP="000D7D8B">
            <w:pPr>
              <w:pStyle w:val="ListParagraph"/>
              <w:numPr>
                <w:ilvl w:val="0"/>
                <w:numId w:val="3"/>
              </w:numPr>
            </w:pPr>
            <w:r>
              <w:t>Colace- Laxative</w:t>
            </w:r>
          </w:p>
          <w:p w:rsidR="0063106F" w:rsidRDefault="00A8604D" w:rsidP="000D7D8B">
            <w:pPr>
              <w:pStyle w:val="ListParagraph"/>
              <w:numPr>
                <w:ilvl w:val="0"/>
                <w:numId w:val="3"/>
              </w:numPr>
            </w:pPr>
            <w:r>
              <w:t>Metamucil-Laxative</w:t>
            </w:r>
          </w:p>
          <w:p w:rsidR="00A8604D" w:rsidRDefault="00A8604D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Theragran</w:t>
            </w:r>
            <w:proofErr w:type="spellEnd"/>
            <w:r>
              <w:t>- Multivitamin</w:t>
            </w:r>
          </w:p>
          <w:p w:rsidR="00A8604D" w:rsidRDefault="00A8604D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Toradol</w:t>
            </w:r>
            <w:proofErr w:type="spellEnd"/>
            <w:r>
              <w:t xml:space="preserve">- </w:t>
            </w:r>
            <w:proofErr w:type="spellStart"/>
            <w:r>
              <w:t>Nonsteroidal</w:t>
            </w:r>
            <w:proofErr w:type="spellEnd"/>
            <w:r>
              <w:t xml:space="preserve"> anti-inflammatory, </w:t>
            </w:r>
            <w:proofErr w:type="spellStart"/>
            <w:r>
              <w:t>Nonopioid</w:t>
            </w:r>
            <w:proofErr w:type="spellEnd"/>
            <w:r>
              <w:t xml:space="preserve"> Analgesic</w:t>
            </w:r>
          </w:p>
          <w:p w:rsidR="00A8604D" w:rsidRDefault="00A8604D" w:rsidP="000D7D8B">
            <w:pPr>
              <w:pStyle w:val="ListParagraph"/>
              <w:numPr>
                <w:ilvl w:val="0"/>
                <w:numId w:val="3"/>
              </w:numPr>
            </w:pPr>
            <w:r>
              <w:t xml:space="preserve">Mirapex- </w:t>
            </w:r>
            <w:proofErr w:type="spellStart"/>
            <w:r>
              <w:t>Antiparkinon</w:t>
            </w:r>
            <w:proofErr w:type="spellEnd"/>
            <w:r>
              <w:t xml:space="preserve"> Agent</w:t>
            </w:r>
          </w:p>
          <w:p w:rsidR="00A8604D" w:rsidRDefault="00A8604D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Pravachol</w:t>
            </w:r>
            <w:proofErr w:type="spellEnd"/>
            <w:r>
              <w:t>- Lipid-lowering Agent</w:t>
            </w:r>
          </w:p>
          <w:p w:rsidR="00A8604D" w:rsidRDefault="00A8604D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Xarelto</w:t>
            </w:r>
            <w:proofErr w:type="spellEnd"/>
            <w:r w:rsidR="00C40180">
              <w:t>- Anticoagulant</w:t>
            </w:r>
          </w:p>
          <w:p w:rsidR="00C40180" w:rsidRDefault="00C40180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Synthroid</w:t>
            </w:r>
            <w:proofErr w:type="spellEnd"/>
            <w:r>
              <w:t>- Hormone Replacement</w:t>
            </w:r>
          </w:p>
          <w:p w:rsidR="00C40180" w:rsidRDefault="00C40180" w:rsidP="000D7D8B">
            <w:pPr>
              <w:pStyle w:val="ListParagraph"/>
              <w:numPr>
                <w:ilvl w:val="0"/>
                <w:numId w:val="3"/>
              </w:numPr>
            </w:pPr>
            <w:r>
              <w:t>Morphine- Opioid Analgesic</w:t>
            </w:r>
          </w:p>
          <w:p w:rsidR="00C40180" w:rsidRDefault="00C40180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Vistaril</w:t>
            </w:r>
            <w:proofErr w:type="spellEnd"/>
            <w:r>
              <w:t>- Anti-anxiety, antihistamine, sedative</w:t>
            </w:r>
          </w:p>
          <w:p w:rsidR="00C40180" w:rsidRDefault="00C40180" w:rsidP="000D7D8B">
            <w:pPr>
              <w:pStyle w:val="ListParagraph"/>
              <w:numPr>
                <w:ilvl w:val="0"/>
                <w:numId w:val="3"/>
              </w:numPr>
            </w:pPr>
            <w:r>
              <w:t>Ambien- Sedative/Hypnotic</w:t>
            </w:r>
          </w:p>
          <w:p w:rsidR="00A8604D" w:rsidRPr="0063106F" w:rsidRDefault="00C40180" w:rsidP="000D7D8B">
            <w:pPr>
              <w:pStyle w:val="ListParagraph"/>
              <w:numPr>
                <w:ilvl w:val="0"/>
                <w:numId w:val="3"/>
              </w:numPr>
            </w:pPr>
            <w:r>
              <w:t xml:space="preserve">Tylenol- Antipyretic, </w:t>
            </w:r>
            <w:proofErr w:type="spellStart"/>
            <w:r>
              <w:t>nonopioid</w:t>
            </w:r>
            <w:proofErr w:type="spellEnd"/>
            <w:r>
              <w:t xml:space="preserve"> analgesics</w:t>
            </w:r>
          </w:p>
          <w:p w:rsidR="0063106F" w:rsidRPr="0063106F" w:rsidRDefault="0063106F" w:rsidP="0063106F">
            <w:r w:rsidRPr="0063106F">
              <w:t>3.  List your patient's medications that are on the Beers List. Include the Beers List recommendation</w:t>
            </w:r>
          </w:p>
          <w:p w:rsidR="0063106F" w:rsidRDefault="0063106F" w:rsidP="0063106F">
            <w:r w:rsidRPr="0063106F">
              <w:t xml:space="preserve">     </w:t>
            </w:r>
            <w:proofErr w:type="gramStart"/>
            <w:r w:rsidRPr="0063106F">
              <w:t>and</w:t>
            </w:r>
            <w:proofErr w:type="gramEnd"/>
            <w:r w:rsidRPr="0063106F">
              <w:t xml:space="preserve"> rationale for each of the medications.</w:t>
            </w:r>
          </w:p>
          <w:p w:rsidR="000C49D7" w:rsidRPr="000C49D7" w:rsidRDefault="000C49D7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Synthroid</w:t>
            </w:r>
            <w:proofErr w:type="spellEnd"/>
            <w:r>
              <w:t>- Avoid, expect as hormone replacement following pituitary gland removal. Its effect on the body composition is small and associated with edema, arthralgia, carpal tunnel syndrome, gyneomastia, impaired fasting glucose.</w:t>
            </w:r>
          </w:p>
          <w:p w:rsidR="000C49D7" w:rsidRPr="00C40180" w:rsidRDefault="000C49D7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r>
              <w:t>Ambien- Avoid unless safer alternatives are not available; avoid anticonvulsants except for seizures. Ability to produce ataxia, impaired psychomotor function</w:t>
            </w:r>
            <w:r w:rsidR="00FC2C04">
              <w:t>, syncope, and additional falls.</w:t>
            </w:r>
          </w:p>
          <w:p w:rsidR="0063106F" w:rsidRPr="0063106F" w:rsidRDefault="0063106F" w:rsidP="0063106F">
            <w:r w:rsidRPr="0063106F">
              <w:t>4.  Identify your patient's fall score.  Include each of the criteria's positive rationale (</w:t>
            </w:r>
            <w:proofErr w:type="spellStart"/>
            <w:r w:rsidRPr="0063106F">
              <w:t>ie</w:t>
            </w:r>
            <w:proofErr w:type="spellEnd"/>
            <w:r w:rsidRPr="0063106F">
              <w:t>.  patient has a</w:t>
            </w:r>
          </w:p>
          <w:p w:rsidR="0063106F" w:rsidRDefault="0063106F" w:rsidP="0063106F">
            <w:r w:rsidRPr="0063106F">
              <w:t>     </w:t>
            </w:r>
            <w:proofErr w:type="gramStart"/>
            <w:r w:rsidRPr="0063106F">
              <w:t>secondary</w:t>
            </w:r>
            <w:proofErr w:type="gramEnd"/>
            <w:r w:rsidRPr="0063106F">
              <w:t xml:space="preserve"> diagnosis or history of a fall in past 3 months).</w:t>
            </w:r>
          </w:p>
          <w:p w:rsidR="00FC2C04" w:rsidRPr="00FC2C04" w:rsidRDefault="00FC2C04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r>
              <w:t xml:space="preserve">My patient had a fall score of </w:t>
            </w:r>
            <w:proofErr w:type="gramStart"/>
            <w:r>
              <w:t>35 ,</w:t>
            </w:r>
            <w:proofErr w:type="gramEnd"/>
            <w:r>
              <w:t xml:space="preserve"> which puts her at low risk for falls. She had a secondary diagnosis that increased her risk for falls. She had no history of falls, but she had recently a Left Knee surgery and was using a walker for ambulation. </w:t>
            </w:r>
          </w:p>
          <w:p w:rsidR="0063106F" w:rsidRPr="0063106F" w:rsidRDefault="0063106F" w:rsidP="0063106F">
            <w:r w:rsidRPr="0063106F">
              <w:lastRenderedPageBreak/>
              <w:t xml:space="preserve">5.  Identify which medications on your patients </w:t>
            </w:r>
            <w:proofErr w:type="spellStart"/>
            <w:r w:rsidRPr="0063106F">
              <w:t>eMAR</w:t>
            </w:r>
            <w:proofErr w:type="spellEnd"/>
            <w:r w:rsidRPr="0063106F">
              <w:t xml:space="preserve"> can negatively impact your patient's fall score.</w:t>
            </w:r>
          </w:p>
          <w:p w:rsidR="0063106F" w:rsidRDefault="0063106F" w:rsidP="0063106F">
            <w:r w:rsidRPr="0063106F">
              <w:t>     Why?</w:t>
            </w:r>
          </w:p>
          <w:p w:rsidR="00FC2C04" w:rsidRPr="00FC2C04" w:rsidRDefault="00FC2C04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Oxycontin</w:t>
            </w:r>
            <w:proofErr w:type="spellEnd"/>
            <w:r>
              <w:t>-</w:t>
            </w:r>
          </w:p>
          <w:p w:rsidR="00FC2C04" w:rsidRPr="00FC2C04" w:rsidRDefault="00FC2C04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Flovent</w:t>
            </w:r>
            <w:proofErr w:type="spellEnd"/>
            <w:r>
              <w:t xml:space="preserve">- Causes Dizziness </w:t>
            </w:r>
          </w:p>
          <w:p w:rsidR="00FC2C04" w:rsidRPr="000D7D8B" w:rsidRDefault="00FC2C04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Toradol</w:t>
            </w:r>
            <w:proofErr w:type="spellEnd"/>
            <w:r>
              <w:t>-</w:t>
            </w:r>
            <w:r w:rsidR="000D7D8B">
              <w:t xml:space="preserve"> May cause stroke, drowsiness, dizziness, and euphoria</w:t>
            </w:r>
          </w:p>
          <w:p w:rsidR="000D7D8B" w:rsidRPr="000D7D8B" w:rsidRDefault="000D7D8B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r>
              <w:t>Mirapex- May cause sleep attacks, amnesia, dizziness, drowsiness, hallucinations, weakness and insomnia</w:t>
            </w:r>
          </w:p>
          <w:p w:rsidR="000D7D8B" w:rsidRPr="000D7D8B" w:rsidRDefault="000D7D8B" w:rsidP="000D7D8B">
            <w:pPr>
              <w:pStyle w:val="ListParagraph"/>
              <w:numPr>
                <w:ilvl w:val="0"/>
                <w:numId w:val="3"/>
              </w:numPr>
              <w:rPr>
                <w:color w:val="00B0F0"/>
              </w:rPr>
            </w:pPr>
            <w:proofErr w:type="spellStart"/>
            <w:r>
              <w:t>Pravachol</w:t>
            </w:r>
            <w:proofErr w:type="spellEnd"/>
            <w:r>
              <w:t>- May cause dizziness, insomnia, and weakness</w:t>
            </w:r>
          </w:p>
          <w:p w:rsidR="000D7D8B" w:rsidRDefault="000D7D8B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Xarelto</w:t>
            </w:r>
            <w:proofErr w:type="spellEnd"/>
            <w:r>
              <w:t xml:space="preserve">- </w:t>
            </w:r>
            <w:r>
              <w:t xml:space="preserve"> May cause syncope</w:t>
            </w:r>
          </w:p>
          <w:p w:rsidR="000D7D8B" w:rsidRDefault="000D7D8B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Synthroid</w:t>
            </w:r>
            <w:proofErr w:type="spellEnd"/>
            <w:r>
              <w:t>- May cause insomnia</w:t>
            </w:r>
          </w:p>
          <w:p w:rsidR="000D7D8B" w:rsidRDefault="000D7D8B" w:rsidP="000D7D8B">
            <w:pPr>
              <w:pStyle w:val="ListParagraph"/>
              <w:numPr>
                <w:ilvl w:val="0"/>
                <w:numId w:val="3"/>
              </w:numPr>
            </w:pPr>
            <w:r>
              <w:t xml:space="preserve">Morphine- </w:t>
            </w:r>
            <w:r>
              <w:t xml:space="preserve">Causes confusion, Sedation, dizziness, </w:t>
            </w:r>
            <w:proofErr w:type="spellStart"/>
            <w:r>
              <w:t>dyshoria</w:t>
            </w:r>
            <w:proofErr w:type="spellEnd"/>
            <w:r>
              <w:t>, floating feeling, and hallucinations.</w:t>
            </w:r>
          </w:p>
          <w:p w:rsidR="000D7D8B" w:rsidRDefault="000D7D8B" w:rsidP="000D7D8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Vistaril</w:t>
            </w:r>
            <w:proofErr w:type="spellEnd"/>
            <w:r>
              <w:t>- sedative</w:t>
            </w:r>
            <w:r>
              <w:t xml:space="preserve">, causes drowsiness, dizziness, and weakness. </w:t>
            </w:r>
          </w:p>
          <w:p w:rsidR="000D7D8B" w:rsidRDefault="000D7D8B" w:rsidP="000D7D8B">
            <w:pPr>
              <w:pStyle w:val="ListParagraph"/>
              <w:numPr>
                <w:ilvl w:val="0"/>
                <w:numId w:val="3"/>
              </w:numPr>
            </w:pPr>
            <w:r>
              <w:t>Ambien- Sedative, causes daytime drowsiness, dizziness, and hallucinations.</w:t>
            </w:r>
          </w:p>
          <w:p w:rsidR="000D7D8B" w:rsidRPr="000D7D8B" w:rsidRDefault="000D7D8B" w:rsidP="000D7D8B">
            <w:pPr>
              <w:pStyle w:val="ListParagraph"/>
              <w:numPr>
                <w:ilvl w:val="0"/>
                <w:numId w:val="3"/>
              </w:numPr>
            </w:pPr>
            <w:r>
              <w:t xml:space="preserve">Tylenol- </w:t>
            </w:r>
            <w:r>
              <w:t>Can cause fatigue and insomnia</w:t>
            </w:r>
          </w:p>
          <w:p w:rsidR="000D7D8B" w:rsidRPr="00FC2C04" w:rsidRDefault="000D7D8B" w:rsidP="000D7D8B">
            <w:pPr>
              <w:pStyle w:val="ListParagraph"/>
              <w:rPr>
                <w:color w:val="00B0F0"/>
              </w:rPr>
            </w:pPr>
          </w:p>
          <w:p w:rsidR="00FC2C04" w:rsidRPr="00FC2C04" w:rsidRDefault="00FC2C04" w:rsidP="000D7D8B">
            <w:pPr>
              <w:pStyle w:val="ListParagraph"/>
              <w:rPr>
                <w:color w:val="00B0F0"/>
              </w:rPr>
            </w:pPr>
          </w:p>
          <w:p w:rsidR="0063106F" w:rsidRPr="0063106F" w:rsidRDefault="0063106F" w:rsidP="0063106F">
            <w:r w:rsidRPr="0063106F">
              <w:t>6.  Based on your patient's entire medication list, what is a potential nursing diagnosis and 5</w:t>
            </w:r>
          </w:p>
          <w:p w:rsidR="0063106F" w:rsidRDefault="0063106F" w:rsidP="0063106F">
            <w:r w:rsidRPr="0063106F">
              <w:t xml:space="preserve">     </w:t>
            </w:r>
            <w:proofErr w:type="gramStart"/>
            <w:r w:rsidRPr="0063106F">
              <w:t>interventions</w:t>
            </w:r>
            <w:proofErr w:type="gramEnd"/>
            <w:r w:rsidRPr="0063106F">
              <w:t>?  Provide rationale for the interventions.</w:t>
            </w:r>
          </w:p>
          <w:p w:rsidR="00E55FCC" w:rsidRPr="00E55FCC" w:rsidRDefault="000D7D8B" w:rsidP="00E55FCC">
            <w:pPr>
              <w:pStyle w:val="ListParagraph"/>
              <w:numPr>
                <w:ilvl w:val="0"/>
                <w:numId w:val="8"/>
              </w:numPr>
              <w:rPr>
                <w:color w:val="00B0F0"/>
              </w:rPr>
            </w:pPr>
            <w:r>
              <w:t xml:space="preserve">Impaired Physical Mobility r/t </w:t>
            </w:r>
            <w:r w:rsidR="00E32F56">
              <w:t>pain and discomfort</w:t>
            </w:r>
            <w:r w:rsidR="00E55FCC">
              <w:t xml:space="preserve"> aeb:              </w:t>
            </w:r>
          </w:p>
          <w:p w:rsidR="00E55FCC" w:rsidRDefault="00E55FCC" w:rsidP="00E55FCC">
            <w:pPr>
              <w:ind w:left="720"/>
            </w:pPr>
            <w:r>
              <w:t>-Verbal report of Pain 4 on scale of 0 to 10.</w:t>
            </w:r>
          </w:p>
          <w:p w:rsidR="00E55FCC" w:rsidRDefault="00E55FCC" w:rsidP="00E55FCC">
            <w:pPr>
              <w:ind w:left="720"/>
            </w:pPr>
            <w:r>
              <w:t>-Limited Range of Motion</w:t>
            </w:r>
          </w:p>
          <w:p w:rsidR="00E55FCC" w:rsidRDefault="00E55FCC" w:rsidP="00E55FCC">
            <w:pPr>
              <w:ind w:left="720"/>
            </w:pPr>
            <w:r>
              <w:t>-Slowed Movement</w:t>
            </w:r>
            <w:r w:rsidR="00267C5B">
              <w:t>.</w:t>
            </w:r>
          </w:p>
          <w:p w:rsidR="00E55FCC" w:rsidRDefault="00E55FCC" w:rsidP="00E55FCC">
            <w:pPr>
              <w:ind w:left="720"/>
            </w:pPr>
            <w:r>
              <w:t>-Gait changes</w:t>
            </w:r>
          </w:p>
          <w:p w:rsidR="00E55FCC" w:rsidRDefault="00E55FCC" w:rsidP="00E55FCC">
            <w:pPr>
              <w:ind w:left="720"/>
            </w:pPr>
            <w:r>
              <w:t>Interventions:</w:t>
            </w:r>
          </w:p>
          <w:p w:rsidR="00267C5B" w:rsidRDefault="00984329" w:rsidP="00267C5B">
            <w:pPr>
              <w:pStyle w:val="ListParagraph"/>
              <w:numPr>
                <w:ilvl w:val="0"/>
                <w:numId w:val="8"/>
              </w:numPr>
            </w:pPr>
            <w:r>
              <w:t xml:space="preserve">Assess Degree of pain </w:t>
            </w:r>
            <w:r w:rsidR="00267C5B">
              <w:t>with pain scale QH (0700</w:t>
            </w:r>
            <w:proofErr w:type="gramStart"/>
            <w:r w:rsidR="00267C5B">
              <w:t>,0800,0900,1000</w:t>
            </w:r>
            <w:proofErr w:type="gramEnd"/>
            <w:r w:rsidR="00267C5B">
              <w:t>)</w:t>
            </w:r>
            <w:r>
              <w:t xml:space="preserve"> by listening to patient’</w:t>
            </w:r>
            <w:r w:rsidR="00267C5B">
              <w:t>s description.</w:t>
            </w:r>
          </w:p>
          <w:p w:rsidR="00984329" w:rsidRDefault="00267C5B" w:rsidP="00267C5B">
            <w:pPr>
              <w:pStyle w:val="ListParagraph"/>
            </w:pPr>
            <w:r>
              <w:t>-To monitor for pain prior to ambulation.</w:t>
            </w:r>
          </w:p>
          <w:p w:rsidR="00984329" w:rsidRDefault="00267C5B" w:rsidP="00E55FCC">
            <w:pPr>
              <w:pStyle w:val="ListParagraph"/>
              <w:numPr>
                <w:ilvl w:val="0"/>
                <w:numId w:val="8"/>
              </w:numPr>
            </w:pPr>
            <w:r>
              <w:t>Observe movement when patient is unaware Q2H (0700,0900,1100,1300)</w:t>
            </w:r>
          </w:p>
          <w:p w:rsidR="00267C5B" w:rsidRDefault="00267C5B" w:rsidP="00267C5B">
            <w:pPr>
              <w:pStyle w:val="ListParagraph"/>
            </w:pPr>
            <w:r>
              <w:t xml:space="preserve">-To note any </w:t>
            </w:r>
            <w:proofErr w:type="spellStart"/>
            <w:r>
              <w:t>incongruencies</w:t>
            </w:r>
            <w:proofErr w:type="spellEnd"/>
            <w:r>
              <w:t xml:space="preserve"> with reports of abilities.</w:t>
            </w:r>
          </w:p>
          <w:p w:rsidR="00267C5B" w:rsidRDefault="00267C5B" w:rsidP="00267C5B">
            <w:pPr>
              <w:pStyle w:val="ListParagraph"/>
              <w:numPr>
                <w:ilvl w:val="0"/>
                <w:numId w:val="15"/>
              </w:numPr>
            </w:pPr>
            <w:r>
              <w:t>Turn and reposition Q2H (0800,1000,1200,1400)</w:t>
            </w:r>
          </w:p>
          <w:p w:rsidR="00267C5B" w:rsidRDefault="00267C5B" w:rsidP="00267C5B">
            <w:pPr>
              <w:pStyle w:val="ListParagraph"/>
            </w:pPr>
            <w:r>
              <w:t xml:space="preserve">-To shift weight in order to prevent pressure ulcers from </w:t>
            </w:r>
            <w:proofErr w:type="spellStart"/>
            <w:r>
              <w:t>bedrest</w:t>
            </w:r>
            <w:proofErr w:type="spellEnd"/>
            <w:r>
              <w:t>.</w:t>
            </w:r>
          </w:p>
          <w:p w:rsidR="00267C5B" w:rsidRDefault="00267C5B" w:rsidP="00267C5B">
            <w:pPr>
              <w:pStyle w:val="ListParagraph"/>
              <w:numPr>
                <w:ilvl w:val="0"/>
                <w:numId w:val="15"/>
              </w:numPr>
            </w:pPr>
            <w:r>
              <w:t>Encourage participation in self-care activities.</w:t>
            </w:r>
          </w:p>
          <w:p w:rsidR="00267C5B" w:rsidRDefault="00267C5B" w:rsidP="00267C5B">
            <w:pPr>
              <w:pStyle w:val="ListParagraph"/>
            </w:pPr>
            <w:r>
              <w:t>-Enhances self-concept and sense of independence</w:t>
            </w:r>
          </w:p>
          <w:p w:rsidR="00267C5B" w:rsidRDefault="00884BD0" w:rsidP="00267C5B">
            <w:pPr>
              <w:pStyle w:val="ListParagraph"/>
              <w:numPr>
                <w:ilvl w:val="0"/>
                <w:numId w:val="15"/>
              </w:numPr>
            </w:pPr>
            <w:r>
              <w:t>Encourage adequate intake of fluids and nutrition.</w:t>
            </w:r>
          </w:p>
          <w:p w:rsidR="00884BD0" w:rsidRDefault="00884BD0" w:rsidP="00884BD0">
            <w:pPr>
              <w:pStyle w:val="ListParagraph"/>
            </w:pPr>
            <w:r>
              <w:t>-Promotes well-being and maximizes energy production.</w:t>
            </w:r>
            <w:bookmarkStart w:id="0" w:name="_GoBack"/>
            <w:bookmarkEnd w:id="0"/>
          </w:p>
          <w:p w:rsidR="00E55FCC" w:rsidRPr="00E55FCC" w:rsidRDefault="00E55FCC" w:rsidP="00E55FCC">
            <w:pPr>
              <w:ind w:left="3600"/>
            </w:pPr>
          </w:p>
          <w:p w:rsidR="00E32F56" w:rsidRPr="00E55FCC" w:rsidRDefault="00E32F56" w:rsidP="00E55FCC">
            <w:pPr>
              <w:ind w:left="360"/>
              <w:rPr>
                <w:color w:val="00B0F0"/>
              </w:rPr>
            </w:pPr>
          </w:p>
        </w:tc>
      </w:tr>
      <w:tr w:rsidR="000C49D7" w:rsidRPr="0063106F" w:rsidTr="0063106F">
        <w:trPr>
          <w:tblCellSpacing w:w="15" w:type="dxa"/>
        </w:trPr>
        <w:tc>
          <w:tcPr>
            <w:tcW w:w="3200" w:type="pct"/>
            <w:tcMar>
              <w:top w:w="0" w:type="dxa"/>
              <w:left w:w="0" w:type="dxa"/>
              <w:bottom w:w="0" w:type="dxa"/>
              <w:right w:w="300" w:type="dxa"/>
            </w:tcMar>
          </w:tcPr>
          <w:p w:rsidR="000C49D7" w:rsidRPr="0063106F" w:rsidRDefault="000C49D7" w:rsidP="0063106F"/>
        </w:tc>
      </w:tr>
      <w:tr w:rsidR="00E55FCC" w:rsidRPr="0063106F" w:rsidTr="0063106F">
        <w:trPr>
          <w:tblCellSpacing w:w="15" w:type="dxa"/>
        </w:trPr>
        <w:tc>
          <w:tcPr>
            <w:tcW w:w="3200" w:type="pct"/>
            <w:tcMar>
              <w:top w:w="0" w:type="dxa"/>
              <w:left w:w="0" w:type="dxa"/>
              <w:bottom w:w="0" w:type="dxa"/>
              <w:right w:w="300" w:type="dxa"/>
            </w:tcMar>
          </w:tcPr>
          <w:p w:rsidR="00E55FCC" w:rsidRPr="0063106F" w:rsidRDefault="00E55FCC" w:rsidP="0063106F"/>
        </w:tc>
      </w:tr>
    </w:tbl>
    <w:p w:rsidR="006E7F8B" w:rsidRDefault="00884BD0"/>
    <w:sectPr w:rsidR="006E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AA7"/>
    <w:multiLevelType w:val="hybridMultilevel"/>
    <w:tmpl w:val="227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104B8"/>
    <w:multiLevelType w:val="hybridMultilevel"/>
    <w:tmpl w:val="8E1C3ED2"/>
    <w:lvl w:ilvl="0" w:tplc="DD6C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EA3D1C"/>
    <w:multiLevelType w:val="hybridMultilevel"/>
    <w:tmpl w:val="3BDA7EDC"/>
    <w:lvl w:ilvl="0" w:tplc="C67E530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5460A"/>
    <w:multiLevelType w:val="hybridMultilevel"/>
    <w:tmpl w:val="859C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24198"/>
    <w:multiLevelType w:val="hybridMultilevel"/>
    <w:tmpl w:val="5C8A86A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29711EDE"/>
    <w:multiLevelType w:val="hybridMultilevel"/>
    <w:tmpl w:val="A66612F2"/>
    <w:lvl w:ilvl="0" w:tplc="C67E530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A3B36"/>
    <w:multiLevelType w:val="hybridMultilevel"/>
    <w:tmpl w:val="994C6170"/>
    <w:lvl w:ilvl="0" w:tplc="C67E530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5333A"/>
    <w:multiLevelType w:val="hybridMultilevel"/>
    <w:tmpl w:val="06E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61F3C"/>
    <w:multiLevelType w:val="hybridMultilevel"/>
    <w:tmpl w:val="2F683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6051A"/>
    <w:multiLevelType w:val="hybridMultilevel"/>
    <w:tmpl w:val="B0DC7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840CFE"/>
    <w:multiLevelType w:val="hybridMultilevel"/>
    <w:tmpl w:val="09D461EC"/>
    <w:lvl w:ilvl="0" w:tplc="DD6C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602FB"/>
    <w:multiLevelType w:val="hybridMultilevel"/>
    <w:tmpl w:val="5602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4747F"/>
    <w:multiLevelType w:val="hybridMultilevel"/>
    <w:tmpl w:val="C16CCB08"/>
    <w:lvl w:ilvl="0" w:tplc="DD6C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5611C"/>
    <w:multiLevelType w:val="hybridMultilevel"/>
    <w:tmpl w:val="98706FD2"/>
    <w:lvl w:ilvl="0" w:tplc="C67E5306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B908EC"/>
    <w:multiLevelType w:val="hybridMultilevel"/>
    <w:tmpl w:val="D7BA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6F"/>
    <w:rsid w:val="000C49D7"/>
    <w:rsid w:val="000D7D8B"/>
    <w:rsid w:val="00267C5B"/>
    <w:rsid w:val="004443D3"/>
    <w:rsid w:val="005F4ED1"/>
    <w:rsid w:val="0063106F"/>
    <w:rsid w:val="00884BD0"/>
    <w:rsid w:val="00984329"/>
    <w:rsid w:val="00A8604D"/>
    <w:rsid w:val="00AE2AF4"/>
    <w:rsid w:val="00C40180"/>
    <w:rsid w:val="00E32F56"/>
    <w:rsid w:val="00E55FCC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0CF1F-330A-4C7F-92E5-76071EAB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72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98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2013-04-04T21:13:00Z</dcterms:created>
  <dcterms:modified xsi:type="dcterms:W3CDTF">2013-04-04T21:13:00Z</dcterms:modified>
</cp:coreProperties>
</file>