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8CD" w:rsidRPr="00C768CD" w:rsidRDefault="00162844" w:rsidP="00C768CD">
      <w:pPr>
        <w:shd w:val="clear" w:color="auto" w:fill="FFFFFF"/>
        <w:spacing w:before="100" w:beforeAutospacing="1" w:after="100" w:afterAutospacing="1" w:line="336" w:lineRule="auto"/>
        <w:outlineLvl w:val="1"/>
        <w:rPr>
          <w:rFonts w:ascii="Trebuchet MS" w:eastAsia="Times New Roman" w:hAnsi="Trebuchet MS" w:cs="Times New Roman"/>
          <w:b/>
          <w:bCs/>
          <w:color w:val="666666"/>
          <w:sz w:val="36"/>
          <w:szCs w:val="36"/>
        </w:rPr>
      </w:pPr>
      <w:r>
        <w:rPr>
          <w:rFonts w:ascii="Trebuchet MS" w:eastAsia="Times New Roman" w:hAnsi="Trebuchet MS" w:cs="Times New Roman"/>
          <w:b/>
          <w:bCs/>
          <w:color w:val="666666"/>
          <w:sz w:val="36"/>
          <w:szCs w:val="36"/>
        </w:rPr>
        <w:t>Chapter 16 – Angela Pennington</w:t>
      </w:r>
    </w:p>
    <w:tbl>
      <w:tblPr>
        <w:tblW w:w="5000" w:type="pct"/>
        <w:tblCellSpacing w:w="15" w:type="dxa"/>
        <w:tblCellMar>
          <w:top w:w="15" w:type="dxa"/>
          <w:left w:w="15" w:type="dxa"/>
          <w:bottom w:w="15" w:type="dxa"/>
          <w:right w:w="15" w:type="dxa"/>
        </w:tblCellMar>
        <w:tblLook w:val="04A0"/>
      </w:tblPr>
      <w:tblGrid>
        <w:gridCol w:w="9720"/>
      </w:tblGrid>
      <w:tr w:rsidR="00C768CD" w:rsidRPr="00C768CD" w:rsidTr="00C768CD">
        <w:trPr>
          <w:tblCellSpacing w:w="15" w:type="dxa"/>
        </w:trPr>
        <w:tc>
          <w:tcPr>
            <w:tcW w:w="3200" w:type="pct"/>
            <w:tcMar>
              <w:top w:w="0" w:type="dxa"/>
              <w:left w:w="0" w:type="dxa"/>
              <w:bottom w:w="0" w:type="dxa"/>
              <w:right w:w="300" w:type="dxa"/>
            </w:tcMar>
            <w:hideMark/>
          </w:tcPr>
          <w:p w:rsidR="00C768CD" w:rsidRPr="00C768CD" w:rsidRDefault="00C768CD" w:rsidP="00C768CD">
            <w:pPr>
              <w:spacing w:after="105" w:line="240" w:lineRule="auto"/>
              <w:rPr>
                <w:rFonts w:ascii="Times New Roman" w:eastAsia="Times New Roman" w:hAnsi="Times New Roman" w:cs="Times New Roman"/>
                <w:color w:val="000000" w:themeColor="text1"/>
                <w:sz w:val="24"/>
                <w:szCs w:val="24"/>
              </w:rPr>
            </w:pPr>
            <w:r w:rsidRPr="00C768CD">
              <w:rPr>
                <w:rFonts w:ascii="Times New Roman" w:eastAsia="Times New Roman" w:hAnsi="Times New Roman" w:cs="Times New Roman"/>
                <w:color w:val="000000" w:themeColor="text1"/>
                <w:sz w:val="24"/>
                <w:szCs w:val="24"/>
              </w:rPr>
              <w:t xml:space="preserve">No GROUP WORK. Each of you </w:t>
            </w:r>
            <w:proofErr w:type="gramStart"/>
            <w:r w:rsidRPr="00C768CD">
              <w:rPr>
                <w:rFonts w:ascii="Times New Roman" w:eastAsia="Times New Roman" w:hAnsi="Times New Roman" w:cs="Times New Roman"/>
                <w:color w:val="000000" w:themeColor="text1"/>
                <w:sz w:val="24"/>
                <w:szCs w:val="24"/>
              </w:rPr>
              <w:t>are</w:t>
            </w:r>
            <w:proofErr w:type="gramEnd"/>
            <w:r w:rsidRPr="00C768CD">
              <w:rPr>
                <w:rFonts w:ascii="Times New Roman" w:eastAsia="Times New Roman" w:hAnsi="Times New Roman" w:cs="Times New Roman"/>
                <w:color w:val="000000" w:themeColor="text1"/>
                <w:sz w:val="24"/>
                <w:szCs w:val="24"/>
              </w:rPr>
              <w:t xml:space="preserve"> to </w:t>
            </w:r>
            <w:r w:rsidRPr="00C45060">
              <w:rPr>
                <w:rFonts w:ascii="Times New Roman" w:eastAsia="Times New Roman" w:hAnsi="Times New Roman" w:cs="Times New Roman"/>
                <w:b/>
                <w:bCs/>
                <w:color w:val="000000" w:themeColor="text1"/>
                <w:sz w:val="24"/>
                <w:szCs w:val="24"/>
              </w:rPr>
              <w:t>INDIVIDUALLY</w:t>
            </w:r>
            <w:r w:rsidRPr="00C768CD">
              <w:rPr>
                <w:rFonts w:ascii="Times New Roman" w:eastAsia="Times New Roman" w:hAnsi="Times New Roman" w:cs="Times New Roman"/>
                <w:color w:val="000000" w:themeColor="text1"/>
                <w:sz w:val="24"/>
                <w:szCs w:val="24"/>
              </w:rPr>
              <w:t xml:space="preserve"> answer the question with your name attached to it and </w:t>
            </w:r>
            <w:r w:rsidRPr="00C45060">
              <w:rPr>
                <w:rFonts w:ascii="Times New Roman" w:eastAsia="Times New Roman" w:hAnsi="Times New Roman" w:cs="Times New Roman"/>
                <w:b/>
                <w:bCs/>
                <w:color w:val="000000" w:themeColor="text1"/>
                <w:sz w:val="24"/>
                <w:szCs w:val="24"/>
              </w:rPr>
              <w:t>RESPOND TO TWO GROUP MEMBERS</w:t>
            </w:r>
            <w:r w:rsidRPr="00C768CD">
              <w:rPr>
                <w:rFonts w:ascii="Times New Roman" w:eastAsia="Times New Roman" w:hAnsi="Times New Roman" w:cs="Times New Roman"/>
                <w:color w:val="000000" w:themeColor="text1"/>
                <w:sz w:val="24"/>
                <w:szCs w:val="24"/>
              </w:rPr>
              <w:t xml:space="preserve">. </w:t>
            </w:r>
            <w:r w:rsidRPr="00C45060">
              <w:rPr>
                <w:rFonts w:ascii="Times New Roman" w:eastAsia="Times New Roman" w:hAnsi="Times New Roman" w:cs="Times New Roman"/>
                <w:b/>
                <w:bCs/>
                <w:color w:val="000000" w:themeColor="text1"/>
                <w:sz w:val="24"/>
                <w:szCs w:val="24"/>
              </w:rPr>
              <w:t xml:space="preserve">Please follow the Discussion Rubric. </w:t>
            </w:r>
          </w:p>
          <w:p w:rsidR="00C768CD" w:rsidRPr="00C45060" w:rsidRDefault="00C768CD" w:rsidP="00C768CD">
            <w:pPr>
              <w:spacing w:after="105" w:line="240" w:lineRule="auto"/>
              <w:rPr>
                <w:rFonts w:ascii="Times New Roman" w:eastAsia="Times New Roman" w:hAnsi="Times New Roman" w:cs="Times New Roman"/>
                <w:color w:val="000000" w:themeColor="text1"/>
                <w:sz w:val="24"/>
                <w:szCs w:val="24"/>
              </w:rPr>
            </w:pPr>
            <w:r w:rsidRPr="00C45060">
              <w:rPr>
                <w:rFonts w:ascii="Times New Roman" w:eastAsia="Times New Roman" w:hAnsi="Times New Roman" w:cs="Times New Roman"/>
                <w:color w:val="000000" w:themeColor="text1"/>
                <w:sz w:val="24"/>
                <w:szCs w:val="24"/>
              </w:rPr>
              <w:t>1</w:t>
            </w:r>
            <w:r w:rsidRPr="00C768CD">
              <w:rPr>
                <w:rFonts w:ascii="Times New Roman" w:eastAsia="Times New Roman" w:hAnsi="Times New Roman" w:cs="Times New Roman"/>
                <w:color w:val="000000" w:themeColor="text1"/>
                <w:sz w:val="24"/>
                <w:szCs w:val="24"/>
              </w:rPr>
              <w:t xml:space="preserve">. Hospice is reimbursed $75 per visit by Medicare B for home visits. For one particular group of patients, it costs hospice an average of $98 per day to provide care. What are the implications for hospice? What options should the hospice nurse manager and nurse consider? </w:t>
            </w:r>
          </w:p>
          <w:p w:rsidR="00C768CD" w:rsidRPr="00C45060" w:rsidRDefault="00C768CD" w:rsidP="00C768CD">
            <w:pPr>
              <w:spacing w:after="105" w:line="240" w:lineRule="auto"/>
              <w:rPr>
                <w:rFonts w:ascii="Times New Roman" w:hAnsi="Times New Roman" w:cs="Times New Roman"/>
                <w:color w:val="000000" w:themeColor="text1"/>
                <w:sz w:val="24"/>
                <w:szCs w:val="24"/>
              </w:rPr>
            </w:pPr>
            <w:r w:rsidRPr="00C45060">
              <w:rPr>
                <w:rFonts w:ascii="Times New Roman" w:eastAsia="Times New Roman" w:hAnsi="Times New Roman" w:cs="Times New Roman"/>
                <w:color w:val="000000" w:themeColor="text1"/>
                <w:sz w:val="24"/>
                <w:szCs w:val="24"/>
              </w:rPr>
              <w:t xml:space="preserve">Hospice provides a holistic way of receiving end of life care.  Hospice provides a service that is called palliative care.  The goal of palliative care is to </w:t>
            </w:r>
            <w:r w:rsidR="00200A6B">
              <w:rPr>
                <w:rFonts w:ascii="Times New Roman" w:eastAsia="Times New Roman" w:hAnsi="Times New Roman" w:cs="Times New Roman"/>
                <w:color w:val="000000" w:themeColor="text1"/>
                <w:sz w:val="24"/>
                <w:szCs w:val="24"/>
              </w:rPr>
              <w:t xml:space="preserve">prevent and ease suffering while </w:t>
            </w:r>
            <w:r w:rsidRPr="00C45060">
              <w:rPr>
                <w:rFonts w:ascii="Times New Roman" w:eastAsia="Times New Roman" w:hAnsi="Times New Roman" w:cs="Times New Roman"/>
                <w:color w:val="000000" w:themeColor="text1"/>
                <w:sz w:val="24"/>
                <w:szCs w:val="24"/>
              </w:rPr>
              <w:t>improv</w:t>
            </w:r>
            <w:r w:rsidR="00200A6B">
              <w:rPr>
                <w:rFonts w:ascii="Times New Roman" w:eastAsia="Times New Roman" w:hAnsi="Times New Roman" w:cs="Times New Roman"/>
                <w:color w:val="000000" w:themeColor="text1"/>
                <w:sz w:val="24"/>
                <w:szCs w:val="24"/>
              </w:rPr>
              <w:t xml:space="preserve">ing </w:t>
            </w:r>
            <w:r w:rsidRPr="00C45060">
              <w:rPr>
                <w:rFonts w:ascii="Times New Roman" w:eastAsia="Times New Roman" w:hAnsi="Times New Roman" w:cs="Times New Roman"/>
                <w:color w:val="000000" w:themeColor="text1"/>
                <w:sz w:val="24"/>
                <w:szCs w:val="24"/>
              </w:rPr>
              <w:t>the quality of the patient’s life.</w:t>
            </w:r>
            <w:r w:rsidRPr="00C45060">
              <w:rPr>
                <w:rFonts w:ascii="Times New Roman" w:hAnsi="Times New Roman" w:cs="Times New Roman"/>
                <w:color w:val="000000" w:themeColor="text1"/>
                <w:sz w:val="24"/>
                <w:szCs w:val="24"/>
              </w:rPr>
              <w:t xml:space="preserve">  </w:t>
            </w:r>
            <w:r w:rsidR="00A67E5A" w:rsidRPr="00C45060">
              <w:rPr>
                <w:rFonts w:ascii="Times New Roman" w:hAnsi="Times New Roman" w:cs="Times New Roman"/>
                <w:color w:val="000000" w:themeColor="text1"/>
                <w:sz w:val="24"/>
                <w:szCs w:val="24"/>
              </w:rPr>
              <w:t>According to Mercy New Life Hospice</w:t>
            </w:r>
            <w:r w:rsidR="00582D0C">
              <w:rPr>
                <w:rFonts w:ascii="Times New Roman" w:hAnsi="Times New Roman" w:cs="Times New Roman"/>
                <w:color w:val="000000" w:themeColor="text1"/>
                <w:sz w:val="24"/>
                <w:szCs w:val="24"/>
              </w:rPr>
              <w:t>,</w:t>
            </w:r>
            <w:r w:rsidR="00A67E5A" w:rsidRPr="00C45060">
              <w:rPr>
                <w:rFonts w:ascii="Times New Roman" w:hAnsi="Times New Roman" w:cs="Times New Roman"/>
                <w:color w:val="000000" w:themeColor="text1"/>
                <w:sz w:val="24"/>
                <w:szCs w:val="24"/>
              </w:rPr>
              <w:t xml:space="preserve"> palliative care</w:t>
            </w:r>
            <w:r w:rsidRPr="00C45060">
              <w:rPr>
                <w:rFonts w:ascii="Times New Roman" w:hAnsi="Times New Roman" w:cs="Times New Roman"/>
                <w:color w:val="000000" w:themeColor="text1"/>
                <w:sz w:val="24"/>
                <w:szCs w:val="24"/>
              </w:rPr>
              <w:t xml:space="preserve"> is an approach to care that focuses on the comfort of people who have life-limiting or life-threatening illnesses.</w:t>
            </w:r>
            <w:r w:rsidR="00A67E5A" w:rsidRPr="00C45060">
              <w:rPr>
                <w:rFonts w:ascii="Times New Roman" w:hAnsi="Times New Roman" w:cs="Times New Roman"/>
                <w:color w:val="000000" w:themeColor="text1"/>
                <w:sz w:val="24"/>
                <w:szCs w:val="24"/>
              </w:rPr>
              <w:t xml:space="preserve">  Hospice provides many different services. Some examples of these services are pain and symptom management, personal care, emotional and spiritual support for patients and families, medical equipment, medications related to terminal illness, grief support for adults and children, registered nurse on-call 24/7, education and training for family members, and complementary therapies.</w:t>
            </w:r>
            <w:r w:rsidR="00C36826" w:rsidRPr="00C45060">
              <w:rPr>
                <w:rFonts w:ascii="Times New Roman" w:hAnsi="Times New Roman" w:cs="Times New Roman"/>
                <w:color w:val="000000" w:themeColor="text1"/>
                <w:sz w:val="24"/>
                <w:szCs w:val="24"/>
              </w:rPr>
              <w:t xml:space="preserve">  Hospice nurse managers and nurses should consider that this is a holistic way of care.  The nurse must remember to maintain clear and open communication with the patient and family members that are involved.  The nurse must provide emotional and spiritual support for the patient and the family.  Along with all of this the nurse must respect the patient’s decisions and the family’s decisions.  At times the family may want to provide care to the patient and the nurse must support this and educate the family on the care of the patient. When the patient needs more care they can be placed in a hospice center for up to 21 days.  What the nurse must realize at this point is that the room and board are generally not covered by insurance.  </w:t>
            </w:r>
            <w:r w:rsidR="00894344" w:rsidRPr="00C45060">
              <w:rPr>
                <w:rFonts w:ascii="Times New Roman" w:hAnsi="Times New Roman" w:cs="Times New Roman"/>
                <w:color w:val="000000" w:themeColor="text1"/>
                <w:sz w:val="24"/>
                <w:szCs w:val="24"/>
              </w:rPr>
              <w:t>At this point the nurse may have to help navigate the patient in the right direction with the health care system.</w:t>
            </w:r>
          </w:p>
          <w:p w:rsidR="00C36826" w:rsidRPr="00C45060" w:rsidRDefault="00C36826" w:rsidP="00C768CD">
            <w:pPr>
              <w:spacing w:after="105" w:line="240" w:lineRule="auto"/>
              <w:rPr>
                <w:rFonts w:ascii="Times New Roman" w:eastAsia="Times New Roman" w:hAnsi="Times New Roman" w:cs="Times New Roman"/>
                <w:color w:val="000000" w:themeColor="text1"/>
                <w:sz w:val="24"/>
                <w:szCs w:val="24"/>
              </w:rPr>
            </w:pPr>
          </w:p>
          <w:p w:rsidR="00C768CD" w:rsidRPr="00C45060" w:rsidRDefault="00C768CD" w:rsidP="00C768CD">
            <w:pPr>
              <w:spacing w:after="105" w:line="240" w:lineRule="auto"/>
              <w:rPr>
                <w:rFonts w:ascii="Times New Roman" w:eastAsia="Times New Roman" w:hAnsi="Times New Roman" w:cs="Times New Roman"/>
                <w:color w:val="000000" w:themeColor="text1"/>
                <w:sz w:val="24"/>
                <w:szCs w:val="24"/>
              </w:rPr>
            </w:pPr>
            <w:r w:rsidRPr="00C45060">
              <w:rPr>
                <w:rFonts w:ascii="Times New Roman" w:eastAsia="Times New Roman" w:hAnsi="Times New Roman" w:cs="Times New Roman"/>
                <w:color w:val="000000" w:themeColor="text1"/>
                <w:sz w:val="24"/>
                <w:szCs w:val="24"/>
              </w:rPr>
              <w:t>2</w:t>
            </w:r>
            <w:r w:rsidRPr="00C768CD">
              <w:rPr>
                <w:rFonts w:ascii="Times New Roman" w:eastAsia="Times New Roman" w:hAnsi="Times New Roman" w:cs="Times New Roman"/>
                <w:color w:val="000000" w:themeColor="text1"/>
                <w:sz w:val="24"/>
                <w:szCs w:val="24"/>
              </w:rPr>
              <w:t>. The World Health Organization states that health care is one of the fundamental rights of every human being. However, how much health care is a right? Who should pay for those who cannot afford to pay for their own care? How much of your own salary would you be willing to part with to care for someone else? (Everyone)</w:t>
            </w:r>
          </w:p>
          <w:p w:rsidR="00C768CD" w:rsidRPr="00C768CD" w:rsidRDefault="007F7010" w:rsidP="008D565C">
            <w:pPr>
              <w:spacing w:after="105" w:line="240" w:lineRule="auto"/>
              <w:rPr>
                <w:rFonts w:ascii="Times New Roman" w:eastAsia="Times New Roman" w:hAnsi="Times New Roman" w:cs="Times New Roman"/>
                <w:color w:val="000000" w:themeColor="text1"/>
                <w:sz w:val="24"/>
                <w:szCs w:val="24"/>
              </w:rPr>
            </w:pPr>
            <w:r w:rsidRPr="00C45060">
              <w:rPr>
                <w:rFonts w:ascii="Times New Roman" w:eastAsia="Times New Roman" w:hAnsi="Times New Roman" w:cs="Times New Roman"/>
                <w:color w:val="000000" w:themeColor="text1"/>
                <w:sz w:val="24"/>
                <w:szCs w:val="24"/>
              </w:rPr>
              <w:t xml:space="preserve">The World Health Organization states that health care is one of the fundamental rights of every human being.  </w:t>
            </w:r>
            <w:r w:rsidRPr="00C45060">
              <w:rPr>
                <w:rFonts w:ascii="Times New Roman" w:hAnsi="Times New Roman" w:cs="Times New Roman"/>
                <w:color w:val="000000" w:themeColor="text1"/>
                <w:sz w:val="24"/>
                <w:szCs w:val="24"/>
              </w:rPr>
              <w:t xml:space="preserve">The human right to health care means that hospitals, clinics, medicines, and doctors’ services must be accessible, available, acceptable, and of good quality for everyone, on an equitable basis, where and when needed. ("Nesri," 2011) I believe that everyone should have a right to health care.  However I don’t think that it should be the “working” </w:t>
            </w:r>
            <w:r w:rsidR="00907C11" w:rsidRPr="00C45060">
              <w:rPr>
                <w:rFonts w:ascii="Times New Roman" w:hAnsi="Times New Roman" w:cs="Times New Roman"/>
                <w:color w:val="000000" w:themeColor="text1"/>
                <w:sz w:val="24"/>
                <w:szCs w:val="24"/>
              </w:rPr>
              <w:t>population’s</w:t>
            </w:r>
            <w:r w:rsidRPr="00C45060">
              <w:rPr>
                <w:rFonts w:ascii="Times New Roman" w:hAnsi="Times New Roman" w:cs="Times New Roman"/>
                <w:color w:val="000000" w:themeColor="text1"/>
                <w:sz w:val="24"/>
                <w:szCs w:val="24"/>
              </w:rPr>
              <w:t xml:space="preserve"> responsibility to support the “non-working” </w:t>
            </w:r>
            <w:r w:rsidR="00907C11" w:rsidRPr="00C45060">
              <w:rPr>
                <w:rFonts w:ascii="Times New Roman" w:hAnsi="Times New Roman" w:cs="Times New Roman"/>
                <w:color w:val="000000" w:themeColor="text1"/>
                <w:sz w:val="24"/>
                <w:szCs w:val="24"/>
              </w:rPr>
              <w:t>population’s</w:t>
            </w:r>
            <w:r w:rsidRPr="00C45060">
              <w:rPr>
                <w:rFonts w:ascii="Times New Roman" w:hAnsi="Times New Roman" w:cs="Times New Roman"/>
                <w:color w:val="000000" w:themeColor="text1"/>
                <w:sz w:val="24"/>
                <w:szCs w:val="24"/>
              </w:rPr>
              <w:t xml:space="preserve"> health care. I think that there should be a time limit on how long someone is able to receive free healthcare due to their income and after that time limit they must pay a certain amount towards their own healthcare.  At this point I do not think that I would be willing to give up any more of my own salary than I have to for someone else to benefit.</w:t>
            </w:r>
          </w:p>
        </w:tc>
      </w:tr>
    </w:tbl>
    <w:p w:rsidR="0003176B" w:rsidRDefault="0003176B" w:rsidP="008D565C">
      <w:pPr>
        <w:spacing w:after="0" w:line="360" w:lineRule="auto"/>
        <w:ind w:left="720" w:hanging="720"/>
        <w:rPr>
          <w:rFonts w:ascii="Times New Roman" w:eastAsia="Times New Roman" w:hAnsi="Times New Roman" w:cs="Times New Roman"/>
          <w:color w:val="000000" w:themeColor="text1"/>
          <w:sz w:val="24"/>
          <w:szCs w:val="24"/>
        </w:rPr>
      </w:pPr>
    </w:p>
    <w:p w:rsidR="00A67E5A" w:rsidRDefault="008D565C" w:rsidP="008D565C">
      <w:pPr>
        <w:spacing w:after="0" w:line="360" w:lineRule="auto"/>
        <w:ind w:left="720" w:hanging="720"/>
        <w:rPr>
          <w:rFonts w:ascii="Times New Roman" w:eastAsia="Times New Roman" w:hAnsi="Times New Roman" w:cs="Times New Roman"/>
          <w:color w:val="000000" w:themeColor="text1"/>
          <w:sz w:val="24"/>
          <w:szCs w:val="24"/>
        </w:rPr>
      </w:pPr>
      <w:r w:rsidRPr="00A67E5A">
        <w:rPr>
          <w:rFonts w:ascii="Times New Roman" w:eastAsia="Times New Roman" w:hAnsi="Times New Roman" w:cs="Times New Roman"/>
          <w:color w:val="000000" w:themeColor="text1"/>
          <w:sz w:val="24"/>
          <w:szCs w:val="24"/>
        </w:rPr>
        <w:t xml:space="preserve">Retrieved from http://www.mercyonline.org/new_life_hospice_services.aspx </w:t>
      </w:r>
    </w:p>
    <w:p w:rsidR="0003176B" w:rsidRDefault="0003176B" w:rsidP="008D565C">
      <w:pPr>
        <w:spacing w:after="0" w:line="360" w:lineRule="auto"/>
        <w:ind w:left="720" w:hanging="720"/>
        <w:rPr>
          <w:rFonts w:ascii="Times New Roman" w:hAnsi="Times New Roman" w:cs="Times New Roman"/>
          <w:color w:val="000000" w:themeColor="text1"/>
          <w:sz w:val="24"/>
          <w:szCs w:val="24"/>
        </w:rPr>
      </w:pPr>
      <w:proofErr w:type="spellStart"/>
      <w:proofErr w:type="gramStart"/>
      <w:r w:rsidRPr="00C45060">
        <w:rPr>
          <w:rFonts w:ascii="Times New Roman" w:hAnsi="Times New Roman" w:cs="Times New Roman"/>
          <w:i/>
          <w:iCs/>
          <w:color w:val="000000" w:themeColor="text1"/>
          <w:sz w:val="24"/>
          <w:szCs w:val="24"/>
        </w:rPr>
        <w:t>Nesri</w:t>
      </w:r>
      <w:proofErr w:type="spellEnd"/>
      <w:r w:rsidRPr="00C45060">
        <w:rPr>
          <w:rFonts w:ascii="Times New Roman" w:hAnsi="Times New Roman" w:cs="Times New Roman"/>
          <w:color w:val="000000" w:themeColor="text1"/>
          <w:sz w:val="24"/>
          <w:szCs w:val="24"/>
        </w:rPr>
        <w:t>.</w:t>
      </w:r>
      <w:proofErr w:type="gramEnd"/>
      <w:r w:rsidRPr="00C45060">
        <w:rPr>
          <w:rFonts w:ascii="Times New Roman" w:hAnsi="Times New Roman" w:cs="Times New Roman"/>
          <w:color w:val="000000" w:themeColor="text1"/>
          <w:sz w:val="24"/>
          <w:szCs w:val="24"/>
        </w:rPr>
        <w:t xml:space="preserve"> (2011, </w:t>
      </w:r>
      <w:proofErr w:type="spellStart"/>
      <w:proofErr w:type="gramStart"/>
      <w:r w:rsidRPr="00C45060">
        <w:rPr>
          <w:rFonts w:ascii="Times New Roman" w:hAnsi="Times New Roman" w:cs="Times New Roman"/>
          <w:color w:val="000000" w:themeColor="text1"/>
          <w:sz w:val="24"/>
          <w:szCs w:val="24"/>
        </w:rPr>
        <w:t>october</w:t>
      </w:r>
      <w:proofErr w:type="spellEnd"/>
      <w:proofErr w:type="gramEnd"/>
      <w:r w:rsidRPr="00C45060">
        <w:rPr>
          <w:rFonts w:ascii="Times New Roman" w:hAnsi="Times New Roman" w:cs="Times New Roman"/>
          <w:color w:val="000000" w:themeColor="text1"/>
          <w:sz w:val="24"/>
          <w:szCs w:val="24"/>
        </w:rPr>
        <w:t xml:space="preserve">). Retrieved from </w:t>
      </w:r>
      <w:hyperlink r:id="rId5" w:history="1">
        <w:r w:rsidR="00B13E02" w:rsidRPr="00261B7B">
          <w:rPr>
            <w:rStyle w:val="Hyperlink"/>
            <w:rFonts w:ascii="Times New Roman" w:hAnsi="Times New Roman" w:cs="Times New Roman"/>
            <w:sz w:val="24"/>
            <w:szCs w:val="24"/>
          </w:rPr>
          <w:t>http://www.nesri.org/programs/what-is-the-human-right-to-health-and-health-care</w:t>
        </w:r>
      </w:hyperlink>
    </w:p>
    <w:p w:rsidR="00B13E02" w:rsidRDefault="00B13E02" w:rsidP="008D565C">
      <w:pPr>
        <w:spacing w:after="0" w:line="360" w:lineRule="auto"/>
        <w:ind w:left="720" w:hanging="720"/>
        <w:rPr>
          <w:rFonts w:ascii="Times New Roman" w:hAnsi="Times New Roman"/>
          <w:sz w:val="24"/>
          <w:szCs w:val="24"/>
        </w:rPr>
      </w:pPr>
      <w:r>
        <w:rPr>
          <w:rFonts w:ascii="Times New Roman" w:hAnsi="Times New Roman"/>
          <w:sz w:val="24"/>
          <w:szCs w:val="24"/>
        </w:rPr>
        <w:t xml:space="preserve">(2011). Retrieved from WHO website: </w:t>
      </w:r>
      <w:hyperlink r:id="rId6" w:history="1">
        <w:r w:rsidR="00E16452" w:rsidRPr="00155B9B">
          <w:rPr>
            <w:rStyle w:val="Hyperlink"/>
            <w:rFonts w:ascii="Times New Roman" w:hAnsi="Times New Roman"/>
            <w:sz w:val="24"/>
            <w:szCs w:val="24"/>
          </w:rPr>
          <w:t>http://www.who.int/topics/human_rights/en/</w:t>
        </w:r>
      </w:hyperlink>
    </w:p>
    <w:p w:rsidR="00E16452" w:rsidRDefault="00E16452" w:rsidP="008D565C">
      <w:pPr>
        <w:spacing w:after="0" w:line="360" w:lineRule="auto"/>
        <w:ind w:left="720" w:hanging="720"/>
        <w:rPr>
          <w:rFonts w:ascii="Times New Roman" w:hAnsi="Times New Roman" w:cs="Times New Roman"/>
          <w:sz w:val="24"/>
          <w:szCs w:val="24"/>
        </w:rPr>
      </w:pPr>
    </w:p>
    <w:tbl>
      <w:tblPr>
        <w:tblW w:w="5288" w:type="pct"/>
        <w:tblCellSpacing w:w="0" w:type="dxa"/>
        <w:tblLayout w:type="fixed"/>
        <w:tblCellMar>
          <w:left w:w="0" w:type="dxa"/>
          <w:right w:w="0" w:type="dxa"/>
        </w:tblCellMar>
        <w:tblLook w:val="0000"/>
      </w:tblPr>
      <w:tblGrid>
        <w:gridCol w:w="9899"/>
      </w:tblGrid>
      <w:tr w:rsidR="00E16452" w:rsidRPr="007A210B" w:rsidTr="00046245">
        <w:trPr>
          <w:trHeight w:val="314"/>
          <w:tblCellSpacing w:w="0" w:type="dxa"/>
        </w:trPr>
        <w:tc>
          <w:tcPr>
            <w:tcW w:w="5000" w:type="pct"/>
            <w:vAlign w:val="center"/>
          </w:tcPr>
          <w:p w:rsidR="00E16452" w:rsidRPr="007A210B" w:rsidRDefault="00E16452" w:rsidP="00046245">
            <w:pPr>
              <w:spacing w:after="0"/>
              <w:jc w:val="center"/>
              <w:rPr>
                <w:rFonts w:cs="Calibri"/>
              </w:rPr>
            </w:pPr>
            <w:r w:rsidRPr="007A210B">
              <w:rPr>
                <w:rFonts w:cs="Calibri"/>
                <w:b/>
                <w:bCs/>
              </w:rPr>
              <w:lastRenderedPageBreak/>
              <w:t>FRMC School of Nursing</w:t>
            </w:r>
          </w:p>
        </w:tc>
      </w:tr>
      <w:tr w:rsidR="00E16452" w:rsidRPr="007A210B" w:rsidTr="00046245">
        <w:trPr>
          <w:trHeight w:val="269"/>
          <w:tblCellSpacing w:w="0" w:type="dxa"/>
        </w:trPr>
        <w:tc>
          <w:tcPr>
            <w:tcW w:w="5000" w:type="pct"/>
            <w:vAlign w:val="center"/>
          </w:tcPr>
          <w:p w:rsidR="00E16452" w:rsidRPr="007A210B" w:rsidRDefault="00E16452" w:rsidP="00046245">
            <w:pPr>
              <w:spacing w:after="0"/>
              <w:jc w:val="center"/>
              <w:rPr>
                <w:rFonts w:cs="Calibri"/>
              </w:rPr>
            </w:pPr>
            <w:proofErr w:type="spellStart"/>
            <w:r w:rsidRPr="007A210B">
              <w:rPr>
                <w:rFonts w:cs="Calibri"/>
              </w:rPr>
              <w:t>Dropbox</w:t>
            </w:r>
            <w:proofErr w:type="spellEnd"/>
            <w:r w:rsidRPr="007A210B">
              <w:rPr>
                <w:rFonts w:cs="Calibri"/>
              </w:rPr>
              <w:t xml:space="preserve"> or Discussion Rubric</w:t>
            </w:r>
          </w:p>
        </w:tc>
      </w:tr>
      <w:tr w:rsidR="00E16452" w:rsidRPr="007A210B" w:rsidTr="00046245">
        <w:trPr>
          <w:trHeight w:val="1525"/>
          <w:tblCellSpacing w:w="0" w:type="dxa"/>
        </w:trPr>
        <w:tc>
          <w:tcPr>
            <w:tcW w:w="5000" w:type="pct"/>
            <w:vAlign w:val="center"/>
          </w:tcPr>
          <w:p w:rsidR="00E16452" w:rsidRPr="007A210B" w:rsidRDefault="00E16452" w:rsidP="00046245">
            <w:pPr>
              <w:spacing w:after="0"/>
              <w:jc w:val="center"/>
              <w:rPr>
                <w:rFonts w:cs="Calibri"/>
              </w:rPr>
            </w:pPr>
            <w:r w:rsidRPr="007A210B">
              <w:rPr>
                <w:rFonts w:cs="Calibri"/>
              </w:rPr>
              <w:t>NCA III - Management</w:t>
            </w:r>
          </w:p>
          <w:p w:rsidR="00E16452" w:rsidRPr="007A210B" w:rsidRDefault="00E16452" w:rsidP="00046245">
            <w:pPr>
              <w:spacing w:after="0"/>
              <w:jc w:val="center"/>
              <w:rPr>
                <w:rFonts w:cs="Calibri"/>
              </w:rPr>
            </w:pPr>
            <w:r w:rsidRPr="007A210B">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E16452" w:rsidRPr="007A210B" w:rsidTr="00046245">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E16452" w:rsidRPr="007A210B" w:rsidTr="00046245">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E16452" w:rsidRPr="007A210B" w:rsidTr="00046245">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rPr>
                            <w:rFonts w:cs="Calibri"/>
                          </w:rPr>
                        </w:pPr>
                        <w:r w:rsidRPr="007A210B">
                          <w:rPr>
                            <w:rFonts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rPr>
                        </w:pPr>
                        <w:r w:rsidRPr="007A210B">
                          <w:rPr>
                            <w:rFonts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rPr>
                        </w:pPr>
                        <w:r w:rsidRPr="007A210B">
                          <w:rPr>
                            <w:rFonts w:cs="Calibri"/>
                            <w:b/>
                            <w:bCs/>
                          </w:rPr>
                          <w:t>Points</w:t>
                        </w:r>
                      </w:p>
                    </w:tc>
                  </w:tr>
                </w:tbl>
                <w:p w:rsidR="00E16452" w:rsidRPr="007A210B" w:rsidRDefault="00E16452" w:rsidP="00046245">
                  <w:pPr>
                    <w:spacing w:after="0" w:line="105" w:lineRule="atLeast"/>
                    <w:rPr>
                      <w:rFonts w:cs="Calibri"/>
                    </w:rPr>
                  </w:pPr>
                </w:p>
              </w:tc>
            </w:tr>
            <w:tr w:rsidR="00E16452" w:rsidRPr="007A210B" w:rsidTr="00046245">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642"/>
                    <w:gridCol w:w="2607"/>
                    <w:gridCol w:w="2250"/>
                    <w:gridCol w:w="898"/>
                  </w:tblGrid>
                  <w:tr w:rsidR="00E16452" w:rsidRPr="007A210B" w:rsidTr="00046245">
                    <w:trPr>
                      <w:trHeight w:val="231"/>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rPr>
                            <w:rFonts w:cs="Calibri"/>
                            <w:b/>
                          </w:rPr>
                        </w:pPr>
                      </w:p>
                    </w:tc>
                    <w:tc>
                      <w:tcPr>
                        <w:tcW w:w="1315"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b/>
                          </w:rPr>
                        </w:pPr>
                        <w:r w:rsidRPr="007A210B">
                          <w:rPr>
                            <w:rFonts w:cs="Calibri"/>
                            <w:b/>
                          </w:rPr>
                          <w:t>3</w:t>
                        </w:r>
                      </w:p>
                    </w:tc>
                    <w:tc>
                      <w:tcPr>
                        <w:tcW w:w="1298"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b/>
                          </w:rPr>
                        </w:pPr>
                        <w:r w:rsidRPr="007A210B">
                          <w:rPr>
                            <w:rFonts w:cs="Calibri"/>
                            <w:b/>
                          </w:rPr>
                          <w:t>1</w:t>
                        </w:r>
                      </w:p>
                    </w:tc>
                    <w:tc>
                      <w:tcPr>
                        <w:tcW w:w="1120"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b/>
                          </w:rPr>
                        </w:pPr>
                        <w:r w:rsidRPr="007A210B">
                          <w:rPr>
                            <w:rFonts w:cs="Calibri"/>
                            <w:b/>
                          </w:rPr>
                          <w:t>0</w:t>
                        </w:r>
                      </w:p>
                    </w:tc>
                    <w:tc>
                      <w:tcPr>
                        <w:tcW w:w="447"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rPr>
                            <w:rFonts w:cs="Calibri"/>
                            <w:b/>
                          </w:rPr>
                        </w:pPr>
                        <w:r w:rsidRPr="007A210B">
                          <w:rPr>
                            <w:rFonts w:cs="Calibri"/>
                            <w:b/>
                          </w:rPr>
                          <w:t> </w:t>
                        </w:r>
                      </w:p>
                    </w:tc>
                  </w:tr>
                  <w:tr w:rsidR="00E16452" w:rsidRPr="007A210B" w:rsidTr="00046245">
                    <w:trPr>
                      <w:trHeight w:val="139"/>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line="135" w:lineRule="atLeast"/>
                          <w:jc w:val="center"/>
                          <w:rPr>
                            <w:rFonts w:cs="Calibri"/>
                          </w:rPr>
                        </w:pPr>
                        <w:r w:rsidRPr="007A210B">
                          <w:rPr>
                            <w:rFonts w:cs="Calibri"/>
                            <w:b/>
                            <w:bCs/>
                          </w:rPr>
                          <w:t>Timely contribution to discussion.</w:t>
                        </w:r>
                      </w:p>
                    </w:tc>
                    <w:tc>
                      <w:tcPr>
                        <w:tcW w:w="1315"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line="135" w:lineRule="atLeast"/>
                          <w:jc w:val="center"/>
                          <w:rPr>
                            <w:rFonts w:cs="Calibri"/>
                          </w:rPr>
                        </w:pPr>
                        <w:r w:rsidRPr="007A210B">
                          <w:rPr>
                            <w:rFonts w:cs="Calibri"/>
                          </w:rPr>
                          <w:t xml:space="preserve">Response questions </w:t>
                        </w:r>
                        <w:proofErr w:type="gramStart"/>
                        <w:r w:rsidRPr="007A210B">
                          <w:rPr>
                            <w:rFonts w:cs="Calibri"/>
                          </w:rPr>
                          <w:t>posted  and</w:t>
                        </w:r>
                        <w:proofErr w:type="gramEnd"/>
                        <w:r w:rsidRPr="007A210B">
                          <w:rPr>
                            <w:rFonts w:cs="Calibri"/>
                          </w:rPr>
                          <w:t xml:space="preserve"> </w:t>
                        </w:r>
                        <w:r w:rsidRPr="007A210B">
                          <w:rPr>
                            <w:b/>
                          </w:rPr>
                          <w:t>respond to 2 classmates by Friday @ 0800</w:t>
                        </w:r>
                        <w:r w:rsidRPr="007A210B">
                          <w:rPr>
                            <w:rFonts w:cs="Calibri"/>
                          </w:rPr>
                          <w:t xml:space="preserve">. </w:t>
                        </w:r>
                      </w:p>
                      <w:p w:rsidR="00E16452" w:rsidRPr="007A210B" w:rsidRDefault="00E16452" w:rsidP="00046245">
                        <w:pPr>
                          <w:spacing w:after="0" w:line="135" w:lineRule="atLeast"/>
                          <w:rPr>
                            <w:rFonts w:cs="Calibri"/>
                            <w:b/>
                          </w:rPr>
                        </w:pPr>
                        <w:r w:rsidRPr="007A210B">
                          <w:rPr>
                            <w:rFonts w:cs="Calibri"/>
                            <w:b/>
                          </w:rPr>
                          <w:t xml:space="preserve"> </w:t>
                        </w:r>
                      </w:p>
                    </w:tc>
                    <w:tc>
                      <w:tcPr>
                        <w:tcW w:w="1298"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line="135" w:lineRule="atLeast"/>
                          <w:jc w:val="center"/>
                          <w:rPr>
                            <w:rFonts w:cs="Calibri"/>
                          </w:rPr>
                        </w:pPr>
                        <w:r w:rsidRPr="007A210B">
                          <w:rPr>
                            <w:rFonts w:cs="Calibri"/>
                          </w:rPr>
                          <w:t>N/A</w:t>
                        </w:r>
                      </w:p>
                    </w:tc>
                    <w:tc>
                      <w:tcPr>
                        <w:tcW w:w="1120"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line="135" w:lineRule="atLeast"/>
                          <w:jc w:val="center"/>
                          <w:rPr>
                            <w:rFonts w:cs="Calibri"/>
                          </w:rPr>
                        </w:pPr>
                        <w:r w:rsidRPr="007A210B">
                          <w:rPr>
                            <w:rFonts w:cs="Calibri"/>
                          </w:rPr>
                          <w:t>Response not posted by due date. No response &amp;/or use of disrespectful/inappropriate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line="13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E16452" w:rsidRPr="007A210B" w:rsidTr="00046245">
                    <w:trPr>
                      <w:trHeight w:val="84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rPr>
                        </w:pPr>
                        <w:r w:rsidRPr="007A210B">
                          <w:rPr>
                            <w:rFonts w:cs="Calibri"/>
                            <w:b/>
                            <w:bCs/>
                          </w:rPr>
                          <w:t>Knowledge of topic.</w:t>
                        </w:r>
                      </w:p>
                    </w:tc>
                    <w:tc>
                      <w:tcPr>
                        <w:tcW w:w="1315"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rPr>
                        </w:pPr>
                        <w:r w:rsidRPr="007A210B">
                          <w:rPr>
                            <w:rFonts w:cs="Calibri"/>
                          </w:rPr>
                          <w:t xml:space="preserve">Exceptional depth of knowledge reflected by evidence of reading text along with additional readings. Responses reflect much thought, offering new ideas for discussion. </w:t>
                        </w:r>
                      </w:p>
                    </w:tc>
                    <w:tc>
                      <w:tcPr>
                        <w:tcW w:w="1298"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rPr>
                        </w:pPr>
                        <w:r w:rsidRPr="007A210B">
                          <w:rPr>
                            <w:rFonts w:cs="Calibri"/>
                          </w:rPr>
                          <w:t xml:space="preserve">No depth of knowledge reflected in responses.  Frequently uses brief responses that offer no new ideas. </w:t>
                        </w:r>
                      </w:p>
                    </w:tc>
                    <w:tc>
                      <w:tcPr>
                        <w:tcW w:w="1120"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rPr>
                        </w:pPr>
                        <w:r w:rsidRPr="007A210B">
                          <w:rPr>
                            <w:rFonts w:cs="Calibri"/>
                          </w:rPr>
                          <w:t>__</w:t>
                        </w:r>
                        <w:r w:rsidRPr="007A210B">
                          <w:rPr>
                            <w:rFonts w:cs="Calibri"/>
                            <w:color w:val="FF0000"/>
                          </w:rPr>
                          <w:t>3</w:t>
                        </w:r>
                        <w:r w:rsidRPr="007A210B">
                          <w:rPr>
                            <w:rFonts w:cs="Calibri"/>
                          </w:rPr>
                          <w:t>__</w:t>
                        </w:r>
                      </w:p>
                    </w:tc>
                  </w:tr>
                  <w:tr w:rsidR="00E16452" w:rsidRPr="007A210B" w:rsidTr="00046245">
                    <w:trPr>
                      <w:trHeight w:val="10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rPr>
                            <w:rFonts w:cs="Calibri"/>
                            <w:b/>
                          </w:rPr>
                        </w:pPr>
                        <w:r w:rsidRPr="007A210B">
                          <w:rPr>
                            <w:rFonts w:cs="Calibri"/>
                            <w:b/>
                          </w:rPr>
                          <w:t>Professionalism</w:t>
                        </w:r>
                      </w:p>
                    </w:tc>
                    <w:tc>
                      <w:tcPr>
                        <w:tcW w:w="1315"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rPr>
                        </w:pPr>
                        <w:r w:rsidRPr="007A210B">
                          <w:rPr>
                            <w:rFonts w:cs="Calibri"/>
                          </w:rPr>
                          <w:t>Uses correct grammar and punctuation. Is respectful of others in discussion and response.</w:t>
                        </w:r>
                      </w:p>
                    </w:tc>
                    <w:tc>
                      <w:tcPr>
                        <w:tcW w:w="1298"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rPr>
                        </w:pPr>
                        <w:r w:rsidRPr="007A210B">
                          <w:rPr>
                            <w:rFonts w:cs="Calibri"/>
                          </w:rPr>
                          <w:t>Grammar and punctuation with some errors. Is respectful of others in discussion and response</w:t>
                        </w:r>
                      </w:p>
                    </w:tc>
                    <w:tc>
                      <w:tcPr>
                        <w:tcW w:w="1120"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line="10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E16452" w:rsidRPr="007A210B" w:rsidTr="00046245">
                    <w:trPr>
                      <w:trHeight w:val="327"/>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rPr>
                            <w:rFonts w:cs="Calibri"/>
                            <w:b/>
                          </w:rPr>
                        </w:pPr>
                        <w:r w:rsidRPr="007A210B">
                          <w:rPr>
                            <w:rFonts w:cs="Calibri"/>
                          </w:rPr>
                          <w:t> </w:t>
                        </w:r>
                        <w:r w:rsidRPr="007A210B">
                          <w:rPr>
                            <w:rFonts w:cs="Calibri"/>
                            <w:b/>
                          </w:rPr>
                          <w:t>References</w:t>
                        </w:r>
                      </w:p>
                    </w:tc>
                    <w:tc>
                      <w:tcPr>
                        <w:tcW w:w="1315"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rPr>
                            <w:rFonts w:cs="Calibri"/>
                          </w:rPr>
                        </w:pPr>
                        <w:r w:rsidRPr="007A210B">
                          <w:rPr>
                            <w:rFonts w:cs="Calibri"/>
                          </w:rPr>
                          <w:t xml:space="preserve"> Internally cites use of </w:t>
                        </w:r>
                        <w:r w:rsidRPr="007A210B">
                          <w:rPr>
                            <w:rFonts w:cs="Calibri"/>
                            <w:b/>
                          </w:rPr>
                          <w:t xml:space="preserve">references. </w:t>
                        </w:r>
                        <w:r w:rsidRPr="007A210B">
                          <w:rPr>
                            <w:rFonts w:cs="Calibri"/>
                          </w:rPr>
                          <w:t>References from the internet are reputable websites.  No blogs or opinion websites used.</w:t>
                        </w:r>
                      </w:p>
                    </w:tc>
                    <w:tc>
                      <w:tcPr>
                        <w:tcW w:w="1298"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rPr>
                            <w:rFonts w:cs="Calibri"/>
                            <w:b/>
                          </w:rPr>
                        </w:pPr>
                        <w:r w:rsidRPr="007A210B">
                          <w:rPr>
                            <w:rFonts w:cs="Calibri"/>
                          </w:rPr>
                          <w:t xml:space="preserve"> Offers no citations or incomplete citations without both internally citing a reference and including it in the reference list.  Internet resources are from </w:t>
                        </w:r>
                        <w:proofErr w:type="spellStart"/>
                        <w:r w:rsidRPr="007A210B">
                          <w:rPr>
                            <w:rFonts w:cs="Calibri"/>
                          </w:rPr>
                          <w:t>nonreputable</w:t>
                        </w:r>
                        <w:proofErr w:type="spellEnd"/>
                        <w:r w:rsidRPr="007A210B">
                          <w:rPr>
                            <w:rFonts w:cs="Calibri"/>
                          </w:rPr>
                          <w:t xml:space="preserve"> or are blog or opinion websites.  </w:t>
                        </w:r>
                        <w:r w:rsidRPr="007A210B">
                          <w:rPr>
                            <w:rFonts w:cs="Calibri"/>
                            <w:b/>
                          </w:rPr>
                          <w:t>If the references cited are unable to be located it is counted as not being cited.</w:t>
                        </w:r>
                      </w:p>
                    </w:tc>
                    <w:tc>
                      <w:tcPr>
                        <w:tcW w:w="1120"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E16452">
                        <w:pPr>
                          <w:spacing w:after="0"/>
                          <w:jc w:val="center"/>
                          <w:rPr>
                            <w:rFonts w:cs="Calibri"/>
                          </w:rPr>
                        </w:pPr>
                        <w:r w:rsidRPr="007A210B">
                          <w:rPr>
                            <w:rFonts w:cs="Calibri"/>
                          </w:rPr>
                          <w:t>_</w:t>
                        </w:r>
                        <w:r w:rsidRPr="001C00E0">
                          <w:rPr>
                            <w:rFonts w:cs="Calibri"/>
                            <w:color w:val="FF0000"/>
                          </w:rPr>
                          <w:t>_</w:t>
                        </w:r>
                        <w:r>
                          <w:rPr>
                            <w:rFonts w:cs="Calibri"/>
                            <w:color w:val="FF0000"/>
                          </w:rPr>
                          <w:t>3</w:t>
                        </w:r>
                        <w:r w:rsidRPr="007A210B">
                          <w:rPr>
                            <w:rFonts w:cs="Calibri"/>
                          </w:rPr>
                          <w:t>__</w:t>
                        </w:r>
                      </w:p>
                    </w:tc>
                  </w:tr>
                  <w:tr w:rsidR="00E16452" w:rsidRPr="007A210B" w:rsidTr="00046245">
                    <w:trPr>
                      <w:trHeight w:val="231"/>
                      <w:tblCellSpacing w:w="0" w:type="dxa"/>
                    </w:trPr>
                    <w:tc>
                      <w:tcPr>
                        <w:tcW w:w="3433" w:type="pct"/>
                        <w:gridSpan w:val="3"/>
                        <w:tcBorders>
                          <w:top w:val="outset" w:sz="6" w:space="0" w:color="auto"/>
                          <w:left w:val="outset" w:sz="6" w:space="0" w:color="auto"/>
                          <w:bottom w:val="outset" w:sz="6" w:space="0" w:color="auto"/>
                          <w:right w:val="outset" w:sz="6" w:space="0" w:color="auto"/>
                        </w:tcBorders>
                        <w:vAlign w:val="center"/>
                      </w:tcPr>
                      <w:tbl>
                        <w:tblPr>
                          <w:tblW w:w="6884" w:type="dxa"/>
                          <w:tblCellSpacing w:w="0" w:type="dxa"/>
                          <w:tblLayout w:type="fixed"/>
                          <w:tblCellMar>
                            <w:left w:w="0" w:type="dxa"/>
                            <w:right w:w="0" w:type="dxa"/>
                          </w:tblCellMar>
                          <w:tblLook w:val="0000"/>
                        </w:tblPr>
                        <w:tblGrid>
                          <w:gridCol w:w="6884"/>
                        </w:tblGrid>
                        <w:tr w:rsidR="00E16452" w:rsidRPr="007A210B" w:rsidTr="00046245">
                          <w:trPr>
                            <w:trHeight w:val="30"/>
                            <w:tblCellSpacing w:w="0" w:type="dxa"/>
                          </w:trPr>
                          <w:tc>
                            <w:tcPr>
                              <w:tcW w:w="5000" w:type="pct"/>
                              <w:vAlign w:val="center"/>
                            </w:tcPr>
                            <w:p w:rsidR="00E16452" w:rsidRPr="00761C51" w:rsidRDefault="00E16452" w:rsidP="00046245">
                              <w:pPr>
                                <w:pStyle w:val="NormalWeb"/>
                                <w:spacing w:after="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7" w:history="1">
                                <w:r w:rsidRPr="00761C51">
                                  <w:rPr>
                                    <w:rStyle w:val="Hyperlink"/>
                                    <w:rFonts w:ascii="Calibri" w:hAnsi="Calibri" w:cs="Calibri"/>
                                    <w:b/>
                                    <w:bCs/>
                                    <w:sz w:val="22"/>
                                    <w:szCs w:val="22"/>
                                  </w:rPr>
                                  <w:t>www.teach-nology.com</w:t>
                                </w:r>
                              </w:hyperlink>
                              <w:r>
                                <w:rPr>
                                  <w:rFonts w:ascii="Calibri" w:hAnsi="Calibri" w:cs="Calibri"/>
                                  <w:b/>
                                  <w:bCs/>
                                  <w:sz w:val="22"/>
                                  <w:szCs w:val="22"/>
                                </w:rPr>
                                <w:t xml:space="preserve">)                 </w:t>
                              </w:r>
                              <w:r w:rsidRPr="00761C51">
                                <w:rPr>
                                  <w:rFonts w:ascii="Calibri" w:hAnsi="Calibri" w:cs="Calibri"/>
                                  <w:b/>
                                  <w:bCs/>
                                  <w:sz w:val="22"/>
                                  <w:szCs w:val="22"/>
                                </w:rPr>
                                <w:t xml:space="preserve">                                          </w:t>
                              </w:r>
                              <w:r w:rsidRPr="00761C51">
                                <w:rPr>
                                  <w:rFonts w:ascii="Calibri" w:hAnsi="Calibri" w:cs="Calibri"/>
                                  <w:sz w:val="22"/>
                                  <w:szCs w:val="22"/>
                                </w:rPr>
                                <w:t>Revised 2013</w:t>
                              </w:r>
                            </w:p>
                          </w:tc>
                        </w:tr>
                      </w:tbl>
                      <w:p w:rsidR="00E16452" w:rsidRPr="007A210B" w:rsidRDefault="00E16452" w:rsidP="00046245">
                        <w:pPr>
                          <w:spacing w:after="0"/>
                          <w:rPr>
                            <w:rFonts w:cs="Calibri"/>
                          </w:rPr>
                        </w:pPr>
                      </w:p>
                    </w:tc>
                    <w:tc>
                      <w:tcPr>
                        <w:tcW w:w="1120"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046245">
                        <w:pPr>
                          <w:spacing w:after="0"/>
                          <w:jc w:val="right"/>
                          <w:rPr>
                            <w:rFonts w:cs="Calibri"/>
                            <w:b/>
                            <w:bCs/>
                          </w:rPr>
                        </w:pPr>
                        <w:r w:rsidRPr="007A210B">
                          <w:rPr>
                            <w:rFonts w:cs="Calibri"/>
                            <w:b/>
                            <w:bCs/>
                          </w:rPr>
                          <w:t>Total----&gt;</w:t>
                        </w:r>
                      </w:p>
                    </w:tc>
                    <w:tc>
                      <w:tcPr>
                        <w:tcW w:w="447" w:type="pct"/>
                        <w:tcBorders>
                          <w:top w:val="outset" w:sz="6" w:space="0" w:color="auto"/>
                          <w:left w:val="outset" w:sz="6" w:space="0" w:color="auto"/>
                          <w:bottom w:val="outset" w:sz="6" w:space="0" w:color="auto"/>
                          <w:right w:val="outset" w:sz="6" w:space="0" w:color="auto"/>
                        </w:tcBorders>
                        <w:vAlign w:val="center"/>
                      </w:tcPr>
                      <w:p w:rsidR="00E16452" w:rsidRPr="007A210B" w:rsidRDefault="00E16452" w:rsidP="00E16452">
                        <w:pPr>
                          <w:pBdr>
                            <w:bottom w:val="single" w:sz="12" w:space="1" w:color="auto"/>
                          </w:pBdr>
                          <w:spacing w:after="0"/>
                          <w:jc w:val="center"/>
                          <w:rPr>
                            <w:rFonts w:cs="Calibri"/>
                            <w:b/>
                          </w:rPr>
                        </w:pPr>
                        <w:r w:rsidRPr="007A210B">
                          <w:rPr>
                            <w:rFonts w:cs="Calibri"/>
                            <w:b/>
                            <w:color w:val="FF0000"/>
                          </w:rPr>
                          <w:t>1</w:t>
                        </w:r>
                        <w:r>
                          <w:rPr>
                            <w:rFonts w:cs="Calibri"/>
                            <w:b/>
                            <w:color w:val="FF0000"/>
                          </w:rPr>
                          <w:t>2</w:t>
                        </w:r>
                        <w:r w:rsidRPr="007A210B">
                          <w:rPr>
                            <w:rFonts w:cs="Calibri"/>
                            <w:b/>
                          </w:rPr>
                          <w:t>/12</w:t>
                        </w:r>
                      </w:p>
                    </w:tc>
                  </w:tr>
                </w:tbl>
                <w:p w:rsidR="00E16452" w:rsidRPr="007A210B" w:rsidRDefault="00E16452" w:rsidP="00046245">
                  <w:pPr>
                    <w:spacing w:after="0"/>
                    <w:rPr>
                      <w:rFonts w:cs="Calibri"/>
                    </w:rPr>
                  </w:pPr>
                </w:p>
              </w:tc>
            </w:tr>
          </w:tbl>
          <w:p w:rsidR="00E16452" w:rsidRPr="007A210B" w:rsidRDefault="00E16452" w:rsidP="00046245">
            <w:pPr>
              <w:spacing w:after="0"/>
              <w:rPr>
                <w:rFonts w:cs="Calibri"/>
              </w:rPr>
            </w:pPr>
          </w:p>
        </w:tc>
      </w:tr>
    </w:tbl>
    <w:p w:rsidR="00E16452" w:rsidRDefault="00E16452" w:rsidP="00E16452"/>
    <w:p w:rsidR="00E16452" w:rsidRDefault="00E16452" w:rsidP="00E16452">
      <w:r>
        <w:t xml:space="preserve">Great post and you included the requested additional responses to two group members. Well done. </w:t>
      </w:r>
    </w:p>
    <w:p w:rsidR="00E16452" w:rsidRPr="00B13E02" w:rsidRDefault="00E16452" w:rsidP="008D565C">
      <w:pPr>
        <w:spacing w:after="0" w:line="360" w:lineRule="auto"/>
        <w:ind w:left="720" w:hanging="720"/>
        <w:rPr>
          <w:rFonts w:ascii="Times New Roman" w:hAnsi="Times New Roman" w:cs="Times New Roman"/>
          <w:color w:val="000000" w:themeColor="text1"/>
          <w:sz w:val="24"/>
          <w:szCs w:val="24"/>
        </w:rPr>
      </w:pPr>
    </w:p>
    <w:sectPr w:rsidR="00E16452" w:rsidRPr="00B13E02" w:rsidSect="00C45060">
      <w:pgSz w:w="12240" w:h="15840"/>
      <w:pgMar w:top="63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C380A"/>
    <w:multiLevelType w:val="multilevel"/>
    <w:tmpl w:val="97C4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A61D83"/>
    <w:multiLevelType w:val="multilevel"/>
    <w:tmpl w:val="B750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768CD"/>
    <w:rsid w:val="0003176B"/>
    <w:rsid w:val="00162844"/>
    <w:rsid w:val="001D6738"/>
    <w:rsid w:val="00200A6B"/>
    <w:rsid w:val="002021C4"/>
    <w:rsid w:val="00322A5F"/>
    <w:rsid w:val="00515724"/>
    <w:rsid w:val="00582D0C"/>
    <w:rsid w:val="007F7010"/>
    <w:rsid w:val="00894344"/>
    <w:rsid w:val="008D565C"/>
    <w:rsid w:val="00907C11"/>
    <w:rsid w:val="00A67E5A"/>
    <w:rsid w:val="00B13E02"/>
    <w:rsid w:val="00C36826"/>
    <w:rsid w:val="00C45060"/>
    <w:rsid w:val="00C768CD"/>
    <w:rsid w:val="00CD62B9"/>
    <w:rsid w:val="00E16452"/>
    <w:rsid w:val="00E67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1C4"/>
  </w:style>
  <w:style w:type="paragraph" w:styleId="Heading2">
    <w:name w:val="heading 2"/>
    <w:basedOn w:val="Normal"/>
    <w:link w:val="Heading2Char"/>
    <w:uiPriority w:val="9"/>
    <w:qFormat/>
    <w:rsid w:val="00C768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68CD"/>
    <w:rPr>
      <w:rFonts w:ascii="Times New Roman" w:eastAsia="Times New Roman" w:hAnsi="Times New Roman" w:cs="Times New Roman"/>
      <w:b/>
      <w:bCs/>
      <w:sz w:val="36"/>
      <w:szCs w:val="36"/>
    </w:rPr>
  </w:style>
  <w:style w:type="paragraph" w:styleId="NormalWeb">
    <w:name w:val="Normal (Web)"/>
    <w:basedOn w:val="Normal"/>
    <w:unhideWhenUsed/>
    <w:rsid w:val="00C768CD"/>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68CD"/>
    <w:rPr>
      <w:b/>
      <w:bCs/>
    </w:rPr>
  </w:style>
  <w:style w:type="character" w:styleId="Hyperlink">
    <w:name w:val="Hyperlink"/>
    <w:basedOn w:val="DefaultParagraphFont"/>
    <w:uiPriority w:val="99"/>
    <w:unhideWhenUsed/>
    <w:rsid w:val="00B13E0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6458179">
      <w:bodyDiv w:val="1"/>
      <w:marLeft w:val="0"/>
      <w:marRight w:val="0"/>
      <w:marTop w:val="0"/>
      <w:marBottom w:val="0"/>
      <w:divBdr>
        <w:top w:val="none" w:sz="0" w:space="0" w:color="auto"/>
        <w:left w:val="none" w:sz="0" w:space="0" w:color="auto"/>
        <w:bottom w:val="none" w:sz="0" w:space="0" w:color="auto"/>
        <w:right w:val="none" w:sz="0" w:space="0" w:color="auto"/>
      </w:divBdr>
      <w:divsChild>
        <w:div w:id="2115898469">
          <w:marLeft w:val="0"/>
          <w:marRight w:val="0"/>
          <w:marTop w:val="0"/>
          <w:marBottom w:val="0"/>
          <w:divBdr>
            <w:top w:val="none" w:sz="0" w:space="0" w:color="auto"/>
            <w:left w:val="none" w:sz="0" w:space="0" w:color="auto"/>
            <w:bottom w:val="none" w:sz="0" w:space="0" w:color="auto"/>
            <w:right w:val="none" w:sz="0" w:space="0" w:color="auto"/>
          </w:divBdr>
          <w:divsChild>
            <w:div w:id="1491680083">
              <w:marLeft w:val="0"/>
              <w:marRight w:val="0"/>
              <w:marTop w:val="0"/>
              <w:marBottom w:val="0"/>
              <w:divBdr>
                <w:top w:val="none" w:sz="0" w:space="0" w:color="auto"/>
                <w:left w:val="none" w:sz="0" w:space="0" w:color="auto"/>
                <w:bottom w:val="none" w:sz="0" w:space="0" w:color="auto"/>
                <w:right w:val="none" w:sz="0" w:space="0" w:color="auto"/>
              </w:divBdr>
              <w:divsChild>
                <w:div w:id="673268036">
                  <w:marLeft w:val="0"/>
                  <w:marRight w:val="0"/>
                  <w:marTop w:val="0"/>
                  <w:marBottom w:val="0"/>
                  <w:divBdr>
                    <w:top w:val="none" w:sz="0" w:space="0" w:color="auto"/>
                    <w:left w:val="none" w:sz="0" w:space="0" w:color="auto"/>
                    <w:bottom w:val="none" w:sz="0" w:space="0" w:color="auto"/>
                    <w:right w:val="none" w:sz="0" w:space="0" w:color="auto"/>
                  </w:divBdr>
                  <w:divsChild>
                    <w:div w:id="836920061">
                      <w:marLeft w:val="300"/>
                      <w:marRight w:val="300"/>
                      <w:marTop w:val="150"/>
                      <w:marBottom w:val="0"/>
                      <w:divBdr>
                        <w:top w:val="none" w:sz="0" w:space="0" w:color="auto"/>
                        <w:left w:val="none" w:sz="0" w:space="0" w:color="auto"/>
                        <w:bottom w:val="none" w:sz="0" w:space="0" w:color="auto"/>
                        <w:right w:val="none" w:sz="0" w:space="0" w:color="auto"/>
                      </w:divBdr>
                      <w:divsChild>
                        <w:div w:id="4275802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53145">
      <w:bodyDiv w:val="1"/>
      <w:marLeft w:val="0"/>
      <w:marRight w:val="0"/>
      <w:marTop w:val="0"/>
      <w:marBottom w:val="0"/>
      <w:divBdr>
        <w:top w:val="none" w:sz="0" w:space="0" w:color="auto"/>
        <w:left w:val="none" w:sz="0" w:space="0" w:color="auto"/>
        <w:bottom w:val="none" w:sz="0" w:space="0" w:color="auto"/>
        <w:right w:val="none" w:sz="0" w:space="0" w:color="auto"/>
      </w:divBdr>
      <w:divsChild>
        <w:div w:id="393889377">
          <w:marLeft w:val="0"/>
          <w:marRight w:val="0"/>
          <w:marTop w:val="0"/>
          <w:marBottom w:val="0"/>
          <w:divBdr>
            <w:top w:val="none" w:sz="0" w:space="0" w:color="auto"/>
            <w:left w:val="none" w:sz="0" w:space="0" w:color="auto"/>
            <w:bottom w:val="none" w:sz="0" w:space="0" w:color="auto"/>
            <w:right w:val="none" w:sz="0" w:space="0" w:color="auto"/>
          </w:divBdr>
          <w:divsChild>
            <w:div w:id="773020138">
              <w:marLeft w:val="0"/>
              <w:marRight w:val="0"/>
              <w:marTop w:val="0"/>
              <w:marBottom w:val="0"/>
              <w:divBdr>
                <w:top w:val="none" w:sz="0" w:space="0" w:color="auto"/>
                <w:left w:val="none" w:sz="0" w:space="0" w:color="auto"/>
                <w:bottom w:val="none" w:sz="0" w:space="0" w:color="auto"/>
                <w:right w:val="none" w:sz="0" w:space="0" w:color="auto"/>
              </w:divBdr>
              <w:divsChild>
                <w:div w:id="2100831306">
                  <w:marLeft w:val="0"/>
                  <w:marRight w:val="0"/>
                  <w:marTop w:val="0"/>
                  <w:marBottom w:val="0"/>
                  <w:divBdr>
                    <w:top w:val="none" w:sz="0" w:space="0" w:color="auto"/>
                    <w:left w:val="none" w:sz="0" w:space="0" w:color="auto"/>
                    <w:bottom w:val="none" w:sz="0" w:space="0" w:color="auto"/>
                    <w:right w:val="none" w:sz="0" w:space="0" w:color="auto"/>
                  </w:divBdr>
                  <w:divsChild>
                    <w:div w:id="6746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26275">
      <w:bodyDiv w:val="1"/>
      <w:marLeft w:val="0"/>
      <w:marRight w:val="0"/>
      <w:marTop w:val="0"/>
      <w:marBottom w:val="0"/>
      <w:divBdr>
        <w:top w:val="none" w:sz="0" w:space="0" w:color="auto"/>
        <w:left w:val="none" w:sz="0" w:space="0" w:color="auto"/>
        <w:bottom w:val="none" w:sz="0" w:space="0" w:color="auto"/>
        <w:right w:val="none" w:sz="0" w:space="0" w:color="auto"/>
      </w:divBdr>
      <w:divsChild>
        <w:div w:id="1597252025">
          <w:marLeft w:val="0"/>
          <w:marRight w:val="0"/>
          <w:marTop w:val="0"/>
          <w:marBottom w:val="0"/>
          <w:divBdr>
            <w:top w:val="none" w:sz="0" w:space="0" w:color="auto"/>
            <w:left w:val="none" w:sz="0" w:space="0" w:color="auto"/>
            <w:bottom w:val="none" w:sz="0" w:space="0" w:color="auto"/>
            <w:right w:val="none" w:sz="0" w:space="0" w:color="auto"/>
          </w:divBdr>
          <w:divsChild>
            <w:div w:id="840856470">
              <w:marLeft w:val="0"/>
              <w:marRight w:val="0"/>
              <w:marTop w:val="0"/>
              <w:marBottom w:val="0"/>
              <w:divBdr>
                <w:top w:val="none" w:sz="0" w:space="0" w:color="auto"/>
                <w:left w:val="none" w:sz="0" w:space="0" w:color="auto"/>
                <w:bottom w:val="none" w:sz="0" w:space="0" w:color="auto"/>
                <w:right w:val="none" w:sz="0" w:space="0" w:color="auto"/>
              </w:divBdr>
              <w:divsChild>
                <w:div w:id="1686207311">
                  <w:marLeft w:val="0"/>
                  <w:marRight w:val="0"/>
                  <w:marTop w:val="0"/>
                  <w:marBottom w:val="0"/>
                  <w:divBdr>
                    <w:top w:val="none" w:sz="0" w:space="0" w:color="auto"/>
                    <w:left w:val="none" w:sz="0" w:space="0" w:color="auto"/>
                    <w:bottom w:val="none" w:sz="0" w:space="0" w:color="auto"/>
                    <w:right w:val="none" w:sz="0" w:space="0" w:color="auto"/>
                  </w:divBdr>
                  <w:divsChild>
                    <w:div w:id="11045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5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ach-nolo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topics/human_rights/en/" TargetMode="External"/><Relationship Id="rId5" Type="http://schemas.openxmlformats.org/officeDocument/2006/relationships/hyperlink" Target="http://www.nesri.org/programs/what-is-the-human-right-to-health-and-health-ca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888</Words>
  <Characters>5063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Anginator</dc:creator>
  <cp:lastModifiedBy>bowert</cp:lastModifiedBy>
  <cp:revision>2</cp:revision>
  <cp:lastPrinted>2013-03-14T22:41:00Z</cp:lastPrinted>
  <dcterms:created xsi:type="dcterms:W3CDTF">2013-03-17T17:34:00Z</dcterms:created>
  <dcterms:modified xsi:type="dcterms:W3CDTF">2013-03-17T17:34:00Z</dcterms:modified>
</cp:coreProperties>
</file>