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E7" w:rsidRPr="00BA1AE7" w:rsidRDefault="00BA1AE7" w:rsidP="00BA1AE7">
      <w:pPr>
        <w:spacing w:after="0" w:line="240" w:lineRule="auto"/>
        <w:rPr>
          <w:rFonts w:ascii="Times New Roman" w:eastAsia="Times New Roman" w:hAnsi="Times New Roman" w:cs="Times New Roman"/>
          <w:sz w:val="24"/>
          <w:szCs w:val="24"/>
        </w:rPr>
      </w:pPr>
      <w:r w:rsidRPr="00BA1AE7">
        <w:rPr>
          <w:rFonts w:ascii="Times New Roman" w:eastAsia="Times New Roman" w:hAnsi="Times New Roman" w:cs="Times New Roman"/>
          <w:sz w:val="24"/>
          <w:szCs w:val="24"/>
        </w:rPr>
        <w:t>Angela Greene</w:t>
      </w:r>
    </w:p>
    <w:p w:rsidR="00BA1AE7" w:rsidRPr="00BA1AE7" w:rsidRDefault="00BA1AE7" w:rsidP="00BA1AE7">
      <w:pPr>
        <w:spacing w:after="0" w:line="240" w:lineRule="auto"/>
        <w:rPr>
          <w:rFonts w:ascii="Times New Roman" w:eastAsia="Times New Roman" w:hAnsi="Times New Roman" w:cs="Times New Roman"/>
          <w:sz w:val="24"/>
          <w:szCs w:val="24"/>
        </w:rPr>
      </w:pPr>
      <w:r w:rsidRPr="00BA1AE7">
        <w:rPr>
          <w:rFonts w:ascii="Times New Roman" w:eastAsia="Times New Roman" w:hAnsi="Times New Roman" w:cs="Times New Roman"/>
          <w:sz w:val="24"/>
          <w:szCs w:val="24"/>
        </w:rPr>
        <w:t>03/12/2013 2:16 pm</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Trebuchet MS" w:eastAsia="Times New Roman" w:hAnsi="Trebuchet MS" w:cs="Times New Roman"/>
          <w:color w:val="666666"/>
          <w:sz w:val="13"/>
          <w:szCs w:val="13"/>
          <w:shd w:val="clear" w:color="auto" w:fill="FFFFFF"/>
        </w:rPr>
        <w:t> 2.  Describe your personal experience or a family member's experience with managed care.  Compare/contrast your experience with a report about managed care in the popular or lay press. What was the same or different about your experience as compared with the report you found? Be specific</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After the loss of my grandmother, my grandfather’s health started to decline.  Various family members attempted to care for our grandfather for 2 ½ years so that he was able to continue to stay home.  My aunt is an RN, I am an LPN and I have 2 other cousins that are LPN’s as well.  During his stay at home, we managed his care from all duties such as medication, ADL’s, psychosocial, financial, religion, appointments and housekeeping.  All these tasks were a huge stress for our family.  Dealing with my grandfather and his different coping mechanisms were a challenge for some of our family members who were not accustomed to the grieving/coping processes.  </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After 2 ½ years, the family decided to put my grandfather into a LTC facility.  We researched different facilities throughout this process.  Since my aunt, cousins and I are nurses, we understood the process, medical terminology and insurance process as well.  However, coming from a large family, many family members that wanted information, needed a simple format.  A lay format was provided from the facilities.  Brochures, videos and websites were offered to inform our family about the services and staff members of managed care team.  </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The</w:t>
      </w:r>
      <w:r w:rsidRPr="00BA1AE7">
        <w:rPr>
          <w:rFonts w:ascii="Arial" w:eastAsia="Times New Roman" w:hAnsi="Arial" w:cs="Arial"/>
          <w:sz w:val="13"/>
        </w:rPr>
        <w:t> </w:t>
      </w:r>
      <w:r w:rsidRPr="00BA1AE7">
        <w:rPr>
          <w:rFonts w:ascii="Times New Roman" w:eastAsia="Times New Roman" w:hAnsi="Times New Roman" w:cs="Times New Roman"/>
          <w:b/>
          <w:bCs/>
          <w:sz w:val="13"/>
          <w:szCs w:val="13"/>
        </w:rPr>
        <w:t>mass media</w:t>
      </w:r>
      <w:r w:rsidRPr="00BA1AE7">
        <w:rPr>
          <w:rFonts w:ascii="Times New Roman" w:eastAsia="Times New Roman" w:hAnsi="Times New Roman" w:cs="Times New Roman"/>
          <w:sz w:val="13"/>
        </w:rPr>
        <w:t> are diversified </w:t>
      </w:r>
      <w:hyperlink r:id="rId4" w:tooltip="Media (communication)" w:history="1">
        <w:r w:rsidRPr="00BA1AE7">
          <w:rPr>
            <w:rFonts w:ascii="Arial" w:eastAsia="Times New Roman" w:hAnsi="Arial" w:cs="Arial"/>
            <w:color w:val="0B0080"/>
            <w:sz w:val="13"/>
            <w:u w:val="single"/>
          </w:rPr>
          <w:t>media</w:t>
        </w:r>
      </w:hyperlink>
      <w:r w:rsidRPr="00BA1AE7">
        <w:rPr>
          <w:rFonts w:ascii="Arial" w:eastAsia="Times New Roman" w:hAnsi="Arial" w:cs="Arial"/>
          <w:sz w:val="13"/>
        </w:rPr>
        <w:t> </w:t>
      </w:r>
      <w:hyperlink r:id="rId5" w:tooltip="Technology" w:history="1">
        <w:r w:rsidRPr="00BA1AE7">
          <w:rPr>
            <w:rFonts w:ascii="Arial" w:eastAsia="Times New Roman" w:hAnsi="Arial" w:cs="Arial"/>
            <w:color w:val="0B0080"/>
            <w:sz w:val="13"/>
            <w:u w:val="single"/>
          </w:rPr>
          <w:t>technologies</w:t>
        </w:r>
      </w:hyperlink>
      <w:r w:rsidRPr="00BA1AE7">
        <w:rPr>
          <w:rFonts w:ascii="Arial" w:eastAsia="Times New Roman" w:hAnsi="Arial" w:cs="Arial"/>
          <w:sz w:val="13"/>
        </w:rPr>
        <w:t> that are intended to reach a large audience by </w:t>
      </w:r>
      <w:hyperlink r:id="rId6" w:tooltip="Mass communication" w:history="1">
        <w:r w:rsidRPr="00BA1AE7">
          <w:rPr>
            <w:rFonts w:ascii="Arial" w:eastAsia="Times New Roman" w:hAnsi="Arial" w:cs="Arial"/>
            <w:color w:val="0B0080"/>
            <w:sz w:val="13"/>
            <w:u w:val="single"/>
          </w:rPr>
          <w:t>mass communication</w:t>
        </w:r>
      </w:hyperlink>
      <w:r w:rsidRPr="00BA1AE7">
        <w:rPr>
          <w:rFonts w:ascii="Arial" w:eastAsia="Times New Roman" w:hAnsi="Arial" w:cs="Arial"/>
          <w:sz w:val="13"/>
          <w:szCs w:val="13"/>
          <w:shd w:val="clear" w:color="auto" w:fill="FFFFFF"/>
        </w:rPr>
        <w:t xml:space="preserve">. The </w:t>
      </w:r>
      <w:proofErr w:type="gramStart"/>
      <w:r w:rsidRPr="00BA1AE7">
        <w:rPr>
          <w:rFonts w:ascii="Arial" w:eastAsia="Times New Roman" w:hAnsi="Arial" w:cs="Arial"/>
          <w:sz w:val="13"/>
          <w:szCs w:val="13"/>
          <w:shd w:val="clear" w:color="auto" w:fill="FFFFFF"/>
        </w:rPr>
        <w:t>technologies</w:t>
      </w:r>
      <w:proofErr w:type="gramEnd"/>
      <w:r w:rsidRPr="00BA1AE7">
        <w:rPr>
          <w:rFonts w:ascii="Arial" w:eastAsia="Times New Roman" w:hAnsi="Arial" w:cs="Arial"/>
          <w:sz w:val="13"/>
          <w:szCs w:val="13"/>
          <w:shd w:val="clear" w:color="auto" w:fill="FFFFFF"/>
        </w:rPr>
        <w:t xml:space="preserve"> through which this communication takes place varies. Broadcast media such as</w:t>
      </w:r>
      <w:r w:rsidRPr="00BA1AE7">
        <w:rPr>
          <w:rFonts w:ascii="Arial" w:eastAsia="Times New Roman" w:hAnsi="Arial" w:cs="Arial"/>
          <w:sz w:val="13"/>
        </w:rPr>
        <w:t> </w:t>
      </w:r>
      <w:hyperlink r:id="rId7" w:tooltip="Radio" w:history="1">
        <w:r w:rsidRPr="00BA1AE7">
          <w:rPr>
            <w:rFonts w:ascii="Arial" w:eastAsia="Times New Roman" w:hAnsi="Arial" w:cs="Arial"/>
            <w:color w:val="0B0080"/>
            <w:sz w:val="13"/>
            <w:u w:val="single"/>
          </w:rPr>
          <w:t>radio</w:t>
        </w:r>
      </w:hyperlink>
      <w:r w:rsidRPr="00BA1AE7">
        <w:rPr>
          <w:rFonts w:ascii="Arial" w:eastAsia="Times New Roman" w:hAnsi="Arial" w:cs="Arial"/>
          <w:sz w:val="13"/>
          <w:szCs w:val="13"/>
          <w:shd w:val="clear" w:color="auto" w:fill="FFFFFF"/>
        </w:rPr>
        <w:t>, recorded music,</w:t>
      </w:r>
      <w:r w:rsidRPr="00BA1AE7">
        <w:rPr>
          <w:rFonts w:ascii="Arial" w:eastAsia="Times New Roman" w:hAnsi="Arial" w:cs="Arial"/>
          <w:sz w:val="13"/>
        </w:rPr>
        <w:t> </w:t>
      </w:r>
      <w:hyperlink r:id="rId8" w:tooltip="Film" w:history="1">
        <w:r w:rsidRPr="00BA1AE7">
          <w:rPr>
            <w:rFonts w:ascii="Arial" w:eastAsia="Times New Roman" w:hAnsi="Arial" w:cs="Arial"/>
            <w:color w:val="0B0080"/>
            <w:sz w:val="13"/>
            <w:u w:val="single"/>
          </w:rPr>
          <w:t>film</w:t>
        </w:r>
      </w:hyperlink>
      <w:r w:rsidRPr="00BA1AE7">
        <w:rPr>
          <w:rFonts w:ascii="Arial" w:eastAsia="Times New Roman" w:hAnsi="Arial" w:cs="Arial"/>
          <w:sz w:val="13"/>
        </w:rPr>
        <w:t> and </w:t>
      </w:r>
      <w:hyperlink r:id="rId9" w:tooltip="Television" w:history="1">
        <w:r w:rsidRPr="00BA1AE7">
          <w:rPr>
            <w:rFonts w:ascii="Arial" w:eastAsia="Times New Roman" w:hAnsi="Arial" w:cs="Arial"/>
            <w:color w:val="0B0080"/>
            <w:sz w:val="13"/>
            <w:u w:val="single"/>
          </w:rPr>
          <w:t>television</w:t>
        </w:r>
      </w:hyperlink>
      <w:r w:rsidRPr="00BA1AE7">
        <w:rPr>
          <w:rFonts w:ascii="Arial" w:eastAsia="Times New Roman" w:hAnsi="Arial" w:cs="Arial"/>
          <w:sz w:val="13"/>
        </w:rPr>
        <w:t> transmit their information electronically. Print media use a physical object such as a </w:t>
      </w:r>
      <w:hyperlink r:id="rId10" w:tooltip="Newspaper" w:history="1">
        <w:r w:rsidRPr="00BA1AE7">
          <w:rPr>
            <w:rFonts w:ascii="Arial" w:eastAsia="Times New Roman" w:hAnsi="Arial" w:cs="Arial"/>
            <w:color w:val="0B0080"/>
            <w:sz w:val="13"/>
            <w:u w:val="single"/>
          </w:rPr>
          <w:t>newspaper</w:t>
        </w:r>
      </w:hyperlink>
      <w:r w:rsidRPr="00BA1AE7">
        <w:rPr>
          <w:rFonts w:ascii="Arial" w:eastAsia="Times New Roman" w:hAnsi="Arial" w:cs="Arial"/>
          <w:sz w:val="13"/>
          <w:szCs w:val="13"/>
          <w:shd w:val="clear" w:color="auto" w:fill="FFFFFF"/>
        </w:rPr>
        <w:t>,</w:t>
      </w:r>
      <w:r w:rsidRPr="00BA1AE7">
        <w:rPr>
          <w:rFonts w:ascii="Arial" w:eastAsia="Times New Roman" w:hAnsi="Arial" w:cs="Arial"/>
          <w:sz w:val="13"/>
        </w:rPr>
        <w:t> </w:t>
      </w:r>
      <w:hyperlink r:id="rId11" w:tooltip="Book" w:history="1">
        <w:r w:rsidRPr="00BA1AE7">
          <w:rPr>
            <w:rFonts w:ascii="Arial" w:eastAsia="Times New Roman" w:hAnsi="Arial" w:cs="Arial"/>
            <w:color w:val="0B0080"/>
            <w:sz w:val="13"/>
            <w:u w:val="single"/>
          </w:rPr>
          <w:t>book</w:t>
        </w:r>
      </w:hyperlink>
      <w:r w:rsidRPr="00BA1AE7">
        <w:rPr>
          <w:rFonts w:ascii="Times New Roman" w:eastAsia="Times New Roman" w:hAnsi="Times New Roman" w:cs="Times New Roman"/>
          <w:sz w:val="13"/>
          <w:szCs w:val="13"/>
        </w:rPr>
        <w:t xml:space="preserve">, </w:t>
      </w:r>
      <w:hyperlink r:id="rId12" w:tooltip="Pamphlet" w:history="1">
        <w:r w:rsidRPr="00BA1AE7">
          <w:rPr>
            <w:rFonts w:ascii="Arial" w:eastAsia="Times New Roman" w:hAnsi="Arial" w:cs="Arial"/>
            <w:color w:val="0B0080"/>
            <w:sz w:val="13"/>
            <w:u w:val="single"/>
          </w:rPr>
          <w:t>pamphlet</w:t>
        </w:r>
      </w:hyperlink>
      <w:r w:rsidRPr="00BA1AE7">
        <w:rPr>
          <w:rFonts w:ascii="Arial" w:eastAsia="Times New Roman" w:hAnsi="Arial" w:cs="Arial"/>
          <w:sz w:val="13"/>
        </w:rPr>
        <w:t> or </w:t>
      </w:r>
      <w:hyperlink r:id="rId13" w:tooltip="Comics" w:history="1">
        <w:r w:rsidRPr="00BA1AE7">
          <w:rPr>
            <w:rFonts w:ascii="Arial" w:eastAsia="Times New Roman" w:hAnsi="Arial" w:cs="Arial"/>
            <w:color w:val="0B0080"/>
            <w:sz w:val="13"/>
            <w:u w:val="single"/>
          </w:rPr>
          <w:t>comics</w:t>
        </w:r>
      </w:hyperlink>
      <w:proofErr w:type="gramStart"/>
      <w:r w:rsidRPr="00BA1AE7">
        <w:rPr>
          <w:rFonts w:ascii="Arial" w:eastAsia="Times New Roman" w:hAnsi="Arial" w:cs="Arial"/>
          <w:sz w:val="13"/>
          <w:szCs w:val="13"/>
          <w:shd w:val="clear" w:color="auto" w:fill="FFFFFF"/>
        </w:rPr>
        <w:t>,</w:t>
      </w:r>
      <w:proofErr w:type="gramEnd"/>
      <w:r w:rsidRPr="00BA1AE7">
        <w:rPr>
          <w:rFonts w:ascii="Arial" w:eastAsia="Times New Roman" w:hAnsi="Arial" w:cs="Arial"/>
          <w:sz w:val="13"/>
          <w:szCs w:val="13"/>
          <w:shd w:val="clear" w:color="auto" w:fill="FFFFFF"/>
          <w:vertAlign w:val="superscript"/>
        </w:rPr>
        <w:fldChar w:fldCharType="begin"/>
      </w:r>
      <w:r w:rsidRPr="00BA1AE7">
        <w:rPr>
          <w:rFonts w:ascii="Arial" w:eastAsia="Times New Roman" w:hAnsi="Arial" w:cs="Arial"/>
          <w:sz w:val="13"/>
          <w:szCs w:val="13"/>
          <w:shd w:val="clear" w:color="auto" w:fill="FFFFFF"/>
          <w:vertAlign w:val="superscript"/>
        </w:rPr>
        <w:instrText xml:space="preserve"> HYPERLINK "http://en.wikipedia.org/wiki/Mass_media" \l "cite_note-1" </w:instrText>
      </w:r>
      <w:r w:rsidRPr="00BA1AE7">
        <w:rPr>
          <w:rFonts w:ascii="Arial" w:eastAsia="Times New Roman" w:hAnsi="Arial" w:cs="Arial"/>
          <w:sz w:val="13"/>
          <w:szCs w:val="13"/>
          <w:shd w:val="clear" w:color="auto" w:fill="FFFFFF"/>
          <w:vertAlign w:val="superscript"/>
        </w:rPr>
        <w:fldChar w:fldCharType="separate"/>
      </w:r>
      <w:r w:rsidRPr="00BA1AE7">
        <w:rPr>
          <w:rFonts w:ascii="Arial" w:eastAsia="Times New Roman" w:hAnsi="Arial" w:cs="Arial"/>
          <w:color w:val="0B0080"/>
          <w:sz w:val="13"/>
          <w:u w:val="single"/>
          <w:vertAlign w:val="superscript"/>
        </w:rPr>
        <w:t>[1]</w:t>
      </w:r>
      <w:r w:rsidRPr="00BA1AE7">
        <w:rPr>
          <w:rFonts w:ascii="Arial" w:eastAsia="Times New Roman" w:hAnsi="Arial" w:cs="Arial"/>
          <w:sz w:val="13"/>
          <w:szCs w:val="13"/>
          <w:shd w:val="clear" w:color="auto" w:fill="FFFFFF"/>
          <w:vertAlign w:val="superscript"/>
        </w:rPr>
        <w:fldChar w:fldCharType="end"/>
      </w:r>
      <w:r w:rsidRPr="00BA1AE7">
        <w:rPr>
          <w:rFonts w:ascii="Arial" w:eastAsia="Times New Roman" w:hAnsi="Arial" w:cs="Arial"/>
          <w:sz w:val="13"/>
          <w:szCs w:val="13"/>
          <w:shd w:val="clear" w:color="auto" w:fill="FFFFFF"/>
        </w:rPr>
        <w:t>to distribute their information. Outdoor media is a form of mass media that comprises</w:t>
      </w:r>
      <w:r w:rsidRPr="00BA1AE7">
        <w:rPr>
          <w:rFonts w:ascii="Arial" w:eastAsia="Times New Roman" w:hAnsi="Arial" w:cs="Arial"/>
          <w:sz w:val="13"/>
        </w:rPr>
        <w:t> </w:t>
      </w:r>
      <w:hyperlink r:id="rId14" w:tooltip="Billboard" w:history="1">
        <w:r w:rsidRPr="00BA1AE7">
          <w:rPr>
            <w:rFonts w:ascii="Arial" w:eastAsia="Times New Roman" w:hAnsi="Arial" w:cs="Arial"/>
            <w:color w:val="0B0080"/>
            <w:sz w:val="13"/>
            <w:u w:val="single"/>
          </w:rPr>
          <w:t>billboards</w:t>
        </w:r>
      </w:hyperlink>
      <w:r w:rsidRPr="00BA1AE7">
        <w:rPr>
          <w:rFonts w:ascii="Arial" w:eastAsia="Times New Roman" w:hAnsi="Arial" w:cs="Arial"/>
          <w:sz w:val="13"/>
          <w:szCs w:val="13"/>
          <w:shd w:val="clear" w:color="auto" w:fill="FFFFFF"/>
        </w:rPr>
        <w:t>, signs or placards placed inside and outside of commercial buildings, sports stadiums, shops and buses. Other outdoor media include flying billboards (signs in tow of airplanes),</w:t>
      </w:r>
      <w:r w:rsidRPr="00BA1AE7">
        <w:rPr>
          <w:rFonts w:ascii="Arial" w:eastAsia="Times New Roman" w:hAnsi="Arial" w:cs="Arial"/>
          <w:sz w:val="13"/>
        </w:rPr>
        <w:t> </w:t>
      </w:r>
      <w:hyperlink r:id="rId15" w:tooltip="Blimp" w:history="1">
        <w:r w:rsidRPr="00BA1AE7">
          <w:rPr>
            <w:rFonts w:ascii="Arial" w:eastAsia="Times New Roman" w:hAnsi="Arial" w:cs="Arial"/>
            <w:color w:val="0B0080"/>
            <w:sz w:val="13"/>
            <w:u w:val="single"/>
          </w:rPr>
          <w:t>blimps</w:t>
        </w:r>
      </w:hyperlink>
      <w:r w:rsidRPr="00BA1AE7">
        <w:rPr>
          <w:rFonts w:ascii="Arial" w:eastAsia="Times New Roman" w:hAnsi="Arial" w:cs="Arial"/>
          <w:sz w:val="13"/>
          <w:szCs w:val="13"/>
          <w:shd w:val="clear" w:color="auto" w:fill="FFFFFF"/>
        </w:rPr>
        <w:t>, and</w:t>
      </w:r>
      <w:r w:rsidRPr="00BA1AE7">
        <w:rPr>
          <w:rFonts w:ascii="Arial" w:eastAsia="Times New Roman" w:hAnsi="Arial" w:cs="Arial"/>
          <w:sz w:val="13"/>
        </w:rPr>
        <w:t> </w:t>
      </w:r>
      <w:hyperlink r:id="rId16" w:tooltip="Skywriting" w:history="1">
        <w:r w:rsidRPr="00BA1AE7">
          <w:rPr>
            <w:rFonts w:ascii="Arial" w:eastAsia="Times New Roman" w:hAnsi="Arial" w:cs="Arial"/>
            <w:color w:val="0B0080"/>
            <w:sz w:val="13"/>
            <w:u w:val="single"/>
          </w:rPr>
          <w:t>skywriting</w:t>
        </w:r>
      </w:hyperlink>
      <w:r w:rsidRPr="00BA1AE7">
        <w:rPr>
          <w:rFonts w:ascii="Arial" w:eastAsia="Times New Roman" w:hAnsi="Arial" w:cs="Arial"/>
          <w:sz w:val="13"/>
          <w:szCs w:val="13"/>
          <w:shd w:val="clear" w:color="auto" w:fill="FFFFFF"/>
        </w:rPr>
        <w:t>.</w:t>
      </w:r>
      <w:hyperlink r:id="rId17" w:anchor="cite_note-Mass_Media-2" w:history="1">
        <w:r w:rsidRPr="00BA1AE7">
          <w:rPr>
            <w:rFonts w:ascii="Arial" w:eastAsia="Times New Roman" w:hAnsi="Arial" w:cs="Arial"/>
            <w:color w:val="0B0080"/>
            <w:sz w:val="13"/>
            <w:u w:val="single"/>
            <w:vertAlign w:val="superscript"/>
          </w:rPr>
          <w:t>[2]</w:t>
        </w:r>
      </w:hyperlink>
      <w:r w:rsidRPr="00BA1AE7">
        <w:rPr>
          <w:rFonts w:ascii="Arial" w:eastAsia="Times New Roman" w:hAnsi="Arial" w:cs="Arial"/>
          <w:sz w:val="13"/>
        </w:rPr>
        <w:t> Public speaking and event organizing can also be considered as forms of mass media.</w:t>
      </w:r>
      <w:hyperlink r:id="rId18" w:anchor="cite_note-buzzle-3" w:history="1">
        <w:r w:rsidRPr="00BA1AE7">
          <w:rPr>
            <w:rFonts w:ascii="Arial" w:eastAsia="Times New Roman" w:hAnsi="Arial" w:cs="Arial"/>
            <w:color w:val="0B0080"/>
            <w:sz w:val="13"/>
            <w:u w:val="single"/>
            <w:vertAlign w:val="superscript"/>
          </w:rPr>
          <w:t>[3</w:t>
        </w:r>
        <w:proofErr w:type="gramStart"/>
        <w:r w:rsidRPr="00BA1AE7">
          <w:rPr>
            <w:rFonts w:ascii="Arial" w:eastAsia="Times New Roman" w:hAnsi="Arial" w:cs="Arial"/>
            <w:color w:val="0B0080"/>
            <w:sz w:val="13"/>
            <w:u w:val="single"/>
            <w:vertAlign w:val="superscript"/>
          </w:rPr>
          <w:t>]</w:t>
        </w:r>
        <w:proofErr w:type="gramEnd"/>
      </w:hyperlink>
      <w:r w:rsidRPr="00BA1AE7">
        <w:rPr>
          <w:rFonts w:ascii="Arial" w:eastAsia="Times New Roman" w:hAnsi="Arial" w:cs="Arial"/>
          <w:sz w:val="13"/>
          <w:szCs w:val="13"/>
          <w:shd w:val="clear" w:color="auto" w:fill="FFFFFF"/>
        </w:rPr>
        <w:t>The digital media comprises both Internet and</w:t>
      </w:r>
      <w:r w:rsidRPr="00BA1AE7">
        <w:rPr>
          <w:rFonts w:ascii="Arial" w:eastAsia="Times New Roman" w:hAnsi="Arial" w:cs="Arial"/>
          <w:sz w:val="13"/>
        </w:rPr>
        <w:t> </w:t>
      </w:r>
      <w:hyperlink r:id="rId19" w:tooltip="Mobile web" w:history="1">
        <w:r w:rsidRPr="00BA1AE7">
          <w:rPr>
            <w:rFonts w:ascii="Arial" w:eastAsia="Times New Roman" w:hAnsi="Arial" w:cs="Arial"/>
            <w:color w:val="0B0080"/>
            <w:sz w:val="13"/>
            <w:u w:val="single"/>
          </w:rPr>
          <w:t>mobile</w:t>
        </w:r>
      </w:hyperlink>
      <w:r w:rsidRPr="00BA1AE7">
        <w:rPr>
          <w:rFonts w:ascii="Arial" w:eastAsia="Times New Roman" w:hAnsi="Arial" w:cs="Arial"/>
          <w:sz w:val="13"/>
        </w:rPr>
        <w:t> mass communication. </w:t>
      </w:r>
      <w:hyperlink r:id="rId20" w:tooltip="Internet" w:history="1">
        <w:r w:rsidRPr="00BA1AE7">
          <w:rPr>
            <w:rFonts w:ascii="Arial" w:eastAsia="Times New Roman" w:hAnsi="Arial" w:cs="Arial"/>
            <w:color w:val="0B0080"/>
            <w:sz w:val="13"/>
            <w:u w:val="single"/>
          </w:rPr>
          <w:t>Internet</w:t>
        </w:r>
      </w:hyperlink>
      <w:r w:rsidRPr="00BA1AE7">
        <w:rPr>
          <w:rFonts w:ascii="Arial" w:eastAsia="Times New Roman" w:hAnsi="Arial" w:cs="Arial"/>
          <w:sz w:val="13"/>
        </w:rPr>
        <w:t> media provides many mass media services, such as </w:t>
      </w:r>
      <w:hyperlink r:id="rId21" w:tooltip="Email" w:history="1">
        <w:r w:rsidRPr="00BA1AE7">
          <w:rPr>
            <w:rFonts w:ascii="Arial" w:eastAsia="Times New Roman" w:hAnsi="Arial" w:cs="Arial"/>
            <w:color w:val="0B0080"/>
            <w:sz w:val="13"/>
            <w:u w:val="single"/>
          </w:rPr>
          <w:t>email</w:t>
        </w:r>
      </w:hyperlink>
      <w:r w:rsidRPr="00BA1AE7">
        <w:rPr>
          <w:rFonts w:ascii="Arial" w:eastAsia="Times New Roman" w:hAnsi="Arial" w:cs="Arial"/>
          <w:sz w:val="13"/>
          <w:szCs w:val="13"/>
          <w:shd w:val="clear" w:color="auto" w:fill="FFFFFF"/>
        </w:rPr>
        <w:t>,</w:t>
      </w:r>
      <w:r w:rsidRPr="00BA1AE7">
        <w:rPr>
          <w:rFonts w:ascii="Arial" w:eastAsia="Times New Roman" w:hAnsi="Arial" w:cs="Arial"/>
          <w:sz w:val="13"/>
        </w:rPr>
        <w:t> </w:t>
      </w:r>
      <w:hyperlink r:id="rId22" w:tooltip="Website" w:history="1">
        <w:r w:rsidRPr="00BA1AE7">
          <w:rPr>
            <w:rFonts w:ascii="Arial" w:eastAsia="Times New Roman" w:hAnsi="Arial" w:cs="Arial"/>
            <w:color w:val="0B0080"/>
            <w:sz w:val="13"/>
            <w:u w:val="single"/>
          </w:rPr>
          <w:t>websites</w:t>
        </w:r>
      </w:hyperlink>
      <w:r w:rsidRPr="00BA1AE7">
        <w:rPr>
          <w:rFonts w:ascii="Arial" w:eastAsia="Times New Roman" w:hAnsi="Arial" w:cs="Arial"/>
          <w:sz w:val="13"/>
          <w:szCs w:val="13"/>
          <w:shd w:val="clear" w:color="auto" w:fill="FFFFFF"/>
        </w:rPr>
        <w:t>,</w:t>
      </w:r>
      <w:r w:rsidRPr="00BA1AE7">
        <w:rPr>
          <w:rFonts w:ascii="Arial" w:eastAsia="Times New Roman" w:hAnsi="Arial" w:cs="Arial"/>
          <w:sz w:val="13"/>
        </w:rPr>
        <w:t> </w:t>
      </w:r>
      <w:hyperlink r:id="rId23" w:tooltip="Blog" w:history="1">
        <w:r w:rsidRPr="00BA1AE7">
          <w:rPr>
            <w:rFonts w:ascii="Arial" w:eastAsia="Times New Roman" w:hAnsi="Arial" w:cs="Arial"/>
            <w:color w:val="0B0080"/>
            <w:sz w:val="13"/>
            <w:u w:val="single"/>
          </w:rPr>
          <w:t>blogs</w:t>
        </w:r>
      </w:hyperlink>
      <w:r w:rsidRPr="00BA1AE7">
        <w:rPr>
          <w:rFonts w:ascii="Arial" w:eastAsia="Times New Roman" w:hAnsi="Arial" w:cs="Arial"/>
          <w:sz w:val="13"/>
          <w:szCs w:val="13"/>
          <w:shd w:val="clear" w:color="auto" w:fill="FFFFFF"/>
        </w:rPr>
        <w:t>, and internet based radio and television. Many other mass media outlets have a presence on the web, by such things as having TV ads that link to a website, or distributing a</w:t>
      </w:r>
      <w:r w:rsidRPr="00BA1AE7">
        <w:rPr>
          <w:rFonts w:ascii="Arial" w:eastAsia="Times New Roman" w:hAnsi="Arial" w:cs="Arial"/>
          <w:sz w:val="13"/>
        </w:rPr>
        <w:t> </w:t>
      </w:r>
      <w:hyperlink r:id="rId24" w:tooltip="QR Code" w:history="1">
        <w:r w:rsidRPr="00BA1AE7">
          <w:rPr>
            <w:rFonts w:ascii="Arial" w:eastAsia="Times New Roman" w:hAnsi="Arial" w:cs="Arial"/>
            <w:color w:val="0B0080"/>
            <w:sz w:val="13"/>
            <w:u w:val="single"/>
          </w:rPr>
          <w:t>QR Code</w:t>
        </w:r>
      </w:hyperlink>
      <w:r w:rsidRPr="00BA1AE7">
        <w:rPr>
          <w:rFonts w:ascii="Arial" w:eastAsia="Times New Roman" w:hAnsi="Arial" w:cs="Arial"/>
          <w:sz w:val="13"/>
        </w:rPr>
        <w:t> in print or outdoor media to direct a mobile user to a website. In this way, they can utilize the easy accessibility that the Internet has, and the outreach that Internet affords, as information can easily be broadcast to many different regions of the world simultaneously and cost-efficiently (Wikipedia).</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Many did not realize how many people were involved with one’s care in a long term facility.  Some examples were: Social services for coping and adjusting to a new setting, maintenance department put new carpet in the private room upon request to make it more “homelike”, dietary to provide nutritious meals to my grandfather’s liking, account department to discuss billing and insurance, etc.  My grandfather was so surprised and overwhelmed to all the new people he was meeting to care for him with managed care at his new home.  </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Even though my grandfather wanted to stay home, he was worried about financial matters in the long term care setting.  Before he decided to live at this LTCF, options were explored to stay home as well.  My family researched some managed-care companies with care coordinators.  </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Managed-care companies, including United Healthcare and Well care Health Plans, say they can save money for states by keeping Medicaid patients who need long-term care at home, whenever possible, rather than in more-expensive nursing homes. They use care coordinators to monitor patients to help ensure they’re getting the right care in the most appropriate setting (</w:t>
      </w:r>
      <w:proofErr w:type="spellStart"/>
      <w:r w:rsidRPr="00BA1AE7">
        <w:rPr>
          <w:rFonts w:ascii="Arial" w:eastAsia="Times New Roman" w:hAnsi="Arial" w:cs="Arial"/>
          <w:sz w:val="13"/>
          <w:szCs w:val="13"/>
          <w:shd w:val="clear" w:color="auto" w:fill="FFFFFF"/>
        </w:rPr>
        <w:t>Galewitz</w:t>
      </w:r>
      <w:proofErr w:type="spellEnd"/>
      <w:r w:rsidRPr="00BA1AE7">
        <w:rPr>
          <w:rFonts w:ascii="Arial" w:eastAsia="Times New Roman" w:hAnsi="Arial" w:cs="Arial"/>
          <w:sz w:val="13"/>
          <w:szCs w:val="13"/>
          <w:shd w:val="clear" w:color="auto" w:fill="FFFFFF"/>
        </w:rPr>
        <w:t>).</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Grandpa and my family decided that it would be more cost effective for him to live at a LTCF instead of staying home.  Family members were taking off work to care for him, driving him to and from doctor’s appointments, grocery shopping, picking up prescriptions, paying for utilities, etc.  Tallying up all the cost for grandpa to stay home exceeded the amount of money that it would be compared to a LTCF.  Not to mention, he was safer at a LTCF, in case someone watching him at home had to leave.</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In conclusion, providing my grandfather and family members with lay information, while providing the nurses in our family with professional information, gave us a comfortable feeling since we knew what was offered and provided in his managed care.  </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Times New Roman" w:eastAsia="Times New Roman" w:hAnsi="Times New Roman" w:cs="Times New Roman"/>
          <w:sz w:val="24"/>
          <w:szCs w:val="24"/>
        </w:rPr>
        <w:t> </w:t>
      </w:r>
      <w:r w:rsidRPr="00BA1AE7">
        <w:rPr>
          <w:rFonts w:ascii="Arial" w:eastAsia="Times New Roman" w:hAnsi="Arial" w:cs="Arial"/>
          <w:sz w:val="13"/>
          <w:szCs w:val="13"/>
          <w:shd w:val="clear" w:color="auto" w:fill="FFFFFF"/>
        </w:rPr>
        <w:t>References:</w:t>
      </w:r>
    </w:p>
    <w:p w:rsidR="00BA1AE7" w:rsidRPr="00BA1AE7" w:rsidRDefault="00BA1AE7" w:rsidP="00BA1AE7">
      <w:pPr>
        <w:spacing w:before="100" w:beforeAutospacing="1" w:after="100" w:afterAutospacing="1" w:line="240" w:lineRule="auto"/>
        <w:rPr>
          <w:rFonts w:ascii="Times New Roman" w:eastAsia="Times New Roman" w:hAnsi="Times New Roman" w:cs="Times New Roman"/>
          <w:sz w:val="24"/>
          <w:szCs w:val="24"/>
        </w:rPr>
      </w:pPr>
      <w:r w:rsidRPr="00BA1AE7">
        <w:rPr>
          <w:rFonts w:ascii="Arial" w:eastAsia="Times New Roman" w:hAnsi="Arial" w:cs="Arial"/>
          <w:sz w:val="13"/>
          <w:szCs w:val="13"/>
          <w:shd w:val="clear" w:color="auto" w:fill="FFFFFF"/>
        </w:rPr>
        <w:t xml:space="preserve">Wikipedia Foundation, March 4, 2013. </w:t>
      </w:r>
      <w:proofErr w:type="gramStart"/>
      <w:r w:rsidRPr="00BA1AE7">
        <w:rPr>
          <w:rFonts w:ascii="Arial" w:eastAsia="Times New Roman" w:hAnsi="Arial" w:cs="Arial"/>
          <w:sz w:val="13"/>
          <w:szCs w:val="13"/>
          <w:shd w:val="clear" w:color="auto" w:fill="FFFFFF"/>
        </w:rPr>
        <w:t>Mass Media.</w:t>
      </w:r>
      <w:proofErr w:type="gramEnd"/>
      <w:r w:rsidRPr="00BA1AE7">
        <w:rPr>
          <w:rFonts w:ascii="Arial" w:eastAsia="Times New Roman" w:hAnsi="Arial" w:cs="Arial"/>
          <w:sz w:val="13"/>
          <w:szCs w:val="13"/>
          <w:shd w:val="clear" w:color="auto" w:fill="FFFFFF"/>
        </w:rPr>
        <w:t>  Retrieved March 12, 2013 from:</w:t>
      </w:r>
      <w:r w:rsidRPr="00BA1AE7">
        <w:rPr>
          <w:rFonts w:ascii="Times New Roman" w:eastAsia="Times New Roman" w:hAnsi="Times New Roman" w:cs="Times New Roman"/>
          <w:sz w:val="13"/>
          <w:szCs w:val="13"/>
        </w:rPr>
        <w:t xml:space="preserve"> </w:t>
      </w:r>
      <w:r w:rsidRPr="00BA1AE7">
        <w:rPr>
          <w:rFonts w:ascii="Arial" w:eastAsia="Times New Roman" w:hAnsi="Arial" w:cs="Arial"/>
          <w:sz w:val="13"/>
          <w:szCs w:val="13"/>
          <w:shd w:val="clear" w:color="auto" w:fill="FFFFFF"/>
        </w:rPr>
        <w:t xml:space="preserve">http://en.wikipedia.org/wiki/Mass_media </w:t>
      </w:r>
    </w:p>
    <w:p w:rsidR="00BA1AE7" w:rsidRPr="00BA1AE7" w:rsidRDefault="00BA1AE7" w:rsidP="00BA1AE7">
      <w:pPr>
        <w:shd w:val="clear" w:color="auto" w:fill="FFFFFF"/>
        <w:spacing w:after="0" w:line="240" w:lineRule="auto"/>
        <w:outlineLvl w:val="0"/>
        <w:rPr>
          <w:rFonts w:ascii="Times New Roman" w:eastAsia="Times New Roman" w:hAnsi="Times New Roman" w:cs="Times New Roman"/>
          <w:b/>
          <w:bCs/>
          <w:kern w:val="36"/>
          <w:sz w:val="48"/>
          <w:szCs w:val="48"/>
        </w:rPr>
      </w:pPr>
      <w:proofErr w:type="spellStart"/>
      <w:r w:rsidRPr="00BA1AE7">
        <w:rPr>
          <w:rFonts w:ascii="Arial" w:eastAsia="Times New Roman" w:hAnsi="Arial" w:cs="Arial"/>
          <w:kern w:val="36"/>
          <w:sz w:val="13"/>
          <w:szCs w:val="13"/>
        </w:rPr>
        <w:t>Galewitz</w:t>
      </w:r>
      <w:proofErr w:type="spellEnd"/>
      <w:r w:rsidRPr="00BA1AE7">
        <w:rPr>
          <w:rFonts w:ascii="Arial" w:eastAsia="Times New Roman" w:hAnsi="Arial" w:cs="Arial"/>
          <w:kern w:val="36"/>
          <w:sz w:val="13"/>
          <w:szCs w:val="13"/>
        </w:rPr>
        <w:t xml:space="preserve">, P. 2011. Kaiser Health News. </w:t>
      </w:r>
      <w:r w:rsidRPr="00BA1AE7">
        <w:rPr>
          <w:rFonts w:ascii="Arial" w:eastAsia="Times New Roman" w:hAnsi="Arial" w:cs="Arial"/>
          <w:i/>
          <w:iCs/>
          <w:kern w:val="36"/>
          <w:sz w:val="13"/>
          <w:szCs w:val="13"/>
        </w:rPr>
        <w:t>States Pushing Managed Long-term Care for Elderly And Disabled Medicaid Patients</w:t>
      </w:r>
      <w:r w:rsidRPr="00BA1AE7">
        <w:rPr>
          <w:rFonts w:ascii="Arial" w:eastAsia="Times New Roman" w:hAnsi="Arial" w:cs="Arial"/>
          <w:kern w:val="36"/>
          <w:sz w:val="13"/>
          <w:szCs w:val="13"/>
        </w:rPr>
        <w:t>. Retrieved March 12, 2013 from: http://www.kaiserhealthnews.org/stories/2011/february/21/medicaid-managed-long-term-care.aspx</w:t>
      </w:r>
    </w:p>
    <w:p w:rsidR="00BA1AE7" w:rsidRDefault="00BA1AE7">
      <w:r>
        <w:br w:type="page"/>
      </w:r>
    </w:p>
    <w:tbl>
      <w:tblPr>
        <w:tblW w:w="5288" w:type="pct"/>
        <w:tblCellSpacing w:w="0" w:type="dxa"/>
        <w:tblLayout w:type="fixed"/>
        <w:tblCellMar>
          <w:left w:w="0" w:type="dxa"/>
          <w:right w:w="0" w:type="dxa"/>
        </w:tblCellMar>
        <w:tblLook w:val="0000"/>
      </w:tblPr>
      <w:tblGrid>
        <w:gridCol w:w="9899"/>
      </w:tblGrid>
      <w:tr w:rsidR="00BA1AE7" w:rsidRPr="007A210B" w:rsidTr="00764B97">
        <w:trPr>
          <w:trHeight w:val="314"/>
          <w:tblCellSpacing w:w="0" w:type="dxa"/>
        </w:trPr>
        <w:tc>
          <w:tcPr>
            <w:tcW w:w="5000" w:type="pct"/>
            <w:vAlign w:val="center"/>
          </w:tcPr>
          <w:p w:rsidR="00BA1AE7" w:rsidRPr="007A210B" w:rsidRDefault="00BA1AE7" w:rsidP="00764B97">
            <w:pPr>
              <w:spacing w:after="0"/>
              <w:jc w:val="center"/>
              <w:rPr>
                <w:rFonts w:cs="Calibri"/>
              </w:rPr>
            </w:pPr>
            <w:r w:rsidRPr="007A210B">
              <w:rPr>
                <w:rFonts w:cs="Calibri"/>
                <w:b/>
                <w:bCs/>
              </w:rPr>
              <w:lastRenderedPageBreak/>
              <w:t>FRMC School of Nursing</w:t>
            </w:r>
          </w:p>
        </w:tc>
      </w:tr>
      <w:tr w:rsidR="00BA1AE7" w:rsidRPr="007A210B" w:rsidTr="00764B97">
        <w:trPr>
          <w:trHeight w:val="269"/>
          <w:tblCellSpacing w:w="0" w:type="dxa"/>
        </w:trPr>
        <w:tc>
          <w:tcPr>
            <w:tcW w:w="5000" w:type="pct"/>
            <w:vAlign w:val="center"/>
          </w:tcPr>
          <w:p w:rsidR="00BA1AE7" w:rsidRPr="007A210B" w:rsidRDefault="00BA1AE7" w:rsidP="00764B97">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BA1AE7" w:rsidRPr="007A210B" w:rsidTr="00764B97">
        <w:trPr>
          <w:trHeight w:val="1525"/>
          <w:tblCellSpacing w:w="0" w:type="dxa"/>
        </w:trPr>
        <w:tc>
          <w:tcPr>
            <w:tcW w:w="5000" w:type="pct"/>
            <w:vAlign w:val="center"/>
          </w:tcPr>
          <w:p w:rsidR="00BA1AE7" w:rsidRPr="007A210B" w:rsidRDefault="00BA1AE7" w:rsidP="00764B97">
            <w:pPr>
              <w:spacing w:after="0"/>
              <w:jc w:val="center"/>
              <w:rPr>
                <w:rFonts w:cs="Calibri"/>
              </w:rPr>
            </w:pPr>
            <w:r w:rsidRPr="007A210B">
              <w:rPr>
                <w:rFonts w:cs="Calibri"/>
              </w:rPr>
              <w:t>NCA III - Management</w:t>
            </w:r>
          </w:p>
          <w:p w:rsidR="00BA1AE7" w:rsidRPr="007A210B" w:rsidRDefault="00BA1AE7" w:rsidP="00764B97">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BA1AE7" w:rsidRPr="007A210B" w:rsidTr="00764B97">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BA1AE7" w:rsidRPr="007A210B" w:rsidTr="00764B97">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BA1AE7" w:rsidRPr="007A210B" w:rsidTr="00764B97">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b/>
                            <w:bCs/>
                          </w:rPr>
                          <w:t>Points</w:t>
                        </w:r>
                      </w:p>
                    </w:tc>
                  </w:tr>
                </w:tbl>
                <w:p w:rsidR="00BA1AE7" w:rsidRPr="007A210B" w:rsidRDefault="00BA1AE7" w:rsidP="00764B97">
                  <w:pPr>
                    <w:spacing w:after="0" w:line="105" w:lineRule="atLeast"/>
                    <w:rPr>
                      <w:rFonts w:cs="Calibri"/>
                    </w:rPr>
                  </w:pPr>
                </w:p>
              </w:tc>
            </w:tr>
            <w:tr w:rsidR="00BA1AE7" w:rsidRPr="007A210B" w:rsidTr="00764B97">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BA1AE7" w:rsidRPr="007A210B" w:rsidTr="00764B97">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b/>
                          </w:rPr>
                        </w:pPr>
                        <w:r w:rsidRPr="007A210B">
                          <w:rPr>
                            <w:rFonts w:cs="Calibri"/>
                            <w:b/>
                          </w:rPr>
                          <w:t> </w:t>
                        </w:r>
                      </w:p>
                    </w:tc>
                  </w:tr>
                  <w:tr w:rsidR="00BA1AE7" w:rsidRPr="007A210B" w:rsidTr="00764B97">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BA1AE7" w:rsidRPr="007A210B" w:rsidRDefault="00BA1AE7" w:rsidP="00764B97">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A1AE7" w:rsidRPr="007A210B" w:rsidTr="00764B97">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BA1AE7" w:rsidRPr="007A210B" w:rsidTr="00764B97">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BA1AE7" w:rsidRPr="007A210B" w:rsidTr="00764B97">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center"/>
                          <w:rPr>
                            <w:rFonts w:cs="Calibri"/>
                          </w:rPr>
                        </w:pPr>
                        <w:r w:rsidRPr="007A210B">
                          <w:rPr>
                            <w:rFonts w:cs="Calibri"/>
                          </w:rPr>
                          <w:t>_</w:t>
                        </w:r>
                        <w:r w:rsidRPr="001C00E0">
                          <w:rPr>
                            <w:rFonts w:cs="Calibri"/>
                            <w:color w:val="FF0000"/>
                          </w:rPr>
                          <w:t>_1</w:t>
                        </w:r>
                        <w:r w:rsidRPr="007A210B">
                          <w:rPr>
                            <w:rFonts w:cs="Calibri"/>
                          </w:rPr>
                          <w:t>__</w:t>
                        </w:r>
                      </w:p>
                    </w:tc>
                  </w:tr>
                  <w:tr w:rsidR="00BA1AE7" w:rsidRPr="007A210B" w:rsidTr="00764B97">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BA1AE7" w:rsidRPr="007A210B" w:rsidTr="00764B97">
                          <w:trPr>
                            <w:trHeight w:val="30"/>
                            <w:tblCellSpacing w:w="0" w:type="dxa"/>
                          </w:trPr>
                          <w:tc>
                            <w:tcPr>
                              <w:tcW w:w="5000" w:type="pct"/>
                              <w:vAlign w:val="center"/>
                            </w:tcPr>
                            <w:p w:rsidR="00BA1AE7" w:rsidRPr="00761C51" w:rsidRDefault="00BA1AE7" w:rsidP="00764B97">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25"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BA1AE7" w:rsidRPr="007A210B" w:rsidRDefault="00BA1AE7" w:rsidP="00764B97">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BA1AE7" w:rsidRPr="007A210B" w:rsidRDefault="00BA1AE7" w:rsidP="00764B97">
                        <w:pPr>
                          <w:pBdr>
                            <w:bottom w:val="single" w:sz="12" w:space="1" w:color="auto"/>
                          </w:pBdr>
                          <w:spacing w:after="0"/>
                          <w:jc w:val="center"/>
                          <w:rPr>
                            <w:rFonts w:cs="Calibri"/>
                            <w:b/>
                          </w:rPr>
                        </w:pPr>
                        <w:r w:rsidRPr="007A210B">
                          <w:rPr>
                            <w:rFonts w:cs="Calibri"/>
                            <w:b/>
                            <w:color w:val="FF0000"/>
                          </w:rPr>
                          <w:t>1</w:t>
                        </w:r>
                        <w:r>
                          <w:rPr>
                            <w:rFonts w:cs="Calibri"/>
                            <w:b/>
                            <w:color w:val="FF0000"/>
                          </w:rPr>
                          <w:t>0</w:t>
                        </w:r>
                        <w:r w:rsidRPr="007A210B">
                          <w:rPr>
                            <w:rFonts w:cs="Calibri"/>
                            <w:b/>
                          </w:rPr>
                          <w:t>/12</w:t>
                        </w:r>
                      </w:p>
                    </w:tc>
                  </w:tr>
                </w:tbl>
                <w:p w:rsidR="00BA1AE7" w:rsidRPr="007A210B" w:rsidRDefault="00BA1AE7" w:rsidP="00764B97">
                  <w:pPr>
                    <w:spacing w:after="0"/>
                    <w:rPr>
                      <w:rFonts w:cs="Calibri"/>
                    </w:rPr>
                  </w:pPr>
                </w:p>
              </w:tc>
            </w:tr>
          </w:tbl>
          <w:p w:rsidR="00BA1AE7" w:rsidRPr="007A210B" w:rsidRDefault="00BA1AE7" w:rsidP="00764B97">
            <w:pPr>
              <w:spacing w:after="0"/>
              <w:rPr>
                <w:rFonts w:cs="Calibri"/>
              </w:rPr>
            </w:pPr>
          </w:p>
        </w:tc>
      </w:tr>
    </w:tbl>
    <w:p w:rsidR="00BA1AE7" w:rsidRDefault="00BA1AE7" w:rsidP="00BA1AE7"/>
    <w:p w:rsidR="00647BC9" w:rsidRDefault="00BA1AE7">
      <w:r>
        <w:t>Excellent post</w:t>
      </w:r>
      <w:r w:rsidR="00327BAC">
        <w:t xml:space="preserve"> and you responded to at least two additional group members,</w:t>
      </w:r>
      <w:r>
        <w:t xml:space="preserve"> but Wikipedia is not a reputable citation/reference. </w:t>
      </w:r>
    </w:p>
    <w:sectPr w:rsidR="00647BC9" w:rsidSect="00647B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1AE7"/>
    <w:rsid w:val="00327BAC"/>
    <w:rsid w:val="00647BC9"/>
    <w:rsid w:val="00764B97"/>
    <w:rsid w:val="00BA1AE7"/>
    <w:rsid w:val="00EC3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C9"/>
  </w:style>
  <w:style w:type="paragraph" w:styleId="Heading1">
    <w:name w:val="heading 1"/>
    <w:basedOn w:val="Normal"/>
    <w:link w:val="Heading1Char"/>
    <w:uiPriority w:val="9"/>
    <w:qFormat/>
    <w:rsid w:val="00BA1AE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AE7"/>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BA1AE7"/>
  </w:style>
  <w:style w:type="character" w:styleId="Hyperlink">
    <w:name w:val="Hyperlink"/>
    <w:basedOn w:val="DefaultParagraphFont"/>
    <w:uiPriority w:val="99"/>
    <w:semiHidden/>
    <w:unhideWhenUsed/>
    <w:rsid w:val="00BA1AE7"/>
    <w:rPr>
      <w:color w:val="0000FF"/>
      <w:u w:val="single"/>
    </w:rPr>
  </w:style>
  <w:style w:type="paragraph" w:styleId="NormalWeb">
    <w:name w:val="Normal (Web)"/>
    <w:basedOn w:val="Normal"/>
    <w:unhideWhenUsed/>
    <w:rsid w:val="00BA1A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2687441">
      <w:bodyDiv w:val="1"/>
      <w:marLeft w:val="0"/>
      <w:marRight w:val="0"/>
      <w:marTop w:val="0"/>
      <w:marBottom w:val="0"/>
      <w:divBdr>
        <w:top w:val="none" w:sz="0" w:space="0" w:color="auto"/>
        <w:left w:val="none" w:sz="0" w:space="0" w:color="auto"/>
        <w:bottom w:val="none" w:sz="0" w:space="0" w:color="auto"/>
        <w:right w:val="none" w:sz="0" w:space="0" w:color="auto"/>
      </w:divBdr>
      <w:divsChild>
        <w:div w:id="137193176">
          <w:marLeft w:val="0"/>
          <w:marRight w:val="0"/>
          <w:marTop w:val="0"/>
          <w:marBottom w:val="0"/>
          <w:divBdr>
            <w:top w:val="none" w:sz="0" w:space="0" w:color="auto"/>
            <w:left w:val="none" w:sz="0" w:space="0" w:color="auto"/>
            <w:bottom w:val="none" w:sz="0" w:space="0" w:color="auto"/>
            <w:right w:val="none" w:sz="0" w:space="0" w:color="auto"/>
          </w:divBdr>
        </w:div>
        <w:div w:id="214775622">
          <w:marLeft w:val="0"/>
          <w:marRight w:val="0"/>
          <w:marTop w:val="0"/>
          <w:marBottom w:val="0"/>
          <w:divBdr>
            <w:top w:val="none" w:sz="0" w:space="0" w:color="auto"/>
            <w:left w:val="none" w:sz="0" w:space="0" w:color="auto"/>
            <w:bottom w:val="none" w:sz="0" w:space="0" w:color="auto"/>
            <w:right w:val="none" w:sz="0" w:space="0" w:color="auto"/>
          </w:divBdr>
          <w:divsChild>
            <w:div w:id="253438068">
              <w:marLeft w:val="0"/>
              <w:marRight w:val="0"/>
              <w:marTop w:val="0"/>
              <w:marBottom w:val="0"/>
              <w:divBdr>
                <w:top w:val="none" w:sz="0" w:space="0" w:color="auto"/>
                <w:left w:val="none" w:sz="0" w:space="0" w:color="auto"/>
                <w:bottom w:val="single" w:sz="48" w:space="10" w:color="7FBBE5"/>
                <w:right w:val="none" w:sz="0" w:space="0" w:color="auto"/>
              </w:divBdr>
            </w:div>
          </w:divsChild>
        </w:div>
        <w:div w:id="1590308183">
          <w:marLeft w:val="0"/>
          <w:marRight w:val="0"/>
          <w:marTop w:val="0"/>
          <w:marBottom w:val="0"/>
          <w:divBdr>
            <w:top w:val="none" w:sz="0" w:space="0" w:color="auto"/>
            <w:left w:val="none" w:sz="0" w:space="0" w:color="auto"/>
            <w:bottom w:val="none" w:sz="0" w:space="0" w:color="auto"/>
            <w:right w:val="none" w:sz="0" w:space="0" w:color="auto"/>
          </w:divBdr>
        </w:div>
      </w:divsChild>
    </w:div>
    <w:div w:id="2108772137">
      <w:bodyDiv w:val="1"/>
      <w:marLeft w:val="0"/>
      <w:marRight w:val="0"/>
      <w:marTop w:val="0"/>
      <w:marBottom w:val="0"/>
      <w:divBdr>
        <w:top w:val="none" w:sz="0" w:space="0" w:color="auto"/>
        <w:left w:val="none" w:sz="0" w:space="0" w:color="auto"/>
        <w:bottom w:val="none" w:sz="0" w:space="0" w:color="auto"/>
        <w:right w:val="none" w:sz="0" w:space="0" w:color="auto"/>
      </w:divBdr>
      <w:divsChild>
        <w:div w:id="533428089">
          <w:marLeft w:val="0"/>
          <w:marRight w:val="0"/>
          <w:marTop w:val="0"/>
          <w:marBottom w:val="0"/>
          <w:divBdr>
            <w:top w:val="none" w:sz="0" w:space="0" w:color="auto"/>
            <w:left w:val="none" w:sz="0" w:space="0" w:color="auto"/>
            <w:bottom w:val="none" w:sz="0" w:space="0" w:color="auto"/>
            <w:right w:val="none" w:sz="0" w:space="0" w:color="auto"/>
          </w:divBdr>
          <w:divsChild>
            <w:div w:id="1067336766">
              <w:marLeft w:val="0"/>
              <w:marRight w:val="0"/>
              <w:marTop w:val="0"/>
              <w:marBottom w:val="0"/>
              <w:divBdr>
                <w:top w:val="none" w:sz="0" w:space="0" w:color="auto"/>
                <w:left w:val="none" w:sz="0" w:space="0" w:color="auto"/>
                <w:bottom w:val="single" w:sz="48" w:space="10" w:color="7FBBE5"/>
                <w:right w:val="none" w:sz="0" w:space="0" w:color="auto"/>
              </w:divBdr>
            </w:div>
          </w:divsChild>
        </w:div>
        <w:div w:id="834033485">
          <w:marLeft w:val="0"/>
          <w:marRight w:val="0"/>
          <w:marTop w:val="0"/>
          <w:marBottom w:val="0"/>
          <w:divBdr>
            <w:top w:val="none" w:sz="0" w:space="0" w:color="auto"/>
            <w:left w:val="none" w:sz="0" w:space="0" w:color="auto"/>
            <w:bottom w:val="none" w:sz="0" w:space="0" w:color="auto"/>
            <w:right w:val="none" w:sz="0" w:space="0" w:color="auto"/>
          </w:divBdr>
        </w:div>
        <w:div w:id="1016618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m" TargetMode="External"/><Relationship Id="rId13" Type="http://schemas.openxmlformats.org/officeDocument/2006/relationships/hyperlink" Target="http://en.wikipedia.org/wiki/Comics" TargetMode="External"/><Relationship Id="rId18" Type="http://schemas.openxmlformats.org/officeDocument/2006/relationships/hyperlink" Target="http://en.wikipedia.org/wiki/Mass_media"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en.wikipedia.org/wiki/Email" TargetMode="External"/><Relationship Id="rId7" Type="http://schemas.openxmlformats.org/officeDocument/2006/relationships/hyperlink" Target="http://en.wikipedia.org/wiki/Radio" TargetMode="External"/><Relationship Id="rId12" Type="http://schemas.openxmlformats.org/officeDocument/2006/relationships/hyperlink" Target="http://en.wikipedia.org/wiki/Pamphlet" TargetMode="External"/><Relationship Id="rId17" Type="http://schemas.openxmlformats.org/officeDocument/2006/relationships/hyperlink" Target="http://en.wikipedia.org/wiki/Mass_media" TargetMode="External"/><Relationship Id="rId25" Type="http://schemas.openxmlformats.org/officeDocument/2006/relationships/hyperlink" Target="http://www.teach-nology.com" TargetMode="External"/><Relationship Id="rId2" Type="http://schemas.openxmlformats.org/officeDocument/2006/relationships/settings" Target="settings.xml"/><Relationship Id="rId16" Type="http://schemas.openxmlformats.org/officeDocument/2006/relationships/hyperlink" Target="http://en.wikipedia.org/wiki/Skywriting" TargetMode="External"/><Relationship Id="rId20" Type="http://schemas.openxmlformats.org/officeDocument/2006/relationships/hyperlink" Target="http://en.wikipedia.org/wiki/Internet" TargetMode="External"/><Relationship Id="rId1" Type="http://schemas.openxmlformats.org/officeDocument/2006/relationships/styles" Target="styles.xml"/><Relationship Id="rId6" Type="http://schemas.openxmlformats.org/officeDocument/2006/relationships/hyperlink" Target="http://en.wikipedia.org/wiki/Mass_communication" TargetMode="External"/><Relationship Id="rId11" Type="http://schemas.openxmlformats.org/officeDocument/2006/relationships/hyperlink" Target="http://en.wikipedia.org/wiki/Book" TargetMode="External"/><Relationship Id="rId24" Type="http://schemas.openxmlformats.org/officeDocument/2006/relationships/hyperlink" Target="http://en.wikipedia.org/wiki/QR_Code" TargetMode="External"/><Relationship Id="rId5" Type="http://schemas.openxmlformats.org/officeDocument/2006/relationships/hyperlink" Target="http://en.wikipedia.org/wiki/Technology" TargetMode="External"/><Relationship Id="rId15" Type="http://schemas.openxmlformats.org/officeDocument/2006/relationships/hyperlink" Target="http://en.wikipedia.org/wiki/Blimp" TargetMode="External"/><Relationship Id="rId23" Type="http://schemas.openxmlformats.org/officeDocument/2006/relationships/hyperlink" Target="http://en.wikipedia.org/wiki/Blog" TargetMode="External"/><Relationship Id="rId10" Type="http://schemas.openxmlformats.org/officeDocument/2006/relationships/hyperlink" Target="http://en.wikipedia.org/wiki/Newspaper" TargetMode="External"/><Relationship Id="rId19" Type="http://schemas.openxmlformats.org/officeDocument/2006/relationships/hyperlink" Target="http://en.wikipedia.org/wiki/Mobile_web" TargetMode="External"/><Relationship Id="rId4" Type="http://schemas.openxmlformats.org/officeDocument/2006/relationships/hyperlink" Target="http://en.wikipedia.org/wiki/Media_%28communication%29" TargetMode="External"/><Relationship Id="rId9" Type="http://schemas.openxmlformats.org/officeDocument/2006/relationships/hyperlink" Target="http://en.wikipedia.org/wiki/Television" TargetMode="External"/><Relationship Id="rId14" Type="http://schemas.openxmlformats.org/officeDocument/2006/relationships/hyperlink" Target="http://en.wikipedia.org/wiki/Billboard" TargetMode="External"/><Relationship Id="rId22" Type="http://schemas.openxmlformats.org/officeDocument/2006/relationships/hyperlink" Target="http://en.wikipedia.org/wiki/Websit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bowert</dc:creator>
  <cp:keywords/>
  <dc:description/>
  <cp:lastModifiedBy>bowert</cp:lastModifiedBy>
  <cp:revision>1</cp:revision>
  <dcterms:created xsi:type="dcterms:W3CDTF">2013-03-17T14:36:00Z</dcterms:created>
  <dcterms:modified xsi:type="dcterms:W3CDTF">2013-03-17T17:59:00Z</dcterms:modified>
</cp:coreProperties>
</file>