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EVALUATION OF CLINICAL PERFORMANCE TOOL</w:t>
      </w:r>
    </w:p>
    <w:p>
      <w:pPr>
        <w:pStyle w:val="Subtitle"/>
        <w:rPr/>
      </w:pPr>
      <w:r>
        <w:rPr/>
        <w:t>Nursing Foundations – 2020</w:t>
      </w:r>
    </w:p>
    <w:p>
      <w:pPr>
        <w:pStyle w:val="Subtitle"/>
        <w:rPr/>
      </w:pPr>
      <w:r>
        <w:rPr/>
      </w:r>
    </w:p>
    <w:p>
      <w:pPr>
        <w:pStyle w:val="Heading4"/>
        <w:rPr/>
      </w:pPr>
      <w:r>
        <w:rPr/>
        <w:t>Firelands Regional Medical Center School of Nursing</w:t>
      </w:r>
    </w:p>
    <w:p>
      <w:pPr>
        <w:pStyle w:val="Heading4"/>
        <w:rPr/>
      </w:pPr>
      <w:r>
        <w:rPr/>
        <w:t>Sandusky, Ohio</w:t>
      </w:r>
    </w:p>
    <w:p>
      <w:pPr>
        <w:pStyle w:val="Normal"/>
        <w:jc w:val="center"/>
        <w:rPr/>
      </w:pPr>
      <w:r>
        <w:rPr/>
      </w:r>
    </w:p>
    <w:p>
      <w:pPr>
        <w:pStyle w:val="Normal"/>
        <w:rPr/>
      </w:pPr>
      <w:r>
        <mc:AlternateContent>
          <mc:Choice Requires="wps">
            <w:drawing>
              <wp:anchor behindDoc="0" distT="0" distB="0" distL="0" distR="0" simplePos="0" locked="0" layoutInCell="1" allowOverlap="1" relativeHeight="2" wp14:anchorId="6AD23360">
                <wp:simplePos x="0" y="0"/>
                <wp:positionH relativeFrom="column">
                  <wp:posOffset>567055</wp:posOffset>
                </wp:positionH>
                <wp:positionV relativeFrom="paragraph">
                  <wp:posOffset>43180</wp:posOffset>
                </wp:positionV>
                <wp:extent cx="1605280" cy="330200"/>
                <wp:effectExtent l="0" t="0" r="14605" b="20320"/>
                <wp:wrapNone/>
                <wp:docPr id="1" name="Text Box 2"/>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r>
                              <w:rPr/>
                              <w:t>Kendall Bigler</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4.65pt;margin-top:3.4pt;width:126.3pt;height:25.9pt" wp14:anchorId="6AD23360">
                <w10:wrap type="square"/>
                <v:fill o:detectmouseclick="t" type="solid" color2="black"/>
                <v:stroke color="black" weight="9360" joinstyle="miter" endcap="flat"/>
                <v:textbox>
                  <w:txbxContent>
                    <w:p>
                      <w:pPr>
                        <w:pStyle w:val="FrameContents"/>
                        <w:rPr/>
                      </w:pPr>
                      <w:r>
                        <w:rPr/>
                        <w:t xml:space="preserve"> </w:t>
                      </w:r>
                      <w:r>
                        <w:rPr/>
                        <w:t>Kendall Bigler</w:t>
                      </w:r>
                    </w:p>
                  </w:txbxContent>
                </v:textbox>
              </v:rect>
            </w:pict>
          </mc:Fallback>
        </mc:AlternateContent>
      </w:r>
      <w:r>
        <w:rPr>
          <w:b/>
        </w:rPr>
        <w:t xml:space="preserve">Student:  </w:t>
      </w:r>
      <w:r>
        <w:rPr/>
        <w:tab/>
        <w:tab/>
        <w:tab/>
        <w:tab/>
        <w:tab/>
        <w:tab/>
        <w:tab/>
        <w:tab/>
        <w:tab/>
        <w:tab/>
        <w:tab/>
        <w:tab/>
      </w:r>
      <w:r>
        <w:rPr>
          <w:b/>
        </w:rPr>
        <w:t>Final Grade: Satisfactory/Unsatisfactory</w:t>
      </w:r>
    </w:p>
    <w:p>
      <w:pPr>
        <w:pStyle w:val="Normal"/>
        <w:rPr/>
      </w:pPr>
      <w:r>
        <w:rPr/>
        <mc:AlternateContent>
          <mc:Choice Requires="wps">
            <w:drawing>
              <wp:anchor behindDoc="0" distT="0" distB="0" distL="0" distR="0" simplePos="0" locked="0" layoutInCell="1" allowOverlap="1" relativeHeight="3" wp14:anchorId="202975CE">
                <wp:simplePos x="0" y="0"/>
                <wp:positionH relativeFrom="column">
                  <wp:posOffset>7106285</wp:posOffset>
                </wp:positionH>
                <wp:positionV relativeFrom="paragraph">
                  <wp:posOffset>154940</wp:posOffset>
                </wp:positionV>
                <wp:extent cx="1605280" cy="330200"/>
                <wp:effectExtent l="0" t="0" r="14605" b="20320"/>
                <wp:wrapNone/>
                <wp:docPr id="3" name="Text Box 3"/>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3" fillcolor="white" stroked="t" style="position:absolute;margin-left:559.55pt;margin-top:12.2pt;width:126.3pt;height:25.9pt" wp14:anchorId="202975CE">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pPr>
      <w:r>
        <w:rPr>
          <w:b/>
        </w:rPr>
        <w:t>Semester:  Fall</w:t>
        <w:tab/>
        <w:tab/>
        <w:tab/>
        <w:tab/>
        <w:tab/>
        <w:tab/>
        <w:tab/>
        <w:tab/>
        <w:tab/>
        <w:tab/>
        <w:tab/>
        <w:tab/>
        <w:t xml:space="preserve">Date of Completion: </w:t>
      </w:r>
      <w:r>
        <w:rPr/>
        <w:t xml:space="preserve"> </w:t>
      </w:r>
    </w:p>
    <w:p>
      <w:pPr>
        <w:pStyle w:val="Normal"/>
        <w:rPr>
          <w:b/>
          <w:b/>
        </w:rPr>
      </w:pPr>
      <w:r>
        <w:rPr>
          <w:b/>
        </w:rPr>
        <mc:AlternateContent>
          <mc:Choice Requires="wps">
            <w:drawing>
              <wp:anchor behindDoc="0" distT="0" distB="0" distL="0" distR="0" simplePos="0" locked="0" layoutInCell="1" allowOverlap="1" relativeHeight="4" wp14:anchorId="1C04AD84">
                <wp:simplePos x="0" y="0"/>
                <wp:positionH relativeFrom="column">
                  <wp:posOffset>7114540</wp:posOffset>
                </wp:positionH>
                <wp:positionV relativeFrom="paragraph">
                  <wp:posOffset>215265</wp:posOffset>
                </wp:positionV>
                <wp:extent cx="1605280" cy="330200"/>
                <wp:effectExtent l="0" t="0" r="14605" b="20320"/>
                <wp:wrapNone/>
                <wp:docPr id="5" name="Text Box 4"/>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4" fillcolor="white" stroked="t" style="position:absolute;margin-left:560.2pt;margin-top:16.95pt;width:126.3pt;height:25.9pt" wp14:anchorId="1C04AD84">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b/>
          <w:b/>
          <w:sz w:val="12"/>
          <w:szCs w:val="12"/>
        </w:rPr>
      </w:pPr>
      <w:r>
        <w:rPr>
          <w:b/>
        </w:rPr>
        <w:t>Faculty:</w:t>
      </w:r>
      <w:r>
        <w:rPr/>
        <w:t xml:space="preserve">  </w:t>
      </w:r>
      <w:r>
        <w:rPr>
          <w:b/>
        </w:rPr>
        <w:t>Frances Brennan</w:t>
      </w:r>
      <w:r>
        <w:rPr/>
        <w:t xml:space="preserve">, </w:t>
      </w:r>
      <w:r>
        <w:rPr>
          <w:sz w:val="12"/>
          <w:szCs w:val="12"/>
        </w:rPr>
        <w:t>MSN, RN;</w:t>
      </w:r>
      <w:r>
        <w:rPr>
          <w:b/>
        </w:rPr>
        <w:t xml:space="preserve"> Lora Malfara, </w:t>
      </w:r>
      <w:r>
        <w:rPr>
          <w:sz w:val="12"/>
          <w:szCs w:val="12"/>
        </w:rPr>
        <w:t xml:space="preserve">MSN, RN; </w:t>
      </w:r>
      <w:r>
        <w:rPr>
          <w:b/>
        </w:rPr>
        <w:t>Amy Rockwell</w:t>
      </w:r>
      <w:r>
        <w:rPr/>
        <w:t xml:space="preserve">, </w:t>
      </w:r>
      <w:r>
        <w:rPr>
          <w:sz w:val="12"/>
          <w:szCs w:val="12"/>
        </w:rPr>
        <w:t>MSN, RN</w:t>
      </w:r>
      <w:r>
        <w:rPr>
          <w:b/>
        </w:rPr>
        <w:t xml:space="preserve">; Brittany Schuster, </w:t>
      </w:r>
      <w:r>
        <w:rPr>
          <w:sz w:val="12"/>
          <w:szCs w:val="12"/>
        </w:rPr>
        <w:t>MSN, RN</w:t>
      </w:r>
    </w:p>
    <w:p>
      <w:pPr>
        <w:pStyle w:val="Normal"/>
        <w:rPr>
          <w:b/>
          <w:b/>
        </w:rPr>
      </w:pPr>
      <w:r>
        <w:rPr>
          <w:b/>
        </w:rPr>
        <w:t>Teaching Assistant:</w:t>
      </w:r>
      <w:r>
        <w:rPr>
          <w:b/>
          <w:sz w:val="12"/>
          <w:szCs w:val="12"/>
        </w:rPr>
        <w:t xml:space="preserve"> </w:t>
      </w:r>
      <w:r>
        <w:rPr>
          <w:b/>
        </w:rPr>
        <w:t xml:space="preserve">Devon Cutnaw, </w:t>
      </w:r>
      <w:r>
        <w:rPr>
          <w:sz w:val="12"/>
          <w:szCs w:val="12"/>
        </w:rPr>
        <w:t xml:space="preserve">BSN, RN; </w:t>
      </w:r>
      <w:r>
        <w:rPr>
          <w:b/>
        </w:rPr>
        <w:t>Nick Simonovich,</w:t>
      </w:r>
      <w:r>
        <w:rPr/>
        <w:t xml:space="preserve"> </w:t>
      </w:r>
      <w:r>
        <w:rPr>
          <w:sz w:val="12"/>
          <w:szCs w:val="12"/>
        </w:rPr>
        <w:t>BSN, RN</w:t>
      </w:r>
      <w:r>
        <w:rPr>
          <w:b/>
        </w:rPr>
        <w:tab/>
        <w:tab/>
        <w:tab/>
        <w:tab/>
        <w:tab/>
        <w:tab/>
        <w:tab/>
        <w:tab/>
      </w:r>
    </w:p>
    <w:p>
      <w:pPr>
        <w:pStyle w:val="Normal"/>
        <w:ind w:left="10800" w:firstLine="720"/>
        <w:rPr/>
      </w:pPr>
      <w:r>
        <w:rPr>
          <w:b/>
        </w:rPr>
        <w:t xml:space="preserve">Faculty eSignature: </w:t>
      </w:r>
      <w:r>
        <w:rPr/>
        <w:t xml:space="preserve"> </w:t>
      </w:r>
    </w:p>
    <w:p>
      <w:pPr>
        <w:pStyle w:val="Normal"/>
        <w:rPr>
          <w:b/>
          <w:b/>
        </w:rPr>
      </w:pPr>
      <w:r>
        <w:rPr/>
        <w:tab/>
        <w:t xml:space="preserve"> </w:t>
      </w:r>
    </w:p>
    <w:p>
      <w:pPr>
        <w:pStyle w:val="Normal"/>
        <w:rPr/>
      </w:pPr>
      <w:r>
        <w:rPr/>
      </w:r>
    </w:p>
    <w:p>
      <w:pPr>
        <w:pStyle w:val="Normal"/>
        <w:numPr>
          <w:ilvl w:val="0"/>
          <w:numId w:val="0"/>
        </w:numPr>
        <w:outlineLvl w:val="0"/>
        <w:rPr>
          <w:b/>
          <w:b/>
        </w:rPr>
      </w:pPr>
      <w:r>
        <w:rPr>
          <w:b/>
        </w:rPr>
        <w:t>DIRECTIONS FOR USE:</w:t>
      </w:r>
    </w:p>
    <w:p>
      <w:pPr>
        <w:pStyle w:val="Normal"/>
        <w:rPr/>
      </w:pPr>
      <w:r>
        <w:rPr/>
      </w:r>
    </w:p>
    <w:p>
      <w:pPr>
        <w:pStyle w:val="Normal"/>
        <w:jc w:val="both"/>
        <w:rPr>
          <w:color w:val="FF0000"/>
        </w:rPr>
      </w:pPr>
      <w:r>
        <w:rP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rPr/>
        <w:t xml:space="preserve">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  </w:t>
      </w:r>
    </w:p>
    <w:p>
      <w:pPr>
        <w:pStyle w:val="Normal"/>
        <w:pBdr>
          <w:bottom w:val="single" w:sz="12" w:space="1" w:color="000000"/>
        </w:pBdr>
        <w:rPr>
          <w:sz w:val="16"/>
          <w:szCs w:val="16"/>
        </w:rPr>
      </w:pPr>
      <w:r>
        <w:rPr>
          <w:sz w:val="16"/>
          <w:szCs w:val="16"/>
        </w:rPr>
      </w:r>
    </w:p>
    <w:p>
      <w:pPr>
        <w:pStyle w:val="Normal"/>
        <w:rPr/>
      </w:pPr>
      <w:r>
        <w:rPr/>
      </w:r>
    </w:p>
    <w:tbl>
      <w:tblPr>
        <w:tblW w:w="14058" w:type="dxa"/>
        <w:jc w:val="left"/>
        <w:tblInd w:w="0" w:type="dxa"/>
        <w:tblCellMar>
          <w:top w:w="0" w:type="dxa"/>
          <w:left w:w="108" w:type="dxa"/>
          <w:bottom w:w="0" w:type="dxa"/>
          <w:right w:w="108" w:type="dxa"/>
        </w:tblCellMar>
        <w:tblLook w:firstRow="0" w:noVBand="0" w:lastRow="0" w:firstColumn="0" w:lastColumn="0" w:noHBand="0" w:val="0000"/>
      </w:tblPr>
      <w:tblGrid>
        <w:gridCol w:w="4878"/>
        <w:gridCol w:w="1709"/>
        <w:gridCol w:w="1170"/>
        <w:gridCol w:w="1891"/>
        <w:gridCol w:w="2250"/>
        <w:gridCol w:w="2159"/>
      </w:tblGrid>
      <w:tr>
        <w:trPr/>
        <w:tc>
          <w:tcPr>
            <w:tcW w:w="4878" w:type="dxa"/>
            <w:tcBorders/>
            <w:shd w:fill="auto" w:val="clear"/>
          </w:tcPr>
          <w:p>
            <w:pPr>
              <w:pStyle w:val="Normal"/>
              <w:rPr>
                <w:b/>
                <w:b/>
                <w:sz w:val="18"/>
                <w:szCs w:val="18"/>
              </w:rPr>
            </w:pPr>
            <w:r>
              <w:rPr>
                <w:b/>
                <w:sz w:val="18"/>
                <w:szCs w:val="18"/>
              </w:rPr>
              <w:t>METHODS OF EVALUATION:</w:t>
            </w:r>
          </w:p>
        </w:tc>
        <w:tc>
          <w:tcPr>
            <w:tcW w:w="1709" w:type="dxa"/>
            <w:tcBorders/>
            <w:shd w:fill="auto" w:val="clear"/>
          </w:tcPr>
          <w:p>
            <w:pPr>
              <w:pStyle w:val="Normal"/>
              <w:rPr>
                <w:sz w:val="18"/>
                <w:szCs w:val="18"/>
              </w:rPr>
            </w:pPr>
            <w:r>
              <w:rPr>
                <w:sz w:val="18"/>
                <w:szCs w:val="18"/>
              </w:rPr>
            </w:r>
          </w:p>
        </w:tc>
        <w:tc>
          <w:tcPr>
            <w:tcW w:w="7470" w:type="dxa"/>
            <w:gridSpan w:val="4"/>
            <w:tcBorders/>
            <w:shd w:fill="auto" w:val="clear"/>
          </w:tcPr>
          <w:p>
            <w:pPr>
              <w:pStyle w:val="Normal"/>
              <w:jc w:val="center"/>
              <w:rPr>
                <w:b/>
                <w:b/>
                <w:sz w:val="18"/>
                <w:szCs w:val="18"/>
              </w:rPr>
            </w:pPr>
            <w:r>
              <w:rPr>
                <w:b/>
                <w:sz w:val="18"/>
                <w:szCs w:val="18"/>
              </w:rPr>
              <w:t>ABSENCE (Refer to Attendance Policy)</w:t>
            </w:r>
          </w:p>
        </w:tc>
      </w:tr>
      <w:tr>
        <w:trPr/>
        <w:tc>
          <w:tcPr>
            <w:tcW w:w="4878" w:type="dxa"/>
            <w:tcBorders/>
            <w:shd w:fill="auto" w:val="clear"/>
          </w:tcPr>
          <w:p>
            <w:pPr>
              <w:pStyle w:val="Normal"/>
              <w:rPr>
                <w:sz w:val="18"/>
                <w:szCs w:val="18"/>
              </w:rPr>
            </w:pPr>
            <w:r>
              <w:rPr>
                <w:sz w:val="18"/>
                <w:szCs w:val="18"/>
              </w:rPr>
              <w:t xml:space="preserve">Skills Lab Checklists                                      Faculty Feedback                                            </w:t>
            </w:r>
          </w:p>
        </w:tc>
        <w:tc>
          <w:tcPr>
            <w:tcW w:w="1709" w:type="dxa"/>
            <w:tcBorders/>
            <w:shd w:fill="auto" w:val="clear"/>
          </w:tcPr>
          <w:p>
            <w:pPr>
              <w:pStyle w:val="Normal"/>
              <w:rPr>
                <w:sz w:val="18"/>
                <w:szCs w:val="18"/>
              </w:rPr>
            </w:pPr>
            <w:r>
              <w:rPr>
                <w:sz w:val="18"/>
                <w:szCs w:val="18"/>
              </w:rPr>
            </w:r>
          </w:p>
        </w:tc>
        <w:tc>
          <w:tcPr>
            <w:tcW w:w="1170" w:type="dxa"/>
            <w:tcBorders>
              <w:top w:val="single" w:sz="4" w:space="0" w:color="000000"/>
              <w:left w:val="single" w:sz="4"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Date</w:t>
            </w:r>
          </w:p>
        </w:tc>
        <w:tc>
          <w:tcPr>
            <w:tcW w:w="1891" w:type="dxa"/>
            <w:tcBorders>
              <w:top w:val="single" w:sz="4" w:space="0" w:color="000000"/>
              <w:left w:val="single" w:sz="6"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Number of Hours</w:t>
            </w:r>
          </w:p>
        </w:tc>
        <w:tc>
          <w:tcPr>
            <w:tcW w:w="2250"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Comments</w:t>
            </w:r>
          </w:p>
        </w:tc>
        <w:tc>
          <w:tcPr>
            <w:tcW w:w="2159"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Make Up (Date/Time)</w:t>
            </w:r>
          </w:p>
        </w:tc>
      </w:tr>
      <w:tr>
        <w:trPr/>
        <w:tc>
          <w:tcPr>
            <w:tcW w:w="4878" w:type="dxa"/>
            <w:tcBorders/>
            <w:shd w:fill="auto" w:val="clear"/>
          </w:tcPr>
          <w:p>
            <w:pPr>
              <w:pStyle w:val="Normal"/>
              <w:rPr>
                <w:sz w:val="18"/>
                <w:szCs w:val="18"/>
              </w:rPr>
            </w:pPr>
            <w:r>
              <w:rPr>
                <w:sz w:val="18"/>
                <w:szCs w:val="18"/>
              </w:rPr>
              <w:t>Care plan Grading Rubric                               Documentation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 xml:space="preserve">Administration of Medications                      </w:t>
            </w:r>
          </w:p>
          <w:p>
            <w:pPr>
              <w:pStyle w:val="Normal"/>
              <w:rPr>
                <w:sz w:val="18"/>
                <w:szCs w:val="18"/>
              </w:rPr>
            </w:pPr>
            <w:r>
              <w:rPr>
                <w:sz w:val="18"/>
                <w:szCs w:val="18"/>
              </w:rPr>
              <w:t xml:space="preserve">Simulation Scenarios                 </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Skills Demonstration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Evaluation of Clinical Performance Tool</w:t>
            </w:r>
          </w:p>
        </w:tc>
        <w:tc>
          <w:tcPr>
            <w:tcW w:w="1709" w:type="dxa"/>
            <w:tcBorders/>
            <w:shd w:fill="auto" w:val="clear"/>
          </w:tcPr>
          <w:p>
            <w:pPr>
              <w:pStyle w:val="Normal"/>
              <w:rPr>
                <w:sz w:val="18"/>
                <w:szCs w:val="18"/>
              </w:rPr>
            </w:pPr>
            <w:r>
              <w:rPr>
                <w:sz w:val="18"/>
                <w:szCs w:val="18"/>
              </w:rPr>
            </w:r>
          </w:p>
        </w:tc>
        <w:tc>
          <w:tcPr>
            <w:tcW w:w="5311" w:type="dxa"/>
            <w:gridSpan w:val="3"/>
            <w:tcBorders>
              <w:top w:val="single" w:sz="6"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Faculty’s Name</w:t>
            </w:r>
          </w:p>
        </w:tc>
        <w:tc>
          <w:tcPr>
            <w:tcW w:w="2159" w:type="dxa"/>
            <w:tcBorders>
              <w:top w:val="single" w:sz="6" w:space="0" w:color="000000"/>
              <w:left w:val="single" w:sz="6"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Initials</w:t>
            </w:r>
          </w:p>
        </w:tc>
      </w:tr>
      <w:tr>
        <w:trPr>
          <w:trHeight w:val="209" w:hRule="atLeast"/>
        </w:trPr>
        <w:tc>
          <w:tcPr>
            <w:tcW w:w="4878" w:type="dxa"/>
            <w:tcBorders/>
            <w:shd w:fill="auto" w:val="clear"/>
          </w:tcPr>
          <w:p>
            <w:pPr>
              <w:pStyle w:val="Normal"/>
              <w:rPr>
                <w:sz w:val="18"/>
                <w:szCs w:val="18"/>
              </w:rPr>
            </w:pPr>
            <w:r>
              <w:rPr>
                <w:sz w:val="18"/>
                <w:szCs w:val="18"/>
              </w:rPr>
              <w:t>Clinical Discussion Group Grading Rubric</w:t>
            </w:r>
          </w:p>
        </w:tc>
        <w:tc>
          <w:tcPr>
            <w:tcW w:w="1709" w:type="dxa"/>
            <w:vMerge w:val="restart"/>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Frances Brennan</w:t>
            </w:r>
          </w:p>
        </w:tc>
        <w:tc>
          <w:tcPr>
            <w:tcW w:w="215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FB</w:t>
            </w:r>
          </w:p>
        </w:tc>
      </w:tr>
      <w:tr>
        <w:trPr>
          <w:trHeight w:val="208" w:hRule="atLeast"/>
        </w:trPr>
        <w:tc>
          <w:tcPr>
            <w:tcW w:w="4878" w:type="dxa"/>
            <w:tcBorders/>
            <w:shd w:fill="auto" w:val="clear"/>
          </w:tcPr>
          <w:p>
            <w:pPr>
              <w:pStyle w:val="Normal"/>
              <w:rPr>
                <w:sz w:val="18"/>
                <w:szCs w:val="18"/>
              </w:rPr>
            </w:pPr>
            <w:r>
              <w:rPr>
                <w:sz w:val="18"/>
                <w:szCs w:val="18"/>
              </w:rPr>
              <w:t xml:space="preserve">Lasater Clinical Judgment Rubric                </w:t>
            </w:r>
          </w:p>
        </w:tc>
        <w:tc>
          <w:tcPr>
            <w:tcW w:w="1709" w:type="dxa"/>
            <w:vMerge w:val="continue"/>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Devon Cutnaw</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DC</w:t>
            </w:r>
          </w:p>
        </w:tc>
      </w:tr>
      <w:tr>
        <w:trPr>
          <w:trHeight w:val="208" w:hRule="atLeast"/>
        </w:trPr>
        <w:tc>
          <w:tcPr>
            <w:tcW w:w="4878" w:type="dxa"/>
            <w:tcBorders/>
            <w:shd w:fill="auto" w:val="clear"/>
          </w:tcPr>
          <w:p>
            <w:pPr>
              <w:pStyle w:val="Normal"/>
              <w:rPr>
                <w:sz w:val="18"/>
                <w:szCs w:val="18"/>
              </w:rPr>
            </w:pPr>
            <w:r>
              <w:rPr>
                <w:sz w:val="18"/>
                <w:szCs w:val="18"/>
              </w:rPr>
              <w:t>Skills Lab Competency Tool</w:t>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Lora Malfara</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LM</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Brittany Schuster (Lombardi)</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BS (BL)</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Nicholas Simonovich</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NS</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Amy Rockwell</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AR</w:t>
            </w:r>
          </w:p>
        </w:tc>
      </w:tr>
    </w:tbl>
    <w:p>
      <w:pPr>
        <w:sectPr>
          <w:footerReference w:type="default" r:id="rId2"/>
          <w:type w:val="nextPage"/>
          <w:pgSz w:orient="landscape" w:w="15840" w:h="12240"/>
          <w:pgMar w:left="1008" w:right="1008" w:header="0" w:top="1728" w:footer="432" w:bottom="864" w:gutter="0"/>
          <w:pgNumType w:fmt="decimal"/>
          <w:formProt w:val="false"/>
          <w:textDirection w:val="lrTb"/>
          <w:docGrid w:type="default" w:linePitch="100" w:charSpace="8192"/>
        </w:sectPr>
      </w:pPr>
    </w:p>
    <w:p>
      <w:pPr>
        <w:pStyle w:val="Normal"/>
        <w:jc w:val="center"/>
        <w:rPr>
          <w:b/>
          <w:b/>
        </w:rPr>
      </w:pPr>
      <w:r>
        <w:rPr>
          <w:b/>
        </w:rPr>
        <w:t>PERFORMANCE CODE</w:t>
      </w:r>
    </w:p>
    <w:p>
      <w:pPr>
        <w:pStyle w:val="Normal"/>
        <w:jc w:val="center"/>
        <w:rPr/>
      </w:pPr>
      <w:r>
        <w:rPr/>
      </w:r>
    </w:p>
    <w:p>
      <w:pPr>
        <w:pStyle w:val="Normal"/>
        <w:jc w:val="center"/>
        <w:rPr/>
      </w:pPr>
      <w:r>
        <w:rPr/>
      </w:r>
    </w:p>
    <w:p>
      <w:pPr>
        <w:pStyle w:val="Normal"/>
        <w:rPr>
          <w:b/>
          <w:b/>
          <w:u w:val="single"/>
        </w:rPr>
      </w:pPr>
      <w:r>
        <w:rPr>
          <w:b/>
          <w:u w:val="single"/>
        </w:rPr>
        <w:t>SATISFACTORY CLINICAL PERFORMANCE</w:t>
      </w:r>
    </w:p>
    <w:p>
      <w:pPr>
        <w:pStyle w:val="Normal"/>
        <w:tabs>
          <w:tab w:val="clear" w:pos="720"/>
          <w:tab w:val="left" w:pos="2880" w:leader="none"/>
        </w:tabs>
        <w:rPr/>
      </w:pPr>
      <w:r>
        <w:rPr/>
      </w:r>
    </w:p>
    <w:p>
      <w:pPr>
        <w:pStyle w:val="Normal"/>
        <w:tabs>
          <w:tab w:val="clear" w:pos="720"/>
          <w:tab w:val="left" w:pos="2880" w:leader="none"/>
        </w:tabs>
        <w:ind w:left="2880" w:hanging="2880"/>
        <w:jc w:val="both"/>
        <w:rPr/>
      </w:pPr>
      <w:r>
        <w:rPr>
          <w:b/>
        </w:rPr>
        <w:t>Satisfactory  (S):</w:t>
        <w:tab/>
      </w:r>
      <w:r>
        <w:rPr/>
        <w:t>Safe; accurate each time, efficient, coordinated; confident, focuses on the patient; some expenditure of excess energy; within a reasonable time period; appropriate affective behavior; occasional supporting cues; minimal faculty feedback related to written clinical work.</w:t>
      </w:r>
    </w:p>
    <w:p>
      <w:pPr>
        <w:pStyle w:val="Normal"/>
        <w:tabs>
          <w:tab w:val="clear" w:pos="720"/>
          <w:tab w:val="left" w:pos="2880" w:leader="none"/>
        </w:tabs>
        <w:ind w:left="2160" w:hanging="2160"/>
        <w:rPr>
          <w:b/>
          <w:b/>
        </w:rPr>
      </w:pPr>
      <w:r>
        <w:rPr>
          <w:b/>
        </w:rPr>
      </w:r>
    </w:p>
    <w:p>
      <w:pPr>
        <w:pStyle w:val="Normal"/>
        <w:tabs>
          <w:tab w:val="clear" w:pos="720"/>
          <w:tab w:val="left" w:pos="2160" w:leader="none"/>
          <w:tab w:val="left" w:pos="2880" w:leader="none"/>
        </w:tabs>
        <w:ind w:left="2160" w:hanging="2160"/>
        <w:rPr/>
      </w:pPr>
      <w:r>
        <w:rPr/>
      </w:r>
    </w:p>
    <w:p>
      <w:pPr>
        <w:pStyle w:val="Normal"/>
        <w:tabs>
          <w:tab w:val="clear" w:pos="720"/>
          <w:tab w:val="left" w:pos="2160" w:leader="none"/>
          <w:tab w:val="left" w:pos="2880" w:leader="none"/>
        </w:tabs>
        <w:ind w:left="2160" w:hanging="2160"/>
        <w:rPr>
          <w:b/>
          <w:b/>
          <w:u w:val="single"/>
        </w:rPr>
      </w:pPr>
      <w:r>
        <w:rPr>
          <w:b/>
          <w:u w:val="single"/>
        </w:rPr>
        <w:t>UNSATISFACTORY CLINICAL PERFORMANCE</w:t>
      </w:r>
    </w:p>
    <w:p>
      <w:pPr>
        <w:pStyle w:val="Normal"/>
        <w:tabs>
          <w:tab w:val="clear" w:pos="720"/>
          <w:tab w:val="left" w:pos="2880" w:leader="none"/>
        </w:tabs>
        <w:ind w:left="2160" w:hanging="2160"/>
        <w:rPr/>
      </w:pPr>
      <w:r>
        <w:rPr/>
      </w:r>
    </w:p>
    <w:p>
      <w:pPr>
        <w:pStyle w:val="Normal"/>
        <w:tabs>
          <w:tab w:val="clear" w:pos="720"/>
          <w:tab w:val="left" w:pos="2880" w:leader="none"/>
        </w:tabs>
        <w:ind w:left="2880" w:hanging="2880"/>
        <w:jc w:val="both"/>
        <w:rPr/>
      </w:pPr>
      <w:r>
        <w:rPr>
          <w:b/>
        </w:rPr>
        <w:t>Needs Improvement  (NI):</w:t>
        <w:tab/>
      </w:r>
      <w:r>
        <w:rP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pPr>
        <w:pStyle w:val="Normal"/>
        <w:ind w:left="2880" w:hanging="2880"/>
        <w:jc w:val="both"/>
        <w:rPr>
          <w:b/>
          <w:b/>
        </w:rPr>
      </w:pPr>
      <w:r>
        <w:rPr>
          <w:b/>
        </w:rPr>
      </w:r>
    </w:p>
    <w:p>
      <w:pPr>
        <w:pStyle w:val="Normal"/>
        <w:ind w:left="2880" w:hanging="2880"/>
        <w:jc w:val="both"/>
        <w:rPr/>
      </w:pPr>
      <w:r>
        <w:rPr>
          <w:b/>
        </w:rPr>
        <w:t>Unsatisfactory  (U):</w:t>
      </w:r>
      <w:r>
        <w:rP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patient/patients/others,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pPr>
        <w:pStyle w:val="Normal"/>
        <w:tabs>
          <w:tab w:val="clear" w:pos="720"/>
          <w:tab w:val="left" w:pos="2880" w:leader="none"/>
        </w:tabs>
        <w:rPr>
          <w:b/>
          <w:b/>
        </w:rPr>
      </w:pPr>
      <w:r>
        <w:rPr>
          <w:b/>
        </w:rPr>
      </w:r>
    </w:p>
    <w:p>
      <w:pPr>
        <w:pStyle w:val="Normal"/>
        <w:tabs>
          <w:tab w:val="clear" w:pos="720"/>
          <w:tab w:val="left" w:pos="2880" w:leader="none"/>
        </w:tabs>
        <w:rPr>
          <w:b/>
          <w:b/>
          <w:u w:val="single"/>
        </w:rPr>
      </w:pPr>
      <w:r>
        <w:rPr>
          <w:b/>
          <w:u w:val="single"/>
        </w:rPr>
        <w:t>OTHER</w:t>
      </w:r>
    </w:p>
    <w:p>
      <w:pPr>
        <w:pStyle w:val="Normal"/>
        <w:tabs>
          <w:tab w:val="clear" w:pos="720"/>
          <w:tab w:val="left" w:pos="2880" w:leader="none"/>
        </w:tabs>
        <w:rPr/>
      </w:pPr>
      <w:r>
        <w:rPr/>
      </w:r>
    </w:p>
    <w:p>
      <w:pPr>
        <w:pStyle w:val="Normal"/>
        <w:tabs>
          <w:tab w:val="clear" w:pos="720"/>
          <w:tab w:val="left" w:pos="2880" w:leader="none"/>
        </w:tabs>
        <w:rPr/>
      </w:pPr>
      <w:r>
        <w:rPr>
          <w:b/>
        </w:rPr>
        <w:t>Not Available (NA):</w:t>
      </w:r>
      <w:r>
        <w:rPr/>
        <w:t xml:space="preserve">  </w:t>
        <w:tab/>
        <w:t>The clinical experience which would meet the competency was not available.</w:t>
      </w:r>
    </w:p>
    <w:p>
      <w:pPr>
        <w:pStyle w:val="Normal"/>
        <w:tabs>
          <w:tab w:val="clear" w:pos="720"/>
          <w:tab w:val="left" w:pos="2880" w:leader="none"/>
        </w:tabs>
        <w:rPr>
          <w:b/>
          <w:b/>
        </w:rPr>
      </w:pPr>
      <w:r>
        <w:rPr>
          <w:b/>
        </w:rPr>
      </w:r>
    </w:p>
    <w:p>
      <w:pPr>
        <w:pStyle w:val="Normal"/>
        <w:pBdr>
          <w:top w:val="single" w:sz="12" w:space="1" w:color="000000"/>
        </w:pBdr>
        <w:tabs>
          <w:tab w:val="clear" w:pos="720"/>
          <w:tab w:val="left" w:pos="2160" w:leader="none"/>
        </w:tabs>
        <w:ind w:left="2160" w:hanging="2160"/>
        <w:rPr/>
      </w:pPr>
      <w:r>
        <w:rPr/>
      </w:r>
    </w:p>
    <w:p>
      <w:pPr>
        <w:sectPr>
          <w:footerReference w:type="default" r:id="rId3"/>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pBdr>
          <w:top w:val="single" w:sz="12" w:space="1" w:color="000000"/>
        </w:pBdr>
        <w:tabs>
          <w:tab w:val="clear" w:pos="720"/>
          <w:tab w:val="left" w:pos="2160" w:leader="none"/>
        </w:tabs>
        <w:rPr>
          <w:b/>
          <w:b/>
        </w:rPr>
      </w:pPr>
      <w:r>
        <w:rPr>
          <w:b/>
        </w:rPr>
        <w:t>*Grey shaded boxes do not need a student evaluation rating.</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449"/>
        <w:gridCol w:w="2629"/>
        <w:gridCol w:w="450"/>
        <w:gridCol w:w="90"/>
        <w:gridCol w:w="629"/>
        <w:gridCol w:w="542"/>
        <w:gridCol w:w="629"/>
        <w:gridCol w:w="630"/>
        <w:gridCol w:w="630"/>
        <w:gridCol w:w="541"/>
        <w:gridCol w:w="629"/>
        <w:gridCol w:w="630"/>
        <w:gridCol w:w="630"/>
        <w:gridCol w:w="629"/>
        <w:gridCol w:w="630"/>
        <w:gridCol w:w="630"/>
        <w:gridCol w:w="631"/>
        <w:gridCol w:w="539"/>
        <w:gridCol w:w="626"/>
        <w:gridCol w:w="634"/>
        <w:gridCol w:w="541"/>
        <w:gridCol w:w="536"/>
      </w:tblGrid>
      <w:tr>
        <w:trPr>
          <w:cantSplit w:val="true"/>
        </w:trPr>
        <w:tc>
          <w:tcPr>
            <w:tcW w:w="3078" w:type="dxa"/>
            <w:gridSpan w:val="2"/>
            <w:tcBorders>
              <w:top w:val="single" w:sz="12" w:space="0" w:color="000000"/>
              <w:bottom w:val="single" w:sz="12" w:space="0" w:color="000000"/>
            </w:tcBorders>
            <w:shd w:fill="auto" w:val="clear"/>
          </w:tcPr>
          <w:p>
            <w:pPr>
              <w:pStyle w:val="Heading1"/>
              <w:tabs>
                <w:tab w:val="clear" w:pos="2160"/>
              </w:tabs>
              <w:rPr/>
            </w:pPr>
            <w:r>
              <w:rPr/>
              <w:t>Objective</w:t>
            </w:r>
          </w:p>
        </w:tc>
        <w:tc>
          <w:tcPr>
            <w:tcW w:w="450" w:type="dxa"/>
            <w:tcBorders>
              <w:top w:val="single" w:sz="12" w:space="0" w:color="000000"/>
              <w:bottom w:val="single" w:sz="12" w:space="0" w:color="000000"/>
            </w:tcBorders>
            <w:shd w:fill="auto" w:val="clear"/>
          </w:tcPr>
          <w:p>
            <w:pPr>
              <w:pStyle w:val="Heading1"/>
              <w:rPr/>
            </w:pPr>
            <w:r>
              <w:rPr/>
            </w:r>
          </w:p>
        </w:tc>
        <w:tc>
          <w:tcPr>
            <w:tcW w:w="10976" w:type="dxa"/>
            <w:gridSpan w:val="19"/>
            <w:tcBorders>
              <w:top w:val="single" w:sz="12" w:space="0" w:color="000000"/>
              <w:bottom w:val="single" w:sz="12" w:space="0" w:color="000000"/>
              <w:right w:val="single" w:sz="4" w:space="0" w:color="000000"/>
            </w:tcBorders>
            <w:shd w:fill="auto" w:val="clear"/>
          </w:tcPr>
          <w:p>
            <w:pPr>
              <w:pStyle w:val="Heading1"/>
              <w:rPr/>
            </w:pPr>
            <w:r>
              <w:rPr/>
            </w:r>
          </w:p>
        </w:tc>
      </w:tr>
      <w:tr>
        <w:trPr>
          <w:cantSplit w:val="true"/>
        </w:trPr>
        <w:tc>
          <w:tcPr>
            <w:tcW w:w="449" w:type="dxa"/>
            <w:tcBorders>
              <w:top w:val="single" w:sz="12" w:space="0" w:color="000000"/>
              <w:left w:val="single" w:sz="4" w:space="0" w:color="000000"/>
              <w:bottom w:val="single" w:sz="12" w:space="0" w:color="000000"/>
            </w:tcBorders>
            <w:shd w:color="auto" w:fill="FFFFFF" w:val="pct12"/>
          </w:tcPr>
          <w:p>
            <w:pPr>
              <w:pStyle w:val="Normal"/>
              <w:tabs>
                <w:tab w:val="clear" w:pos="720"/>
                <w:tab w:val="left" w:pos="2160" w:leader="none"/>
              </w:tabs>
              <w:rPr/>
            </w:pPr>
            <w:r>
              <w:rPr/>
            </w:r>
          </w:p>
        </w:tc>
        <w:tc>
          <w:tcPr>
            <w:tcW w:w="14055" w:type="dxa"/>
            <w:gridSpan w:val="21"/>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Describe how diverse cultural, ethnic, and social backgrounds function as sources of patient, family, and community values.  (2,4,6)*</w:t>
            </w:r>
          </w:p>
          <w:p>
            <w:pPr>
              <w:pStyle w:val="Normal"/>
              <w:rPr>
                <w:b/>
                <w:b/>
                <w:sz w:val="18"/>
              </w:rPr>
            </w:pPr>
            <w:r>
              <w:rPr>
                <w:b/>
                <w:sz w:val="18"/>
              </w:rPr>
            </w:r>
          </w:p>
        </w:tc>
      </w:tr>
      <w:tr>
        <w:trPr>
          <w:trHeight w:val="1134" w:hRule="atLeast"/>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0" w:type="dxa"/>
            <w:gridSpan w:val="2"/>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2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634"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2"/>
              </w:numPr>
              <w:tabs>
                <w:tab w:val="clear" w:pos="720"/>
                <w:tab w:val="left" w:pos="360" w:leader="none"/>
                <w:tab w:val="left" w:pos="2160" w:leader="none"/>
              </w:tabs>
              <w:ind w:left="360" w:hanging="360"/>
              <w:rPr>
                <w:b/>
                <w:b/>
              </w:rPr>
            </w:pPr>
            <w:r>
              <w:rPr/>
              <w:t>Identify spiritual needs of patient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Identify cultural factors that influence healthcare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Coordinate care based on respect for patient’s preferences, values, and needs (Responding).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Use Maslow’s Hierarchy of needs to determine the care needs of the assigned patient (Interpreting).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r>
        <w:trPr>
          <w:trHeight w:val="1331" w:hRule="atLeast"/>
          <w:cantSplit w:val="true"/>
        </w:trPr>
        <w:tc>
          <w:tcPr>
            <w:tcW w:w="3078" w:type="dxa"/>
            <w:gridSpan w:val="2"/>
            <w:tcBorders>
              <w:right w:val="single" w:sz="4" w:space="0" w:color="000000"/>
            </w:tcBorders>
            <w:shd w:fill="auto" w:val="clear"/>
            <w:textDirection w:val="btLr"/>
            <w:vAlign w:val="bottom"/>
          </w:tcPr>
          <w:p>
            <w:pPr>
              <w:pStyle w:val="Normal"/>
              <w:tabs>
                <w:tab w:val="clear" w:pos="720"/>
                <w:tab w:val="left" w:pos="360" w:leader="none"/>
                <w:tab w:val="left" w:pos="2160" w:leader="none"/>
              </w:tabs>
              <w:ind w:left="113" w:right="113" w:hanging="0"/>
              <w:rPr/>
            </w:pPr>
            <w:r>
              <w:rPr/>
            </w:r>
          </w:p>
          <w:p>
            <w:pPr>
              <w:pStyle w:val="Normal"/>
              <w:tabs>
                <w:tab w:val="clear" w:pos="720"/>
                <w:tab w:val="left" w:pos="360" w:leader="none"/>
                <w:tab w:val="left" w:pos="2160" w:leader="none"/>
              </w:tabs>
              <w:ind w:left="113" w:right="113" w:hanging="0"/>
              <w:rPr>
                <w:color w:val="FF0000"/>
                <w:highlight w:val="yellow"/>
              </w:rPr>
            </w:pPr>
            <w:r>
              <w:rPr>
                <w:color w:val="FF0000"/>
                <w:highlight w:val="yellow"/>
              </w:rPr>
              <w:t xml:space="preserve">Clinical Location;    </w:t>
            </w:r>
          </w:p>
          <w:p>
            <w:pPr>
              <w:pStyle w:val="Normal"/>
              <w:tabs>
                <w:tab w:val="clear" w:pos="720"/>
                <w:tab w:val="left" w:pos="360" w:leader="none"/>
                <w:tab w:val="left" w:pos="2160" w:leader="none"/>
              </w:tabs>
              <w:ind w:left="113" w:right="113" w:hanging="0"/>
              <w:rPr/>
            </w:pPr>
            <w:r>
              <w:rPr>
                <w:color w:val="FF0000"/>
                <w:highlight w:val="yellow"/>
              </w:rPr>
              <w:t>Patient age</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p>
      <w:pPr>
        <w:sectPr>
          <w:footerReference w:type="default" r:id="rId4"/>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541"/>
        <w:gridCol w:w="629"/>
        <w:gridCol w:w="540"/>
        <w:gridCol w:w="541"/>
        <w:gridCol w:w="540"/>
        <w:gridCol w:w="720"/>
        <w:gridCol w:w="631"/>
        <w:gridCol w:w="629"/>
        <w:gridCol w:w="630"/>
        <w:gridCol w:w="630"/>
        <w:gridCol w:w="680"/>
        <w:gridCol w:w="609"/>
        <w:gridCol w:w="610"/>
        <w:gridCol w:w="611"/>
        <w:gridCol w:w="609"/>
        <w:gridCol w:w="511"/>
        <w:gridCol w:w="599"/>
        <w:gridCol w:w="63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Summarize knowledge of anatomy, physiology, chemistry, nutrition, psychosocial and developmental principles in performance of basic physical assessment through use of clinical judgment skills.  (3,4, 5)*</w:t>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72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8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9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trHeight w:val="845"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Cs w:val="16"/>
              </w:rPr>
            </w:pPr>
            <w:r>
              <w:rPr>
                <w:b/>
                <w:szCs w:val="16"/>
              </w:rPr>
              <w:t>Competencies:</w:t>
            </w:r>
          </w:p>
          <w:p>
            <w:pPr>
              <w:pStyle w:val="Normal"/>
              <w:numPr>
                <w:ilvl w:val="0"/>
                <w:numId w:val="3"/>
              </w:numPr>
              <w:tabs>
                <w:tab w:val="clear" w:pos="720"/>
                <w:tab w:val="left" w:pos="2160" w:leader="none"/>
              </w:tabs>
              <w:rPr>
                <w:szCs w:val="16"/>
              </w:rPr>
            </w:pPr>
            <w:r>
              <w:rPr>
                <w:szCs w:val="16"/>
              </w:rPr>
              <w:t>Perform head to toe assessment utilizing techniques of inspection, palpation and auscultation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Use correct technique for vital sign measurement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p>
            <w:pPr>
              <w:pStyle w:val="Normal"/>
              <w:tabs>
                <w:tab w:val="clear" w:pos="720"/>
                <w:tab w:val="left" w:pos="2160" w:leader="none"/>
              </w:tabs>
              <w:jc w:val="center"/>
              <w:rPr>
                <w:b/>
                <w:b/>
                <w:bCs/>
                <w:sz w:val="18"/>
                <w:szCs w:val="16"/>
              </w:rPr>
            </w:pPr>
            <w:r>
              <w:rPr>
                <w:b/>
                <w:bCs/>
                <w:sz w:val="18"/>
                <w:szCs w:val="16"/>
              </w:rPr>
              <w:t>S</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fall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skin risk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Collect the nutritional data of assigned patient (Noticing).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Demonstrates appropriate insertion, maintenance, and removal of NG tube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Describe the findings and the rationale for diagnostic studies with the nursing implications for assigned patient (Interpreting).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trHeight w:val="413" w:hRule="atLeast"/>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tc>
      </w:tr>
    </w:tbl>
    <w:p>
      <w:pPr>
        <w:pStyle w:val="Normal"/>
        <w:tabs>
          <w:tab w:val="clear" w:pos="720"/>
          <w:tab w:val="left" w:pos="360" w:leader="none"/>
          <w:tab w:val="left" w:pos="2160" w:leader="none"/>
        </w:tabs>
        <w:rPr>
          <w:b/>
          <w:b/>
        </w:rPr>
      </w:pPr>
      <w:r>
        <w:rPr>
          <w:b/>
        </w:rPr>
        <w:t>Comments</w:t>
      </w:r>
    </w:p>
    <w:p>
      <w:pPr>
        <w:pStyle w:val="Normal"/>
        <w:tabs>
          <w:tab w:val="clear" w:pos="720"/>
          <w:tab w:val="left" w:pos="360" w:leader="none"/>
          <w:tab w:val="left" w:pos="2160" w:leader="none"/>
        </w:tabs>
        <w:rPr/>
      </w:pPr>
      <w:r>
        <w:rPr/>
        <w:t>* End-of-Program Student Learning Outcomes</w:t>
      </w:r>
    </w:p>
    <w:p>
      <w:pPr>
        <w:sectPr>
          <w:footerReference w:type="default" r:id="rId5"/>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610"/>
        <w:gridCol w:w="610"/>
        <w:gridCol w:w="611"/>
        <w:gridCol w:w="609"/>
        <w:gridCol w:w="611"/>
        <w:gridCol w:w="609"/>
        <w:gridCol w:w="609"/>
        <w:gridCol w:w="611"/>
        <w:gridCol w:w="609"/>
        <w:gridCol w:w="611"/>
        <w:gridCol w:w="610"/>
        <w:gridCol w:w="610"/>
        <w:gridCol w:w="610"/>
        <w:gridCol w:w="611"/>
        <w:gridCol w:w="609"/>
        <w:gridCol w:w="660"/>
        <w:gridCol w:w="540"/>
        <w:gridCol w:w="54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b/>
                <w:b/>
              </w:rPr>
            </w:pPr>
            <w:r>
              <w:rPr>
                <w:b/>
              </w:rPr>
            </w:r>
          </w:p>
          <w:p>
            <w:pPr>
              <w:pStyle w:val="Normal"/>
              <w:numPr>
                <w:ilvl w:val="0"/>
                <w:numId w:val="1"/>
              </w:numPr>
              <w:tabs>
                <w:tab w:val="clear" w:pos="720"/>
                <w:tab w:val="left" w:pos="2160" w:leader="none"/>
              </w:tabs>
              <w:rPr/>
            </w:pPr>
            <w:r>
              <w:rPr/>
              <w:t>Select communication techniques and appropriate boundaries with patients, families, and health care team members.  (1,2,3,4,6,7)*</w:t>
            </w:r>
          </w:p>
          <w:p>
            <w:pPr>
              <w:pStyle w:val="Normal"/>
              <w:rPr>
                <w:b/>
                <w:b/>
                <w:sz w:val="18"/>
              </w:rPr>
            </w:pPr>
            <w:r>
              <w:rPr>
                <w:b/>
                <w:sz w:val="18"/>
              </w:rPr>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6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4"/>
              </w:numPr>
              <w:tabs>
                <w:tab w:val="clear" w:pos="720"/>
                <w:tab w:val="left" w:pos="2160" w:leader="none"/>
              </w:tabs>
              <w:rPr/>
            </w:pPr>
            <w:r>
              <w:rPr/>
              <w:t>Receive report at beginning of shift from assigned nurse (Noticing).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Hand off (report) pertinent, current information to the next provider of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Use appropriate medical terminology in verbal and written communication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Report promptly and accurately any change in the status of the patient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Communicate effectively with patients and families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Participate as an accountable health care team member in the provision of patient centered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6"/>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1"/>
        <w:gridCol w:w="610"/>
        <w:gridCol w:w="610"/>
        <w:gridCol w:w="610"/>
        <w:gridCol w:w="610"/>
        <w:gridCol w:w="610"/>
        <w:gridCol w:w="549"/>
        <w:gridCol w:w="525"/>
        <w:gridCol w:w="555"/>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advanced searches in accessing electronic health care information and documenting patient care.  (1,4,8)*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4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2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5"/>
              </w:numPr>
              <w:tabs>
                <w:tab w:val="clear" w:pos="720"/>
                <w:tab w:val="left" w:pos="2160" w:leader="none"/>
              </w:tabs>
              <w:rPr/>
            </w:pPr>
            <w:r>
              <w:rP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rPr>
                <w:b/>
                <w:b/>
              </w:rPr>
            </w:pPr>
            <w:r>
              <w:rPr/>
              <w:t xml:space="preserve">  </w:t>
            </w:r>
            <w:r>
              <w:rPr>
                <w:b/>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b/>
                <w:b/>
                <w:bCs/>
              </w:rPr>
            </w:pPr>
            <w:r>
              <w:rPr>
                <w:b/>
                <w:bCs/>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trHeight w:val="52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color w:val="FF0000"/>
                <w:highlight w:val="yellow"/>
              </w:rPr>
              <w:t>*Week 2 –Meditech Expanse</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rPr>
          <w:color w:val="FF0000"/>
        </w:rPr>
      </w:pPr>
      <w:r>
        <w:rPr>
          <w:color w:val="FF0000"/>
        </w:rPr>
        <w:t>Week 2 Obj 4 (d): You successfully completed the Meditech documentation lab this week.  DC</w:t>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08"/>
        <w:gridCol w:w="610"/>
        <w:gridCol w:w="609"/>
        <w:gridCol w:w="608"/>
        <w:gridCol w:w="610"/>
        <w:gridCol w:w="608"/>
        <w:gridCol w:w="609"/>
        <w:gridCol w:w="610"/>
        <w:gridCol w:w="608"/>
        <w:gridCol w:w="608"/>
        <w:gridCol w:w="610"/>
        <w:gridCol w:w="609"/>
        <w:gridCol w:w="608"/>
        <w:gridCol w:w="610"/>
        <w:gridCol w:w="609"/>
        <w:gridCol w:w="585"/>
        <w:gridCol w:w="539"/>
        <w:gridCol w:w="541"/>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psychomotor skills and nursing care safely using evidence-based practice.  (3,4,5,7,8)*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8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rPr>
            </w:pPr>
            <w:r>
              <w:rPr>
                <w:b/>
                <w:sz w:val="18"/>
              </w:rPr>
              <w:t>Competencies:</w:t>
            </w:r>
          </w:p>
          <w:p>
            <w:pPr>
              <w:pStyle w:val="Normal"/>
              <w:numPr>
                <w:ilvl w:val="0"/>
                <w:numId w:val="6"/>
              </w:numPr>
              <w:tabs>
                <w:tab w:val="clear" w:pos="720"/>
                <w:tab w:val="left" w:pos="2160" w:leader="none"/>
              </w:tabs>
              <w:rPr>
                <w:sz w:val="18"/>
              </w:rPr>
            </w:pPr>
            <w:r>
              <w:rPr>
                <w:sz w:val="18"/>
              </w:rPr>
              <w:t>Demonstrate correct body mechanics and practices safety measures during the provision of patient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Apply the principles of asepsis and standard/infection control precautions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Demonstrates appropriate skill with foley catheter insertion, maintenance, and removal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 basic patient care situations with evidence of preparation and beginning dexterity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Organize time providing patient care efficiently and safely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b/>
                <w:b/>
                <w:bCs/>
                <w:sz w:val="18"/>
              </w:rPr>
            </w:pPr>
            <w:r>
              <w:rPr>
                <w:b/>
                <w:bCs/>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Manages hygiene needs of assigned patient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 appropriate skill with wound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b/>
                <w:b/>
                <w:color w:val="FF0000"/>
                <w:sz w:val="18"/>
                <w:szCs w:val="18"/>
              </w:rPr>
            </w:pPr>
            <w:r>
              <w:rPr>
                <w:b/>
                <w:color w:val="FF0000"/>
                <w:sz w:val="18"/>
                <w:szCs w:val="18"/>
                <w:highlight w:val="yellow"/>
              </w:rPr>
              <w:t>Document the location of fire pull stations and fire extinguishers. **</w:t>
            </w:r>
            <w:r>
              <w:rPr>
                <w:color w:val="FF0000"/>
                <w:sz w:val="18"/>
                <w:szCs w:val="18"/>
              </w:rPr>
              <w:t xml:space="preserve"> </w:t>
            </w:r>
            <w:r>
              <w:rPr>
                <w:sz w:val="18"/>
                <w:szCs w:val="18"/>
              </w:rPr>
              <w:t>(Interpreting).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85"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5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sz w:val="12"/>
          <w:szCs w:val="12"/>
        </w:rPr>
      </w:pPr>
      <w:r>
        <w:rPr>
          <w:sz w:val="12"/>
          <w:szCs w:val="12"/>
        </w:rPr>
        <w:t>Comments</w:t>
      </w:r>
    </w:p>
    <w:p>
      <w:pPr>
        <w:pStyle w:val="Normal"/>
        <w:tabs>
          <w:tab w:val="clear" w:pos="720"/>
          <w:tab w:val="left" w:pos="360" w:leader="none"/>
          <w:tab w:val="left" w:pos="2160" w:leader="none"/>
        </w:tabs>
        <w:rPr>
          <w:b/>
          <w:b/>
          <w:color w:val="FF0000"/>
          <w:sz w:val="16"/>
          <w:szCs w:val="16"/>
        </w:rPr>
      </w:pPr>
      <w:r>
        <w:rPr>
          <w:b/>
          <w:color w:val="FF0000"/>
          <w:sz w:val="16"/>
          <w:szCs w:val="16"/>
          <w:highlight w:val="yellow"/>
        </w:rPr>
        <w:t>**You must document the location of the pull station and extinguisher here for clinical #2 experience</w:t>
      </w:r>
      <w:r>
        <w:rPr>
          <w:b/>
          <w:color w:val="FF0000"/>
          <w:sz w:val="16"/>
          <w:szCs w:val="16"/>
        </w:rPr>
        <w:t>.</w:t>
      </w:r>
    </w:p>
    <w:p>
      <w:pPr>
        <w:pStyle w:val="Normal"/>
        <w:tabs>
          <w:tab w:val="clear" w:pos="720"/>
          <w:tab w:val="left" w:pos="360" w:leader="none"/>
          <w:tab w:val="left" w:pos="2160" w:leader="none"/>
        </w:tabs>
        <w:rPr/>
      </w:pPr>
      <w:r>
        <w:rPr/>
        <w:t>* End-of-Program Student Learning Outcomes</w:t>
      </w:r>
    </w:p>
    <w:p>
      <w:pPr>
        <w:sectPr>
          <w:footerReference w:type="default" r:id="rId7"/>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55"/>
        <w:gridCol w:w="556"/>
        <w:gridCol w:w="539"/>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Develop patient-centered plans of care utilizing the nursing process.  (3,4,5,6,7)*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7"/>
              </w:numPr>
              <w:tabs>
                <w:tab w:val="clear" w:pos="720"/>
                <w:tab w:val="left" w:pos="2160" w:leader="none"/>
              </w:tabs>
              <w:rPr/>
            </w:pPr>
            <w:r>
              <w:rPr/>
              <w:t>Utilize clinical judgment skills to develop a patient-centered plan of care (Responding).</w:t>
            </w:r>
          </w:p>
          <w:p>
            <w:pPr>
              <w:pStyle w:val="Normal"/>
              <w:tabs>
                <w:tab w:val="clear" w:pos="720"/>
                <w:tab w:val="left" w:pos="2160" w:leader="none"/>
              </w:tabs>
              <w:ind w:left="360" w:hanging="0"/>
              <w:rPr>
                <w:b/>
                <w:b/>
              </w:rPr>
            </w:pPr>
            <w:r>
              <w:rPr>
                <w:b/>
              </w:rPr>
              <w:t>*See rubric at end of tool</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5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rPr/>
            </w:pPr>
            <w:r>
              <w:rPr/>
            </w:r>
          </w:p>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rStyle w:val="Pagenumber"/>
          <w:sz w:val="18"/>
        </w:rPr>
      </w:pPr>
      <w:r>
        <w:rPr>
          <w:rStyle w:val="Pagenumber"/>
          <w:sz w:val="18"/>
        </w:rPr>
        <w:t xml:space="preserve">Clinical judgment terminology embedded in each competency – noticing, interpreting, responding, reflecting   </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630"/>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Convert basic pharmacology principles into safe medication administration.  (3,5,6,7)*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8"/>
              </w:numPr>
              <w:tabs>
                <w:tab w:val="clear" w:pos="720"/>
                <w:tab w:val="left" w:pos="2160" w:leader="none"/>
              </w:tabs>
              <w:rPr/>
            </w:pPr>
            <w:r>
              <w:rPr/>
              <w:t>Identify the action, rationale, dosage, side effects and the nursing implications of medications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Recognize patient drug allergies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Practice the 6 rights and 3 checks prior to medication administration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Administer oral, intra-muscular, subcutaneous, and intradermal medications using correct techniques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Review the patient record for time of last dose before giving prn medication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Assess the patient response to prn medications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Document medication administration appropriately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color w:val="FF0000"/>
              </w:rPr>
            </w:pPr>
            <w:r>
              <w:rPr>
                <w:color w:val="FF0000"/>
                <w:highlight w:val="yellow"/>
              </w:rPr>
              <w:t>*Week 11: BMV</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8"/>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pPr w:bottomFromText="0" w:horzAnchor="margin" w:leftFromText="180" w:rightFromText="180" w:tblpX="0" w:tblpY="-587" w:topFromText="0" w:vertAnchor="margin"/>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professional conduct through self-reflection, responsibility for learning, and goal setting.  (1,5,7)*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szCs w:val="18"/>
              </w:rPr>
            </w:pPr>
            <w:r>
              <w:rPr>
                <w:b/>
                <w:sz w:val="18"/>
                <w:szCs w:val="18"/>
              </w:rPr>
              <w:t>Competencies:</w:t>
            </w:r>
          </w:p>
          <w:p>
            <w:pPr>
              <w:pStyle w:val="Normal"/>
              <w:numPr>
                <w:ilvl w:val="0"/>
                <w:numId w:val="9"/>
              </w:numPr>
              <w:tabs>
                <w:tab w:val="clear" w:pos="720"/>
                <w:tab w:val="left" w:pos="2160" w:leader="none"/>
              </w:tabs>
              <w:rPr>
                <w:b/>
                <w:b/>
                <w:color w:val="FF0000"/>
                <w:sz w:val="18"/>
                <w:szCs w:val="18"/>
                <w:highlight w:val="yellow"/>
              </w:rPr>
            </w:pPr>
            <w:r>
              <w:rPr>
                <w:b/>
                <w:color w:val="FF0000"/>
                <w:sz w:val="18"/>
                <w:szCs w:val="18"/>
                <w:highlight w:val="yellow"/>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color w:val="FF0000"/>
                <w:sz w:val="18"/>
                <w:szCs w:val="18"/>
                <w:highlight w:val="yellow"/>
              </w:rPr>
            </w:pPr>
            <w:r>
              <w:rPr>
                <w:b/>
                <w:color w:val="FF0000"/>
                <w:sz w:val="18"/>
                <w:szCs w:val="18"/>
                <w:highlight w:val="yellow"/>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trHeight w:val="449" w:hRule="atLeast"/>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bCs/>
                <w:sz w:val="18"/>
                <w:szCs w:val="18"/>
              </w:rPr>
            </w:pPr>
            <w:r>
              <w:rPr>
                <w:b/>
                <w:bCs/>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p>
            <w:pPr>
              <w:pStyle w:val="Normal"/>
              <w:tabs>
                <w:tab w:val="clear" w:pos="720"/>
                <w:tab w:val="left" w:pos="2160" w:leader="none"/>
              </w:tabs>
              <w:jc w:val="center"/>
              <w:rPr>
                <w:b/>
                <w:b/>
                <w:color w:val="FF0000"/>
                <w:sz w:val="18"/>
                <w:szCs w:val="18"/>
              </w:rPr>
            </w:pPr>
            <w:r>
              <w:rPr>
                <w:b/>
                <w:color w:val="FF0000"/>
                <w:sz w:val="18"/>
                <w:szCs w:val="18"/>
              </w:rPr>
            </w:r>
          </w:p>
        </w:tc>
      </w:tr>
      <w:tr>
        <w:trPr>
          <w:trHeight w:val="34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360" w:leader="none"/>
                <w:tab w:val="left" w:pos="2160" w:leader="none"/>
              </w:tabs>
              <w:ind w:hanging="198"/>
              <w:rPr/>
            </w:pPr>
            <w:r>
              <w:rPr>
                <w:sz w:val="16"/>
                <w:szCs w:val="16"/>
              </w:rPr>
              <w:t>*</w:t>
            </w:r>
            <w:r>
              <w:rPr/>
              <w:t xml:space="preserve"> </w:t>
            </w:r>
          </w:p>
          <w:p>
            <w:pPr>
              <w:pStyle w:val="ListParagraph"/>
              <w:tabs>
                <w:tab w:val="clear" w:pos="720"/>
                <w:tab w:val="left" w:pos="2160" w:leader="none"/>
              </w:tabs>
              <w:ind w:left="360" w:hanging="0"/>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bl>
    <w:p>
      <w:pPr>
        <w:pStyle w:val="Caption1"/>
        <w:rPr>
          <w:color w:val="FF0000"/>
          <w:sz w:val="18"/>
          <w:szCs w:val="18"/>
          <w:highlight w:val="yellow"/>
        </w:rPr>
      </w:pPr>
      <w:r>
        <w:rPr>
          <w:color w:val="FF0000"/>
          <w:sz w:val="18"/>
          <w:szCs w:val="18"/>
          <w:highlight w:val="yellow"/>
        </w:rPr>
      </w:r>
    </w:p>
    <w:p>
      <w:pPr>
        <w:pStyle w:val="Caption1"/>
        <w:rPr/>
      </w:pPr>
      <w:r>
        <w:rPr>
          <w:color w:val="FF0000"/>
          <w:sz w:val="16"/>
          <w:szCs w:val="16"/>
          <w:highlight w:val="yellow"/>
        </w:rPr>
        <w:t>**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pPr>
        <w:pStyle w:val="Normal"/>
        <w:rPr/>
      </w:pPr>
      <w:r>
        <w:rPr>
          <w:color w:val="FF0000"/>
          <w:sz w:val="16"/>
          <w:szCs w:val="16"/>
          <w:highlight w:val="yellow"/>
        </w:rPr>
        <w:t>Week 3:</w:t>
      </w:r>
    </w:p>
    <w:p>
      <w:pPr>
        <w:pStyle w:val="Normal"/>
        <w:rPr/>
      </w:pPr>
      <w:r>
        <w:rPr>
          <w:color w:val="FF0000"/>
          <w:sz w:val="16"/>
          <w:szCs w:val="16"/>
          <w:highlight w:val="yellow"/>
        </w:rPr>
        <w:t xml:space="preserve">a. I believe my strength was entering the room, introducing myself, and clearly stating what I am going to be doing. </w:t>
      </w:r>
    </w:p>
    <w:p>
      <w:pPr>
        <w:pStyle w:val="Normal"/>
        <w:rPr/>
      </w:pPr>
      <w:r>
        <w:rPr>
          <w:color w:val="FF0000"/>
          <w:sz w:val="16"/>
          <w:szCs w:val="16"/>
          <w:highlight w:val="yellow"/>
        </w:rPr>
        <w:t xml:space="preserve">b. I think my weakness was obtaining respiration’s. I was not able to accurately obtain </w:t>
      </w:r>
      <w:r>
        <w:rPr>
          <w:color w:val="FF0000"/>
          <w:sz w:val="16"/>
          <w:szCs w:val="16"/>
          <w:highlight w:val="yellow"/>
        </w:rPr>
        <w:t>them, so in order to improve on that, I am going to practice getting respiration’s on my family members.</w:t>
      </w:r>
    </w:p>
    <w:p>
      <w:pPr>
        <w:pStyle w:val="Normal"/>
        <w:rPr>
          <w:color w:val="FF0000"/>
          <w:sz w:val="16"/>
          <w:szCs w:val="16"/>
          <w:highlight w:val="yellow"/>
        </w:rPr>
      </w:pPr>
      <w:r>
        <w:rPr/>
      </w:r>
    </w:p>
    <w:p>
      <w:pPr>
        <w:pStyle w:val="Normal"/>
        <w:tabs>
          <w:tab w:val="clear" w:pos="720"/>
          <w:tab w:val="left" w:pos="360" w:leader="none"/>
          <w:tab w:val="left" w:pos="2160" w:leader="none"/>
        </w:tabs>
        <w:rPr/>
      </w:pPr>
      <w:r>
        <w:rPr/>
        <w:t>* End-of-Program Student Learning Outcomes</w:t>
      </w:r>
    </w:p>
    <w:p>
      <w:pPr>
        <w:sectPr>
          <w:footerReference w:type="default" r:id="rId9"/>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Clinical judgment terminology embedded in each competency – noticing, interpreting, responding, reflecting</w:t>
      </w:r>
    </w:p>
    <w:p>
      <w:pPr>
        <w:pStyle w:val="Normal"/>
        <w:tabs>
          <w:tab w:val="clear" w:pos="720"/>
          <w:tab w:val="left" w:pos="360" w:leader="none"/>
          <w:tab w:val="left" w:pos="2160" w:leader="none"/>
        </w:tabs>
        <w:rPr/>
      </w:pPr>
      <w:r>
        <w:rPr>
          <w:b/>
        </w:rPr>
        <w:t>Week 12 or 13:</w:t>
      </w:r>
    </w:p>
    <w:p>
      <w:pPr>
        <w:pStyle w:val="Normal"/>
        <w:tabs>
          <w:tab w:val="clear" w:pos="720"/>
          <w:tab w:val="left" w:pos="360" w:leader="none"/>
          <w:tab w:val="left" w:pos="2160" w:leader="none"/>
        </w:tabs>
        <w:rPr/>
      </w:pPr>
      <w:r>
        <w:rPr/>
      </w:r>
    </w:p>
    <w:tbl>
      <w:tblPr>
        <w:tblpPr w:vertAnchor="text" w:horzAnchor="text" w:leftFromText="180" w:rightFromText="180" w:tblpX="0" w:tblpY="1"/>
        <w:tblW w:w="10440" w:type="dxa"/>
        <w:jc w:val="left"/>
        <w:tblInd w:w="0" w:type="dxa"/>
        <w:tblCellMar>
          <w:top w:w="0" w:type="dxa"/>
          <w:left w:w="115" w:type="dxa"/>
          <w:bottom w:w="0" w:type="dxa"/>
          <w:right w:w="115" w:type="dxa"/>
        </w:tblCellMar>
        <w:tblLook w:firstRow="1" w:noVBand="0" w:lastRow="1" w:firstColumn="1" w:lastColumn="1" w:noHBand="0" w:val="01e0"/>
      </w:tblPr>
      <w:tblGrid>
        <w:gridCol w:w="5982"/>
        <w:gridCol w:w="4457"/>
      </w:tblGrid>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16"/>
                <w:szCs w:val="16"/>
              </w:rPr>
            </w:pPr>
            <w:r>
              <w:rPr>
                <w:b/>
                <w:sz w:val="16"/>
                <w:szCs w:val="16"/>
              </w:rPr>
            </w:r>
          </w:p>
          <w:p>
            <w:pPr>
              <w:pStyle w:val="Normal"/>
              <w:rPr/>
            </w:pPr>
            <w:r>
              <w:rPr>
                <w:b/>
              </w:rPr>
              <w:t>**Nursing care plan not appropriate to patient situation = 0 and automatic unsatisfactory rating</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Total Points</w:t>
            </w:r>
          </w:p>
          <w:p>
            <w:pPr>
              <w:pStyle w:val="Normal"/>
              <w:rPr/>
            </w:pPr>
            <w:r>
              <w:rPr>
                <w:sz w:val="18"/>
                <w:szCs w:val="18"/>
              </w:rPr>
              <w:t xml:space="preserve">Comments                                   </w:t>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Diagnosis: (3 points total)</w:t>
            </w:r>
          </w:p>
          <w:p>
            <w:pPr>
              <w:pStyle w:val="Normal"/>
              <w:rPr/>
            </w:pPr>
            <w:r>
              <w:rPr>
                <w:sz w:val="18"/>
                <w:szCs w:val="18"/>
              </w:rPr>
              <w:t xml:space="preserve">   </w:t>
            </w:r>
            <w:r>
              <w:rPr>
                <w:sz w:val="18"/>
                <w:szCs w:val="18"/>
              </w:rPr>
              <w:t>Problem Statement (1)</w:t>
            </w:r>
          </w:p>
          <w:p>
            <w:pPr>
              <w:pStyle w:val="Normal"/>
              <w:rPr/>
            </w:pPr>
            <w:r>
              <w:rPr>
                <w:sz w:val="18"/>
                <w:szCs w:val="18"/>
              </w:rPr>
              <w:t xml:space="preserve">   </w:t>
            </w:r>
            <w:r>
              <w:rPr>
                <w:sz w:val="18"/>
                <w:szCs w:val="18"/>
              </w:rPr>
              <w:t>Etiology (1)</w:t>
            </w:r>
          </w:p>
          <w:p>
            <w:pPr>
              <w:pStyle w:val="Normal"/>
              <w:rPr/>
            </w:pPr>
            <w:r>
              <w:rPr>
                <w:sz w:val="18"/>
                <w:szCs w:val="18"/>
              </w:rPr>
              <w:t xml:space="preserve">   </w:t>
            </w:r>
            <w:r>
              <w:rPr>
                <w:sz w:val="18"/>
                <w:szCs w:val="18"/>
              </w:rPr>
              <w:t xml:space="preserve">Defining Characteristics (1)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ind w:left="1890" w:hanging="0"/>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Goal and Outcome (6 points total)</w:t>
            </w:r>
          </w:p>
          <w:p>
            <w:pPr>
              <w:pStyle w:val="Normal"/>
              <w:rPr/>
            </w:pPr>
            <w:r>
              <w:rPr>
                <w:sz w:val="18"/>
                <w:szCs w:val="18"/>
              </w:rPr>
              <w:t>Goal Statement (1 point)</w:t>
            </w:r>
          </w:p>
          <w:p>
            <w:pPr>
              <w:pStyle w:val="Normal"/>
              <w:rPr/>
            </w:pPr>
            <w:r>
              <w:rPr>
                <w:sz w:val="18"/>
                <w:szCs w:val="18"/>
              </w:rPr>
              <w:t xml:space="preserve">Outcome: </w:t>
            </w:r>
          </w:p>
          <w:p>
            <w:pPr>
              <w:pStyle w:val="Normal"/>
              <w:rPr/>
            </w:pPr>
            <w:r>
              <w:rPr>
                <w:sz w:val="18"/>
                <w:szCs w:val="18"/>
              </w:rPr>
              <w:t xml:space="preserve">   </w:t>
            </w:r>
            <w:r>
              <w:rPr>
                <w:sz w:val="18"/>
                <w:szCs w:val="18"/>
              </w:rPr>
              <w:t>Specific (1)</w:t>
            </w:r>
          </w:p>
          <w:p>
            <w:pPr>
              <w:pStyle w:val="Normal"/>
              <w:rPr/>
            </w:pPr>
            <w:r>
              <w:rPr>
                <w:sz w:val="18"/>
                <w:szCs w:val="18"/>
              </w:rPr>
              <w:t xml:space="preserve">   </w:t>
            </w:r>
            <w:r>
              <w:rPr>
                <w:sz w:val="18"/>
                <w:szCs w:val="18"/>
              </w:rPr>
              <w:t>Measurable (1)</w:t>
            </w:r>
          </w:p>
          <w:p>
            <w:pPr>
              <w:pStyle w:val="Normal"/>
              <w:rPr/>
            </w:pPr>
            <w:r>
              <w:rPr>
                <w:sz w:val="18"/>
                <w:szCs w:val="18"/>
              </w:rPr>
              <w:t xml:space="preserve">   </w:t>
            </w:r>
            <w:r>
              <w:rPr>
                <w:sz w:val="18"/>
                <w:szCs w:val="18"/>
              </w:rPr>
              <w:t>Attainable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Time Frame (1)</w:t>
            </w:r>
            <w:r>
              <w:rPr>
                <w:sz w:val="16"/>
                <w:szCs w:val="16"/>
              </w:rPr>
              <w:t xml:space="preserve">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Interventions: (8 points total)</w:t>
            </w:r>
          </w:p>
          <w:p>
            <w:pPr>
              <w:pStyle w:val="Normal"/>
              <w:rPr/>
            </w:pPr>
            <w:r>
              <w:rPr>
                <w:sz w:val="18"/>
                <w:szCs w:val="18"/>
              </w:rPr>
              <w:t xml:space="preserve">   </w:t>
            </w:r>
            <w:r>
              <w:rPr>
                <w:sz w:val="18"/>
                <w:szCs w:val="18"/>
              </w:rPr>
              <w:t>Prioritized (1)</w:t>
            </w:r>
          </w:p>
          <w:p>
            <w:pPr>
              <w:pStyle w:val="Normal"/>
              <w:rPr/>
            </w:pPr>
            <w:r>
              <w:rPr>
                <w:sz w:val="18"/>
                <w:szCs w:val="18"/>
              </w:rPr>
              <w:t xml:space="preserve">   </w:t>
            </w:r>
            <w:r>
              <w:rPr>
                <w:sz w:val="18"/>
                <w:szCs w:val="18"/>
              </w:rPr>
              <w:t>What (1)</w:t>
            </w:r>
          </w:p>
          <w:p>
            <w:pPr>
              <w:pStyle w:val="Normal"/>
              <w:rPr/>
            </w:pPr>
            <w:r>
              <w:rPr>
                <w:sz w:val="18"/>
                <w:szCs w:val="18"/>
              </w:rPr>
              <w:t xml:space="preserve">    </w:t>
            </w:r>
            <w:r>
              <w:rPr>
                <w:sz w:val="18"/>
                <w:szCs w:val="18"/>
              </w:rPr>
              <w:t>How Often (1)</w:t>
            </w:r>
          </w:p>
          <w:p>
            <w:pPr>
              <w:pStyle w:val="Normal"/>
              <w:rPr/>
            </w:pPr>
            <w:r>
              <w:rPr>
                <w:sz w:val="18"/>
                <w:szCs w:val="18"/>
              </w:rPr>
              <w:t xml:space="preserve">   </w:t>
            </w:r>
            <w:r>
              <w:rPr>
                <w:sz w:val="18"/>
                <w:szCs w:val="18"/>
              </w:rPr>
              <w:t>When (1)</w:t>
            </w:r>
          </w:p>
          <w:p>
            <w:pPr>
              <w:pStyle w:val="Normal"/>
              <w:rPr/>
            </w:pPr>
            <w:r>
              <w:rPr>
                <w:sz w:val="18"/>
                <w:szCs w:val="18"/>
              </w:rPr>
              <w:t xml:space="preserve">   </w:t>
            </w:r>
            <w:r>
              <w:rPr>
                <w:sz w:val="18"/>
                <w:szCs w:val="18"/>
              </w:rPr>
              <w:t>Individualized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Rationale (1)</w:t>
            </w:r>
          </w:p>
          <w:p>
            <w:pPr>
              <w:pStyle w:val="Normal"/>
              <w:rPr/>
            </w:pPr>
            <w:r>
              <w:rPr>
                <w:sz w:val="18"/>
                <w:szCs w:val="18"/>
              </w:rPr>
              <w:t xml:space="preserve">   </w:t>
            </w:r>
            <w:r>
              <w:rPr>
                <w:sz w:val="18"/>
                <w:szCs w:val="18"/>
              </w:rPr>
              <w:t>All pertinent interventions listed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Evaluation: (5 points total)</w:t>
            </w:r>
          </w:p>
          <w:p>
            <w:pPr>
              <w:pStyle w:val="Normal"/>
              <w:rPr/>
            </w:pPr>
            <w:r>
              <w:rPr>
                <w:sz w:val="18"/>
                <w:szCs w:val="18"/>
              </w:rPr>
              <w:t xml:space="preserve">   </w:t>
            </w:r>
            <w:r>
              <w:rPr>
                <w:sz w:val="18"/>
                <w:szCs w:val="18"/>
              </w:rPr>
              <w:t>Date (1)</w:t>
            </w:r>
          </w:p>
          <w:p>
            <w:pPr>
              <w:pStyle w:val="Normal"/>
              <w:rPr/>
            </w:pPr>
            <w:r>
              <w:rPr>
                <w:sz w:val="18"/>
                <w:szCs w:val="18"/>
              </w:rPr>
              <w:t xml:space="preserve">   </w:t>
            </w:r>
            <w:r>
              <w:rPr>
                <w:sz w:val="18"/>
                <w:szCs w:val="18"/>
              </w:rPr>
              <w:t>Goal Met/partially/unmet (1)</w:t>
            </w:r>
          </w:p>
          <w:p>
            <w:pPr>
              <w:pStyle w:val="Normal"/>
              <w:rPr/>
            </w:pPr>
            <w:r>
              <w:rPr>
                <w:sz w:val="18"/>
                <w:szCs w:val="18"/>
              </w:rPr>
              <w:t xml:space="preserve">   </w:t>
            </w:r>
            <w:r>
              <w:rPr>
                <w:sz w:val="18"/>
                <w:szCs w:val="18"/>
              </w:rPr>
              <w:t>Defining characteristics (1)</w:t>
            </w:r>
          </w:p>
          <w:p>
            <w:pPr>
              <w:pStyle w:val="Normal"/>
              <w:rPr/>
            </w:pPr>
            <w:r>
              <w:rPr>
                <w:sz w:val="18"/>
                <w:szCs w:val="18"/>
              </w:rPr>
              <w:t xml:space="preserve">   </w:t>
            </w:r>
            <w:r>
              <w:rPr>
                <w:sz w:val="18"/>
                <w:szCs w:val="18"/>
              </w:rPr>
              <w:t>Plan to continue/terminate (1)</w:t>
            </w:r>
          </w:p>
          <w:p>
            <w:pPr>
              <w:pStyle w:val="Normal"/>
              <w:rPr/>
            </w:pPr>
            <w:r>
              <w:rPr>
                <w:sz w:val="18"/>
                <w:szCs w:val="18"/>
              </w:rPr>
              <w:t xml:space="preserve">   </w:t>
            </w:r>
            <w:r>
              <w:rPr>
                <w:sz w:val="18"/>
                <w:szCs w:val="18"/>
              </w:rPr>
              <w:t>Signature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t>Total possible points = 22</w:t>
            </w:r>
          </w:p>
          <w:p>
            <w:pPr>
              <w:pStyle w:val="Normal"/>
              <w:rPr/>
            </w:pPr>
            <w:r>
              <w:rPr/>
              <w:t>18-22 = Satisfactory care plan</w:t>
            </w:r>
          </w:p>
          <w:p>
            <w:pPr>
              <w:pStyle w:val="Normal"/>
              <w:rPr/>
            </w:pPr>
            <w:r>
              <w:rPr/>
              <w:t>17-13 = Needs improvement care plan</w:t>
            </w:r>
          </w:p>
          <w:p>
            <w:pPr>
              <w:pStyle w:val="Normal"/>
              <w:rPr/>
            </w:pPr>
            <w:r>
              <w:rPr/>
              <w:t>&lt;13 = Unsatisfactory care plan</w:t>
            </w:r>
          </w:p>
          <w:p>
            <w:pPr>
              <w:pStyle w:val="Normal"/>
              <w:jc w:val="right"/>
              <w:rPr>
                <w:sz w:val="16"/>
                <w:szCs w:val="16"/>
              </w:rPr>
            </w:pPr>
            <w:r>
              <w:rPr>
                <w:sz w:val="16"/>
                <w:szCs w:val="16"/>
              </w:rPr>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 xml:space="preserve">Total Points for entire Care plan = </w:t>
            </w:r>
          </w:p>
          <w:p>
            <w:pPr>
              <w:pStyle w:val="Normal"/>
              <w:rPr>
                <w:sz w:val="18"/>
                <w:szCs w:val="18"/>
              </w:rPr>
            </w:pPr>
            <w:r>
              <w:rPr>
                <w:sz w:val="18"/>
                <w:szCs w:val="18"/>
              </w:rPr>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tc>
      </w:tr>
    </w:tbl>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clear" w:pos="720"/>
          <w:tab w:val="left" w:pos="360" w:leader="none"/>
          <w:tab w:val="left" w:pos="2160" w:leader="none"/>
        </w:tabs>
        <w:rPr>
          <w:sz w:val="16"/>
          <w:szCs w:val="16"/>
        </w:rPr>
      </w:pPr>
      <w:r>
        <w:rPr>
          <w:sz w:val="16"/>
          <w:szCs w:val="16"/>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jc w:val="center"/>
        <w:rPr/>
      </w:pPr>
      <w:r>
        <w:rPr/>
        <w:t>Firelands Regional Medical Center School of Nursing</w:t>
      </w:r>
    </w:p>
    <w:p>
      <w:pPr>
        <w:pStyle w:val="Normal"/>
        <w:jc w:val="center"/>
        <w:rPr/>
      </w:pPr>
      <w:r>
        <w:rPr/>
        <w:t>Nursing Foundations 2020</w:t>
      </w:r>
    </w:p>
    <w:p>
      <w:pPr>
        <w:pStyle w:val="Normal"/>
        <w:jc w:val="center"/>
        <w:rPr/>
      </w:pPr>
      <w:r>
        <w:rPr/>
        <w:t>Simulation Evaluations</w:t>
      </w:r>
    </w:p>
    <w:p>
      <w:pPr>
        <w:pStyle w:val="Normal"/>
        <w:rPr/>
      </w:pPr>
      <w:r>
        <w:rPr/>
      </w:r>
    </w:p>
    <w:tbl>
      <w:tblPr>
        <w:tblW w:w="6660" w:type="dxa"/>
        <w:jc w:val="left"/>
        <w:tblInd w:w="3438" w:type="dxa"/>
        <w:tblCellMar>
          <w:top w:w="0" w:type="dxa"/>
          <w:left w:w="108" w:type="dxa"/>
          <w:bottom w:w="0" w:type="dxa"/>
          <w:right w:w="108" w:type="dxa"/>
        </w:tblCellMar>
        <w:tblLook w:firstRow="1" w:noVBand="1" w:lastRow="0" w:firstColumn="1" w:lastColumn="0" w:noHBand="0" w:val="04a0"/>
      </w:tblPr>
      <w:tblGrid>
        <w:gridCol w:w="3593"/>
        <w:gridCol w:w="1536"/>
        <w:gridCol w:w="1531"/>
      </w:tblGrid>
      <w:tr>
        <w:trPr>
          <w:trHeight w:val="230" w:hRule="atLeast"/>
        </w:trPr>
        <w:tc>
          <w:tcPr>
            <w:tcW w:w="35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t>Simulation Evaluation</w:t>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rPr>
                <w:sz w:val="24"/>
                <w:szCs w:val="24"/>
              </w:rPr>
            </w:pPr>
            <w:r>
              <w:rPr>
                <w:sz w:val="24"/>
                <w:szCs w:val="24"/>
              </w:rPr>
              <w:t>Performance Codes:</w:t>
            </w:r>
          </w:p>
          <w:p>
            <w:pPr>
              <w:pStyle w:val="Normal"/>
              <w:rPr>
                <w:sz w:val="24"/>
                <w:szCs w:val="24"/>
              </w:rPr>
            </w:pPr>
            <w:r>
              <w:rPr>
                <w:sz w:val="24"/>
                <w:szCs w:val="24"/>
              </w:rPr>
            </w:r>
          </w:p>
          <w:p>
            <w:pPr>
              <w:pStyle w:val="Normal"/>
              <w:rPr>
                <w:sz w:val="24"/>
                <w:szCs w:val="24"/>
              </w:rPr>
            </w:pPr>
            <w:r>
              <w:rPr>
                <w:b/>
                <w:sz w:val="24"/>
                <w:szCs w:val="24"/>
              </w:rPr>
              <w:t>S</w:t>
            </w:r>
            <w:r>
              <w:rPr>
                <w:sz w:val="24"/>
                <w:szCs w:val="24"/>
              </w:rPr>
              <w:t>: Satisfactory</w:t>
            </w:r>
          </w:p>
          <w:p>
            <w:pPr>
              <w:pStyle w:val="Normal"/>
              <w:rPr>
                <w:sz w:val="24"/>
                <w:szCs w:val="24"/>
              </w:rPr>
            </w:pPr>
            <w:r>
              <w:rPr>
                <w:sz w:val="24"/>
                <w:szCs w:val="24"/>
              </w:rPr>
            </w:r>
          </w:p>
          <w:p>
            <w:pPr>
              <w:pStyle w:val="Normal"/>
              <w:rPr/>
            </w:pPr>
            <w:r>
              <w:rPr>
                <w:b/>
                <w:sz w:val="24"/>
                <w:szCs w:val="24"/>
              </w:rPr>
              <w:t>U</w:t>
            </w:r>
            <w:r>
              <w:rPr>
                <w:sz w:val="24"/>
                <w:szCs w:val="24"/>
              </w:rPr>
              <w:t>: Unsatisfactory</w:t>
            </w:r>
          </w:p>
        </w:tc>
        <w:tc>
          <w:tcPr>
            <w:tcW w:w="1536" w:type="dxa"/>
            <w:tcBorders/>
            <w:shd w:fill="auto" w:val="clear"/>
          </w:tcPr>
          <w:p>
            <w:pPr>
              <w:pStyle w:val="Normal"/>
              <w:rPr/>
            </w:pPr>
            <w:r>
              <w:rPr/>
            </w:r>
          </w:p>
        </w:tc>
        <w:tc>
          <w:tcPr>
            <w:tcW w:w="1531" w:type="dxa"/>
            <w:tcBorders/>
            <w:shd w:fill="auto" w:val="clear"/>
          </w:tcPr>
          <w:p>
            <w:pPr>
              <w:pStyle w:val="Normal"/>
              <w:rPr/>
            </w:pPr>
            <w:r>
              <w:rPr/>
            </w:r>
          </w:p>
        </w:tc>
      </w:tr>
      <w:tr>
        <w:trPr>
          <w:trHeight w:val="2420" w:hRule="atLeast"/>
          <w:cantSplit w:val="true"/>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 xml:space="preserve">Simulation #1 </w:t>
            </w:r>
          </w:p>
          <w:p>
            <w:pPr>
              <w:pStyle w:val="Normal"/>
              <w:ind w:left="113" w:right="113" w:hanging="0"/>
              <w:jc w:val="center"/>
              <w:rPr>
                <w:sz w:val="18"/>
                <w:szCs w:val="18"/>
              </w:rPr>
            </w:pPr>
            <w:r>
              <w:rPr>
                <w:sz w:val="18"/>
                <w:szCs w:val="18"/>
              </w:rPr>
              <w:t>(2,3,5,8) *</w:t>
            </w:r>
          </w:p>
        </w:tc>
        <w:tc>
          <w:tcPr>
            <w:tcW w:w="153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Simulation #2</w:t>
            </w:r>
          </w:p>
          <w:p>
            <w:pPr>
              <w:pStyle w:val="Normal"/>
              <w:ind w:left="113" w:right="113" w:hanging="0"/>
              <w:jc w:val="center"/>
              <w:rPr>
                <w:sz w:val="18"/>
                <w:szCs w:val="18"/>
              </w:rPr>
            </w:pPr>
            <w:r>
              <w:rPr>
                <w:sz w:val="18"/>
                <w:szCs w:val="18"/>
              </w:rPr>
              <w:t>(2,3,5,7,8) *</w:t>
            </w:r>
          </w:p>
        </w:tc>
      </w:tr>
      <w:tr>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 xml:space="preserve">Date: </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Date: </w:t>
            </w:r>
          </w:p>
          <w:p>
            <w:pPr>
              <w:pStyle w:val="Normal"/>
              <w:rPr/>
            </w:pPr>
            <w:r>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Evaluation</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Faculty 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b/>
                <w:b/>
                <w:sz w:val="18"/>
                <w:szCs w:val="18"/>
              </w:rPr>
            </w:pPr>
            <w:r>
              <w:rPr>
                <w:b/>
                <w:sz w:val="18"/>
                <w:szCs w:val="18"/>
              </w:rPr>
              <w:t>Remediation:</w:t>
            </w:r>
          </w:p>
          <w:p>
            <w:pPr>
              <w:pStyle w:val="Normal"/>
              <w:jc w:val="center"/>
              <w:rPr>
                <w:b/>
                <w:b/>
              </w:rPr>
            </w:pPr>
            <w:r>
              <w:rPr>
                <w:b/>
                <w:sz w:val="18"/>
                <w:szCs w:val="18"/>
              </w:rPr>
              <w:t>Date/Evaluation/Initials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bl>
    <w:p>
      <w:pPr>
        <w:pStyle w:val="Normal"/>
        <w:rPr/>
      </w:pPr>
      <w:r>
        <w:rPr/>
      </w:r>
    </w:p>
    <w:p>
      <w:pPr>
        <w:pStyle w:val="Normal"/>
        <w:ind w:left="2160" w:hanging="0"/>
        <w:rPr/>
      </w:pPr>
      <w:r>
        <w:rPr/>
        <w:t xml:space="preserve">     </w:t>
      </w:r>
      <w:r>
        <w:rPr/>
        <w:t>* Course Objectives</w:t>
      </w:r>
    </w:p>
    <w:p>
      <w:pPr>
        <w:pStyle w:val="Normal"/>
        <w:rPr/>
      </w:pPr>
      <w:r>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t>EVALUATION OF CLINICAL PERFORMANCE TOOL</w:t>
      </w:r>
    </w:p>
    <w:p>
      <w:pPr>
        <w:pStyle w:val="Normal"/>
        <w:numPr>
          <w:ilvl w:val="0"/>
          <w:numId w:val="0"/>
        </w:numPr>
        <w:jc w:val="center"/>
        <w:outlineLvl w:val="0"/>
        <w:rPr>
          <w:b/>
          <w:b/>
        </w:rPr>
      </w:pPr>
      <w:r>
        <w:rPr>
          <w:b/>
        </w:rPr>
        <w:t>Nursing Foundations – 2020</w:t>
      </w:r>
    </w:p>
    <w:p>
      <w:pPr>
        <w:pStyle w:val="Normal"/>
        <w:numPr>
          <w:ilvl w:val="0"/>
          <w:numId w:val="0"/>
        </w:numPr>
        <w:jc w:val="center"/>
        <w:outlineLvl w:val="0"/>
        <w:rPr>
          <w:b/>
          <w:b/>
        </w:rPr>
      </w:pPr>
      <w:r>
        <w:rPr>
          <w:b/>
        </w:rPr>
      </w:r>
    </w:p>
    <w:p>
      <w:pPr>
        <w:pStyle w:val="Normal"/>
        <w:numPr>
          <w:ilvl w:val="0"/>
          <w:numId w:val="0"/>
        </w:numPr>
        <w:jc w:val="center"/>
        <w:outlineLvl w:val="0"/>
        <w:rPr>
          <w:b/>
          <w:b/>
        </w:rPr>
      </w:pPr>
      <w:r>
        <w:rPr>
          <w:b/>
        </w:rPr>
        <w:t>Firelands Regional Medical Center School of Nursing</w:t>
      </w:r>
    </w:p>
    <w:p>
      <w:pPr>
        <w:pStyle w:val="Normal"/>
        <w:numPr>
          <w:ilvl w:val="0"/>
          <w:numId w:val="0"/>
        </w:numPr>
        <w:jc w:val="center"/>
        <w:outlineLvl w:val="0"/>
        <w:rPr>
          <w:b/>
          <w:b/>
        </w:rPr>
      </w:pPr>
      <w:r>
        <w:rPr>
          <w:b/>
        </w:rPr>
        <w:t>Sandusky, Ohio</w:t>
      </w:r>
    </w:p>
    <w:p>
      <w:pPr>
        <w:pStyle w:val="Normal"/>
        <w:rPr/>
      </w:pPr>
      <w:r>
        <w:rPr/>
      </w:r>
    </w:p>
    <w:p>
      <w:pPr>
        <w:pStyle w:val="Normal"/>
        <w:rPr/>
      </w:pPr>
      <w:r>
        <w:rPr/>
      </w:r>
    </w:p>
    <w:p>
      <w:pPr>
        <w:pStyle w:val="Normal"/>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pPr>
        <w:pStyle w:val="Normal"/>
        <w:rPr>
          <w:sz w:val="22"/>
          <w:szCs w:val="22"/>
        </w:rPr>
      </w:pPr>
      <w:r>
        <w:rPr>
          <w:sz w:val="22"/>
          <w:szCs w:val="22"/>
        </w:rPr>
      </w:r>
    </w:p>
    <w:tbl>
      <w:tblPr>
        <w:tblW w:w="13814" w:type="dxa"/>
        <w:jc w:val="left"/>
        <w:tblInd w:w="0" w:type="dxa"/>
        <w:tblCellMar>
          <w:top w:w="0" w:type="dxa"/>
          <w:left w:w="108" w:type="dxa"/>
          <w:bottom w:w="0" w:type="dxa"/>
          <w:right w:w="108" w:type="dxa"/>
        </w:tblCellMar>
        <w:tblLook w:firstRow="1" w:noVBand="0" w:lastRow="1" w:firstColumn="1" w:lastColumn="1" w:noHBand="0" w:val="01e0"/>
      </w:tblPr>
      <w:tblGrid>
        <w:gridCol w:w="13814"/>
      </w:tblGrid>
      <w:tr>
        <w:trPr/>
        <w:tc>
          <w:tcPr>
            <w:tcW w:w="13814"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Student eSignature &amp; Date:  ___________________________ </w:t>
      </w:r>
    </w:p>
    <w:p>
      <w:pPr>
        <w:pStyle w:val="Normal"/>
        <w:rPr>
          <w:sz w:val="22"/>
          <w:szCs w:val="22"/>
        </w:rPr>
      </w:pPr>
      <w:r>
        <w:rPr>
          <w:sz w:val="22"/>
          <w:szCs w:val="22"/>
        </w:rPr>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pPr>
      <w:r>
        <w:rPr/>
      </w:r>
    </w:p>
    <w:sectPr>
      <w:footerReference w:type="default" r:id="rId10"/>
      <w:type w:val="nextPage"/>
      <w:pgSz w:orient="landscape" w:w="15840" w:h="12240"/>
      <w:pgMar w:left="1008" w:right="1008" w:header="0" w:top="1728" w:footer="432" w:bottom="86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009d"/>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tabs>
        <w:tab w:val="clear" w:pos="720"/>
        <w:tab w:val="left" w:pos="2160" w:leader="none"/>
      </w:tabs>
      <w:outlineLvl w:val="0"/>
    </w:pPr>
    <w:rPr>
      <w:b/>
    </w:rPr>
  </w:style>
  <w:style w:type="paragraph" w:styleId="Heading2">
    <w:name w:val="Heading 2"/>
    <w:basedOn w:val="Normal"/>
    <w:next w:val="Normal"/>
    <w:qFormat/>
    <w:pPr>
      <w:keepNext w:val="true"/>
      <w:jc w:val="center"/>
      <w:outlineLvl w:val="1"/>
    </w:pPr>
    <w:rPr>
      <w:b/>
      <w:sz w:val="18"/>
    </w:rPr>
  </w:style>
  <w:style w:type="paragraph" w:styleId="Heading3">
    <w:name w:val="Heading 3"/>
    <w:basedOn w:val="Normal"/>
    <w:next w:val="Normal"/>
    <w:qFormat/>
    <w:pPr>
      <w:keepNext w:val="true"/>
      <w:outlineLvl w:val="2"/>
    </w:pPr>
    <w:rPr>
      <w:b/>
      <w:u w:val="single"/>
    </w:rPr>
  </w:style>
  <w:style w:type="paragraph" w:styleId="Heading4">
    <w:name w:val="Heading 4"/>
    <w:basedOn w:val="Normal"/>
    <w:next w:val="Normal"/>
    <w:qFormat/>
    <w:pPr>
      <w:keepNext w:val="true"/>
      <w:jc w:val="center"/>
      <w:outlineLvl w:val="3"/>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aption1">
    <w:name w:val="caption"/>
    <w:basedOn w:val="Normal"/>
    <w:next w:val="Normal"/>
    <w:qFormat/>
    <w:pPr>
      <w:tabs>
        <w:tab w:val="clear" w:pos="720"/>
        <w:tab w:val="left" w:pos="360" w:leader="none"/>
        <w:tab w:val="left" w:pos="2160" w:leader="none"/>
      </w:tabs>
    </w:pPr>
    <w:rPr>
      <w:b/>
    </w:rPr>
  </w:style>
  <w:style w:type="paragraph" w:styleId="BalloonText">
    <w:name w:val="Balloon Text"/>
    <w:basedOn w:val="Normal"/>
    <w:semiHidden/>
    <w:qFormat/>
    <w:rsid w:val="00520633"/>
    <w:pPr/>
    <w:rPr>
      <w:rFonts w:ascii="Tahoma" w:hAnsi="Tahoma" w:cs="Tahoma"/>
      <w:sz w:val="16"/>
      <w:szCs w:val="16"/>
    </w:rPr>
  </w:style>
  <w:style w:type="paragraph" w:styleId="ListParagraph">
    <w:name w:val="List Paragraph"/>
    <w:basedOn w:val="Normal"/>
    <w:uiPriority w:val="34"/>
    <w:qFormat/>
    <w:rsid w:val="008876aa"/>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338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1350-DB8C-7B4F-B9A0-EB473BAE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ages>14</Pages>
  <Words>2256</Words>
  <Characters>13120</Characters>
  <CharactersWithSpaces>15419</CharactersWithSpaces>
  <Paragraphs>416</Paragraphs>
  <Company>Providence Health System,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2020-09-09T12:39:00Z</dcterms:created>
  <dc:creator>siebers</dc:creator>
  <dc:description/>
  <dc:language>en-US</dc:language>
  <cp:lastModifiedBy/>
  <cp:lastPrinted>2013-05-23T14:58:00Z</cp:lastPrinted>
  <dcterms:modified xsi:type="dcterms:W3CDTF">2020-09-11T09:51:17Z</dcterms:modified>
  <cp:revision>3</cp:revision>
  <dc:subject/>
  <dc:title>EVALUATION OF CLINICAL PERFORMANCE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