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31E3E1" w14:textId="2719A8E2" w:rsidR="008C0B34" w:rsidRPr="00904984" w:rsidRDefault="004A2922" w:rsidP="00A576DA">
      <w:pPr>
        <w:spacing w:after="0" w:line="480" w:lineRule="auto"/>
        <w:rPr>
          <w:rFonts w:cs="Times New Roman"/>
          <w:b/>
        </w:rPr>
      </w:pPr>
      <w:r w:rsidRPr="00904984">
        <w:rPr>
          <w:rFonts w:cs="Times New Roman"/>
          <w:b/>
        </w:rPr>
        <w:t xml:space="preserve">Learning Activity </w:t>
      </w:r>
      <w:r>
        <w:rPr>
          <w:rFonts w:cs="Times New Roman"/>
          <w:b/>
        </w:rPr>
        <w:t xml:space="preserve">4.1. </w:t>
      </w:r>
      <w:r w:rsidR="00C35E54">
        <w:rPr>
          <w:rFonts w:cs="Times New Roman"/>
          <w:b/>
        </w:rPr>
        <w:t xml:space="preserve"> </w:t>
      </w:r>
      <w:r w:rsidR="00C35E54" w:rsidRPr="00C35E54">
        <w:rPr>
          <w:rFonts w:cs="Times New Roman"/>
          <w:b/>
          <w:highlight w:val="yellow"/>
        </w:rPr>
        <w:t>CHESNEY MALONE</w:t>
      </w:r>
    </w:p>
    <w:p w14:paraId="32C17667" w14:textId="271D76E4" w:rsidR="004A2922" w:rsidRPr="0057118F" w:rsidRDefault="004A2922" w:rsidP="004A2922">
      <w:pPr>
        <w:spacing w:after="0" w:line="480" w:lineRule="auto"/>
        <w:rPr>
          <w:rFonts w:ascii="Calibri" w:hAnsi="Calibri" w:cs="Times New Roman"/>
          <w:b/>
        </w:rPr>
      </w:pPr>
      <w:r w:rsidRPr="0057118F">
        <w:rPr>
          <w:rFonts w:ascii="Calibri" w:hAnsi="Calibri" w:cs="Times New Roman"/>
          <w:b/>
        </w:rPr>
        <w:t>Psychotropic Medication Quiz</w:t>
      </w:r>
    </w:p>
    <w:p w14:paraId="16C1D7F6" w14:textId="108C47FD" w:rsidR="004A2922" w:rsidRDefault="004A2922" w:rsidP="008E199C">
      <w:pPr>
        <w:numPr>
          <w:ilvl w:val="0"/>
          <w:numId w:val="1"/>
        </w:numPr>
        <w:spacing w:after="0" w:line="480" w:lineRule="auto"/>
        <w:rPr>
          <w:rFonts w:ascii="Calibri" w:hAnsi="Calibri" w:cs="Times New Roman"/>
        </w:rPr>
      </w:pPr>
      <w:r w:rsidRPr="0057118F">
        <w:rPr>
          <w:rFonts w:ascii="Calibri" w:hAnsi="Calibri" w:cs="Times New Roman"/>
        </w:rPr>
        <w:t>What is the mechanism of action by which antidepressant medications achieve the desired effect (regardless of the different physiological processes by which this action is accomplished)?</w:t>
      </w:r>
    </w:p>
    <w:p w14:paraId="70B27A71" w14:textId="0C5A7C0F" w:rsidR="000A5AAC" w:rsidRPr="00C35E54" w:rsidRDefault="00C35E54" w:rsidP="008E199C">
      <w:pPr>
        <w:pStyle w:val="ListParagraph"/>
        <w:numPr>
          <w:ilvl w:val="0"/>
          <w:numId w:val="3"/>
        </w:numPr>
        <w:spacing w:after="0" w:line="480" w:lineRule="auto"/>
        <w:rPr>
          <w:rFonts w:ascii="Calibri" w:hAnsi="Calibri" w:cs="Times New Roman"/>
        </w:rPr>
      </w:pPr>
      <w:r>
        <w:rPr>
          <w:rFonts w:ascii="Calibri" w:hAnsi="Calibri" w:cs="Times New Roman"/>
        </w:rPr>
        <w:t>Antidepressant medications achieve the desired effect through inhibiting the reuptake of serotonin and norepinephrine as their mechanism of action.</w:t>
      </w:r>
    </w:p>
    <w:p w14:paraId="2586A58D" w14:textId="3F076B6E" w:rsidR="004A2922" w:rsidRDefault="004A2922" w:rsidP="008E199C">
      <w:pPr>
        <w:numPr>
          <w:ilvl w:val="0"/>
          <w:numId w:val="1"/>
        </w:numPr>
        <w:spacing w:after="0" w:line="480" w:lineRule="auto"/>
        <w:rPr>
          <w:rFonts w:ascii="Calibri" w:hAnsi="Calibri" w:cs="Times New Roman"/>
        </w:rPr>
      </w:pPr>
      <w:r w:rsidRPr="0057118F">
        <w:rPr>
          <w:rFonts w:ascii="Calibri" w:hAnsi="Calibri" w:cs="Times New Roman"/>
        </w:rPr>
        <w:t>For what must the nurse be on the alert with the client who is receiving antidepressant medication?</w:t>
      </w:r>
    </w:p>
    <w:p w14:paraId="36420162" w14:textId="137C6025" w:rsidR="000A5AAC" w:rsidRDefault="00C35E54" w:rsidP="00C35E54">
      <w:pPr>
        <w:rPr>
          <w:rFonts w:ascii="Calibri" w:hAnsi="Calibri" w:cs="Times New Roman"/>
        </w:rPr>
      </w:pPr>
      <w:r>
        <w:rPr>
          <w:rFonts w:ascii="Calibri" w:hAnsi="Calibri" w:cs="Times New Roman"/>
        </w:rPr>
        <w:t>The nurse just be alert with:</w:t>
      </w:r>
    </w:p>
    <w:p w14:paraId="258122AA" w14:textId="2B686E8A" w:rsidR="00C35E54" w:rsidRDefault="00C35E54" w:rsidP="008E199C">
      <w:pPr>
        <w:pStyle w:val="ListParagraph"/>
        <w:numPr>
          <w:ilvl w:val="0"/>
          <w:numId w:val="3"/>
        </w:numPr>
        <w:rPr>
          <w:rFonts w:ascii="Calibri" w:hAnsi="Calibri" w:cs="Times New Roman"/>
        </w:rPr>
      </w:pPr>
      <w:r>
        <w:rPr>
          <w:rFonts w:ascii="Calibri" w:hAnsi="Calibri" w:cs="Times New Roman"/>
        </w:rPr>
        <w:t>Suicidal Ideation</w:t>
      </w:r>
    </w:p>
    <w:p w14:paraId="1AB142E4" w14:textId="5AF2190F" w:rsidR="000A5AAC" w:rsidRDefault="00C35E54" w:rsidP="008E199C">
      <w:pPr>
        <w:pStyle w:val="ListParagraph"/>
        <w:numPr>
          <w:ilvl w:val="0"/>
          <w:numId w:val="3"/>
        </w:numPr>
        <w:rPr>
          <w:rFonts w:ascii="Calibri" w:hAnsi="Calibri" w:cs="Times New Roman"/>
        </w:rPr>
      </w:pPr>
      <w:r>
        <w:rPr>
          <w:rFonts w:ascii="Calibri" w:hAnsi="Calibri" w:cs="Times New Roman"/>
        </w:rPr>
        <w:t>Panic attacks</w:t>
      </w:r>
    </w:p>
    <w:p w14:paraId="14B83034" w14:textId="522FA9F5" w:rsidR="00C35E54" w:rsidRPr="00C35E54" w:rsidRDefault="00C35E54" w:rsidP="008E199C">
      <w:pPr>
        <w:pStyle w:val="ListParagraph"/>
        <w:numPr>
          <w:ilvl w:val="0"/>
          <w:numId w:val="3"/>
        </w:numPr>
        <w:rPr>
          <w:rFonts w:ascii="Calibri" w:hAnsi="Calibri" w:cs="Times New Roman"/>
        </w:rPr>
      </w:pPr>
      <w:r>
        <w:rPr>
          <w:rFonts w:ascii="Calibri" w:hAnsi="Calibri" w:cs="Times New Roman"/>
        </w:rPr>
        <w:t>Serotonin syndrome</w:t>
      </w:r>
    </w:p>
    <w:p w14:paraId="401DC3F4" w14:textId="4ABEDB91" w:rsidR="004A2922" w:rsidRDefault="004A2922" w:rsidP="008E199C">
      <w:pPr>
        <w:numPr>
          <w:ilvl w:val="0"/>
          <w:numId w:val="1"/>
        </w:numPr>
        <w:spacing w:after="0" w:line="480" w:lineRule="auto"/>
        <w:rPr>
          <w:rFonts w:ascii="Calibri" w:hAnsi="Calibri" w:cs="Times New Roman"/>
        </w:rPr>
      </w:pPr>
      <w:r w:rsidRPr="0057118F">
        <w:rPr>
          <w:rFonts w:ascii="Calibri" w:hAnsi="Calibri" w:cs="Times New Roman"/>
        </w:rPr>
        <w:t>As the nurse, when would you expect the client to begin showing signs of symptomatic relief after the initiation of antidepressant therapy?</w:t>
      </w:r>
    </w:p>
    <w:p w14:paraId="16FA2D7C" w14:textId="37E5A726" w:rsidR="000A5AAC" w:rsidRPr="00C35E54" w:rsidRDefault="006469B9" w:rsidP="008E199C">
      <w:pPr>
        <w:pStyle w:val="ListParagraph"/>
        <w:numPr>
          <w:ilvl w:val="0"/>
          <w:numId w:val="4"/>
        </w:numPr>
        <w:spacing w:after="0" w:line="480" w:lineRule="auto"/>
        <w:rPr>
          <w:rFonts w:ascii="Calibri" w:hAnsi="Calibri" w:cs="Times New Roman"/>
        </w:rPr>
      </w:pPr>
      <w:r>
        <w:rPr>
          <w:rFonts w:ascii="Calibri" w:hAnsi="Calibri" w:cs="Times New Roman"/>
        </w:rPr>
        <w:t xml:space="preserve">As the nurse, you would expect the client to begin showing signs of symptomatic relief after about 4 weeks. </w:t>
      </w:r>
    </w:p>
    <w:p w14:paraId="054D9C77" w14:textId="4264627F" w:rsidR="004A2922" w:rsidRPr="004A2922" w:rsidRDefault="004A2922" w:rsidP="008E199C">
      <w:pPr>
        <w:numPr>
          <w:ilvl w:val="0"/>
          <w:numId w:val="1"/>
        </w:numPr>
        <w:spacing w:after="0" w:line="480" w:lineRule="auto"/>
        <w:rPr>
          <w:rFonts w:ascii="Calibri" w:hAnsi="Calibri" w:cs="Times New Roman"/>
        </w:rPr>
      </w:pPr>
      <w:r w:rsidRPr="004A2922">
        <w:rPr>
          <w:rFonts w:ascii="Calibri" w:hAnsi="Calibri" w:cs="Times New Roman"/>
        </w:rPr>
        <w:t>Name an example of a tricyclic antidepressant___</w:t>
      </w:r>
      <w:r w:rsidR="006469B9" w:rsidRPr="00382518">
        <w:rPr>
          <w:rFonts w:ascii="Calibri" w:hAnsi="Calibri" w:cs="Times New Roman"/>
          <w:b/>
          <w:bCs/>
        </w:rPr>
        <w:t>Doxepin</w:t>
      </w:r>
      <w:r w:rsidRPr="004A2922">
        <w:rPr>
          <w:rFonts w:ascii="Calibri" w:hAnsi="Calibri" w:cs="Times New Roman"/>
        </w:rPr>
        <w:t>_____.</w:t>
      </w:r>
    </w:p>
    <w:p w14:paraId="0D78365C" w14:textId="5C165919" w:rsidR="004A2922" w:rsidRPr="0057118F" w:rsidRDefault="004A2922" w:rsidP="004A2922">
      <w:pPr>
        <w:spacing w:after="0" w:line="480" w:lineRule="auto"/>
        <w:rPr>
          <w:rFonts w:ascii="Calibri" w:hAnsi="Calibri" w:cs="Times New Roman"/>
        </w:rPr>
      </w:pPr>
      <w:r w:rsidRPr="0057118F">
        <w:rPr>
          <w:rFonts w:ascii="Calibri" w:hAnsi="Calibri" w:cs="Times New Roman"/>
        </w:rPr>
        <w:tab/>
        <w:t>Name an example of an MAOI___</w:t>
      </w:r>
      <w:r w:rsidR="006469B9" w:rsidRPr="006469B9">
        <w:rPr>
          <w:rFonts w:ascii="Calibri" w:hAnsi="Calibri" w:cs="Times New Roman"/>
          <w:b/>
          <w:bCs/>
        </w:rPr>
        <w:t>Isoniazid</w:t>
      </w:r>
      <w:r w:rsidRPr="0057118F">
        <w:rPr>
          <w:rFonts w:ascii="Calibri" w:hAnsi="Calibri" w:cs="Times New Roman"/>
        </w:rPr>
        <w:t>______.</w:t>
      </w:r>
    </w:p>
    <w:p w14:paraId="1D846CA7" w14:textId="0863097E" w:rsidR="004A2922" w:rsidRDefault="004A2922" w:rsidP="004A2922">
      <w:pPr>
        <w:spacing w:after="0" w:line="480" w:lineRule="auto"/>
        <w:rPr>
          <w:rFonts w:ascii="Calibri" w:hAnsi="Calibri" w:cs="Times New Roman"/>
        </w:rPr>
      </w:pPr>
      <w:r w:rsidRPr="0057118F">
        <w:rPr>
          <w:rFonts w:ascii="Calibri" w:hAnsi="Calibri" w:cs="Times New Roman"/>
        </w:rPr>
        <w:tab/>
        <w:t>Name an example of an SSRI______</w:t>
      </w:r>
      <w:r w:rsidR="00382518" w:rsidRPr="00382518">
        <w:rPr>
          <w:rFonts w:ascii="Calibri" w:hAnsi="Calibri" w:cs="Times New Roman"/>
          <w:b/>
          <w:bCs/>
        </w:rPr>
        <w:t>Lexapro</w:t>
      </w:r>
      <w:r w:rsidRPr="0057118F">
        <w:rPr>
          <w:rFonts w:ascii="Calibri" w:hAnsi="Calibri" w:cs="Times New Roman"/>
        </w:rPr>
        <w:t>_____.</w:t>
      </w:r>
    </w:p>
    <w:p w14:paraId="34F01D33" w14:textId="77777777" w:rsidR="000A5AAC" w:rsidRPr="004A2922" w:rsidRDefault="000A5AAC" w:rsidP="004A2922">
      <w:pPr>
        <w:spacing w:after="0" w:line="480" w:lineRule="auto"/>
        <w:rPr>
          <w:rFonts w:ascii="Calibri" w:hAnsi="Calibri" w:cs="Times New Roman"/>
        </w:rPr>
      </w:pPr>
    </w:p>
    <w:p w14:paraId="07B9E39A" w14:textId="758DFF70" w:rsidR="000A5AAC" w:rsidRDefault="000A5AAC" w:rsidP="008E199C">
      <w:pPr>
        <w:numPr>
          <w:ilvl w:val="0"/>
          <w:numId w:val="1"/>
        </w:numPr>
        <w:spacing w:after="0" w:line="480" w:lineRule="auto"/>
        <w:rPr>
          <w:rFonts w:ascii="Calibri" w:hAnsi="Calibri" w:cs="Times New Roman"/>
        </w:rPr>
      </w:pPr>
      <w:r>
        <w:t>Describe some common side effects and nursing implications for tricyclic antidepressants.</w:t>
      </w:r>
      <w:r w:rsidRPr="0057118F">
        <w:rPr>
          <w:rFonts w:ascii="Calibri" w:hAnsi="Calibri" w:cs="Times New Roman"/>
        </w:rPr>
        <w:t xml:space="preserve"> </w:t>
      </w:r>
    </w:p>
    <w:p w14:paraId="638D5BDA" w14:textId="2B0EE611" w:rsidR="000A5AAC" w:rsidRDefault="006469B9" w:rsidP="008E199C">
      <w:pPr>
        <w:pStyle w:val="ListParagraph"/>
        <w:numPr>
          <w:ilvl w:val="0"/>
          <w:numId w:val="4"/>
        </w:numPr>
        <w:spacing w:after="0" w:line="480" w:lineRule="auto"/>
        <w:rPr>
          <w:rFonts w:ascii="Calibri" w:hAnsi="Calibri" w:cs="Times New Roman"/>
        </w:rPr>
      </w:pPr>
      <w:r>
        <w:rPr>
          <w:rFonts w:ascii="Calibri" w:hAnsi="Calibri" w:cs="Times New Roman"/>
        </w:rPr>
        <w:t>Postural hypotension- slow movements</w:t>
      </w:r>
      <w:r w:rsidR="00382518">
        <w:rPr>
          <w:rFonts w:ascii="Calibri" w:hAnsi="Calibri" w:cs="Times New Roman"/>
        </w:rPr>
        <w:t>.</w:t>
      </w:r>
    </w:p>
    <w:p w14:paraId="4D0ABDDB" w14:textId="3E85B8CA" w:rsidR="006469B9" w:rsidRDefault="00382518" w:rsidP="008E199C">
      <w:pPr>
        <w:pStyle w:val="ListParagraph"/>
        <w:numPr>
          <w:ilvl w:val="0"/>
          <w:numId w:val="4"/>
        </w:numPr>
        <w:spacing w:after="0" w:line="480" w:lineRule="auto"/>
        <w:rPr>
          <w:rFonts w:ascii="Calibri" w:hAnsi="Calibri" w:cs="Times New Roman"/>
        </w:rPr>
      </w:pPr>
      <w:r>
        <w:rPr>
          <w:rFonts w:ascii="Calibri" w:hAnsi="Calibri" w:cs="Times New Roman"/>
        </w:rPr>
        <w:t>Urinary retention- bladder training program.</w:t>
      </w:r>
    </w:p>
    <w:p w14:paraId="752903FF" w14:textId="0C0F358A" w:rsidR="00382518" w:rsidRPr="006469B9" w:rsidRDefault="00382518" w:rsidP="008E199C">
      <w:pPr>
        <w:pStyle w:val="ListParagraph"/>
        <w:numPr>
          <w:ilvl w:val="0"/>
          <w:numId w:val="4"/>
        </w:numPr>
        <w:spacing w:after="0" w:line="480" w:lineRule="auto"/>
        <w:rPr>
          <w:rFonts w:ascii="Calibri" w:hAnsi="Calibri" w:cs="Times New Roman"/>
        </w:rPr>
      </w:pPr>
      <w:r>
        <w:rPr>
          <w:rFonts w:ascii="Calibri" w:hAnsi="Calibri" w:cs="Times New Roman"/>
        </w:rPr>
        <w:t>Drowsiness-slow movements and slow position changes.</w:t>
      </w:r>
    </w:p>
    <w:p w14:paraId="4E287A58" w14:textId="359BB615" w:rsidR="004A2922" w:rsidRDefault="004A2922" w:rsidP="008E199C">
      <w:pPr>
        <w:numPr>
          <w:ilvl w:val="0"/>
          <w:numId w:val="1"/>
        </w:numPr>
        <w:spacing w:after="0" w:line="480" w:lineRule="auto"/>
        <w:rPr>
          <w:rFonts w:ascii="Calibri" w:hAnsi="Calibri" w:cs="Times New Roman"/>
        </w:rPr>
      </w:pPr>
      <w:r w:rsidRPr="0057118F">
        <w:rPr>
          <w:rFonts w:ascii="Calibri" w:hAnsi="Calibri" w:cs="Times New Roman"/>
        </w:rPr>
        <w:t>__</w:t>
      </w:r>
      <w:r w:rsidR="00382518">
        <w:rPr>
          <w:rFonts w:ascii="Calibri" w:hAnsi="Calibri" w:cs="Times New Roman"/>
        </w:rPr>
        <w:t>Hypertensive Crisis</w:t>
      </w:r>
      <w:r w:rsidRPr="0057118F">
        <w:rPr>
          <w:rFonts w:ascii="Calibri" w:hAnsi="Calibri" w:cs="Times New Roman"/>
        </w:rPr>
        <w:t>__ is the most potentially life-threatening adverse effect of MAOIs. Symptoms for which the nurse and client must be on the alert include: _</w:t>
      </w:r>
      <w:r w:rsidR="00382518">
        <w:rPr>
          <w:rFonts w:ascii="Calibri" w:hAnsi="Calibri" w:cs="Times New Roman"/>
        </w:rPr>
        <w:t>increased BP, headache,  chest pain, etc</w:t>
      </w:r>
      <w:r w:rsidRPr="0057118F">
        <w:rPr>
          <w:rFonts w:ascii="Calibri" w:hAnsi="Calibri" w:cs="Times New Roman"/>
        </w:rPr>
        <w:t xml:space="preserve">__ </w:t>
      </w:r>
      <w:r w:rsidRPr="0057118F">
        <w:rPr>
          <w:rFonts w:ascii="Calibri" w:hAnsi="Calibri" w:cs="Times New Roman"/>
        </w:rPr>
        <w:lastRenderedPageBreak/>
        <w:t>What must be done to prevent these symptoms from occurring? (Your answer must include some examples.)</w:t>
      </w:r>
    </w:p>
    <w:p w14:paraId="6E7770E0" w14:textId="086CDF6B" w:rsidR="000A5AAC" w:rsidRDefault="00382518" w:rsidP="008E199C">
      <w:pPr>
        <w:pStyle w:val="ListParagraph"/>
        <w:numPr>
          <w:ilvl w:val="0"/>
          <w:numId w:val="5"/>
        </w:numPr>
        <w:rPr>
          <w:rFonts w:ascii="Calibri" w:hAnsi="Calibri" w:cs="Times New Roman"/>
        </w:rPr>
      </w:pPr>
      <w:r>
        <w:rPr>
          <w:rFonts w:ascii="Calibri" w:hAnsi="Calibri" w:cs="Times New Roman"/>
        </w:rPr>
        <w:t xml:space="preserve">Avoid foods high in tyramine such as aged cheeses (provolone, cheddar, swiss) smoked and processed meats (bologna, pepperoni) and soy sauce etc. </w:t>
      </w:r>
    </w:p>
    <w:p w14:paraId="2EE08C48" w14:textId="4813541C" w:rsidR="000A5AAC" w:rsidRPr="00382518" w:rsidRDefault="00382518" w:rsidP="008E199C">
      <w:pPr>
        <w:pStyle w:val="ListParagraph"/>
        <w:numPr>
          <w:ilvl w:val="0"/>
          <w:numId w:val="5"/>
        </w:numPr>
        <w:spacing w:after="0" w:line="480" w:lineRule="auto"/>
        <w:rPr>
          <w:rFonts w:ascii="Calibri" w:hAnsi="Calibri" w:cs="Times New Roman"/>
        </w:rPr>
      </w:pPr>
      <w:r>
        <w:rPr>
          <w:rFonts w:ascii="Calibri" w:hAnsi="Calibri" w:cs="Times New Roman"/>
        </w:rPr>
        <w:t>Regularly check blood pressure.</w:t>
      </w:r>
    </w:p>
    <w:p w14:paraId="01EA6A59" w14:textId="6A37CCF4" w:rsidR="004A2922" w:rsidRDefault="004A2922" w:rsidP="008E199C">
      <w:pPr>
        <w:numPr>
          <w:ilvl w:val="0"/>
          <w:numId w:val="1"/>
        </w:numPr>
        <w:spacing w:after="0" w:line="480" w:lineRule="auto"/>
        <w:rPr>
          <w:rFonts w:ascii="Calibri" w:hAnsi="Calibri" w:cs="Times New Roman"/>
        </w:rPr>
      </w:pPr>
      <w:r w:rsidRPr="0057118F">
        <w:rPr>
          <w:rFonts w:ascii="Calibri" w:hAnsi="Calibri" w:cs="Times New Roman"/>
        </w:rPr>
        <w:t>Lithium carbonate is commonly prescribed for _</w:t>
      </w:r>
      <w:r w:rsidR="00382518" w:rsidRPr="00382518">
        <w:rPr>
          <w:rFonts w:ascii="Calibri" w:hAnsi="Calibri" w:cs="Times New Roman"/>
          <w:b/>
          <w:bCs/>
        </w:rPr>
        <w:t>Bipolar Disorder</w:t>
      </w:r>
      <w:r w:rsidRPr="0057118F">
        <w:rPr>
          <w:rFonts w:ascii="Calibri" w:hAnsi="Calibri" w:cs="Times New Roman"/>
        </w:rPr>
        <w:t>__. Many times when these individuals are started on lithium therapy, the physician also orders an antipsychotic medication. Why might he or she do so?</w:t>
      </w:r>
    </w:p>
    <w:p w14:paraId="506640F4" w14:textId="59FD3147" w:rsidR="000A5AAC" w:rsidRPr="00382518" w:rsidRDefault="00382518" w:rsidP="008E199C">
      <w:pPr>
        <w:pStyle w:val="ListParagraph"/>
        <w:numPr>
          <w:ilvl w:val="0"/>
          <w:numId w:val="6"/>
        </w:numPr>
        <w:spacing w:after="0" w:line="480" w:lineRule="auto"/>
        <w:rPr>
          <w:rFonts w:ascii="Calibri" w:hAnsi="Calibri" w:cs="Times New Roman"/>
        </w:rPr>
      </w:pPr>
      <w:r>
        <w:rPr>
          <w:rFonts w:ascii="Calibri" w:hAnsi="Calibri" w:cs="Times New Roman"/>
        </w:rPr>
        <w:t xml:space="preserve">The physician may also order an antipsychotic medication for an individual started on lithium therapy because </w:t>
      </w:r>
      <w:r w:rsidR="00B32333">
        <w:rPr>
          <w:rFonts w:ascii="Calibri" w:hAnsi="Calibri" w:cs="Times New Roman"/>
        </w:rPr>
        <w:t xml:space="preserve">lithium has a lag period of 7 to 10 days and due to this an antipsychotic may be helpful because the sedative effect of antipsychotics is more immediate and may bring some relief to the patients manic symptoms before the lithium begins working. </w:t>
      </w:r>
    </w:p>
    <w:p w14:paraId="18FE8CC9" w14:textId="4588582B" w:rsidR="004A2922" w:rsidRDefault="004A2922" w:rsidP="008E199C">
      <w:pPr>
        <w:numPr>
          <w:ilvl w:val="0"/>
          <w:numId w:val="1"/>
        </w:numPr>
        <w:spacing w:after="0" w:line="480" w:lineRule="auto"/>
        <w:rPr>
          <w:rFonts w:ascii="Calibri" w:hAnsi="Calibri" w:cs="Times New Roman"/>
        </w:rPr>
      </w:pPr>
      <w:r w:rsidRPr="0057118F">
        <w:rPr>
          <w:rFonts w:ascii="Calibri" w:hAnsi="Calibri" w:cs="Times New Roman"/>
        </w:rPr>
        <w:t>There is a narrow margin between the therapeutic and toxic serum levels of lithium carbonate. What is the therapeutic range</w:t>
      </w:r>
      <w:r w:rsidR="001D420A">
        <w:rPr>
          <w:rFonts w:ascii="Calibri" w:hAnsi="Calibri" w:cs="Times New Roman"/>
        </w:rPr>
        <w:t>? L</w:t>
      </w:r>
      <w:r w:rsidRPr="0057118F">
        <w:rPr>
          <w:rFonts w:ascii="Calibri" w:hAnsi="Calibri" w:cs="Times New Roman"/>
        </w:rPr>
        <w:t>ist the initial signs and symptoms of lithium toxicity</w:t>
      </w:r>
      <w:r w:rsidR="001D420A">
        <w:rPr>
          <w:rFonts w:ascii="Calibri" w:hAnsi="Calibri" w:cs="Times New Roman"/>
        </w:rPr>
        <w:t>.</w:t>
      </w:r>
    </w:p>
    <w:p w14:paraId="246FAEBE" w14:textId="34BDA0B2" w:rsidR="000A5AAC" w:rsidRDefault="00B32333" w:rsidP="008E199C">
      <w:pPr>
        <w:pStyle w:val="ListParagraph"/>
        <w:numPr>
          <w:ilvl w:val="0"/>
          <w:numId w:val="6"/>
        </w:numPr>
        <w:rPr>
          <w:rFonts w:ascii="Calibri" w:hAnsi="Calibri" w:cs="Times New Roman"/>
        </w:rPr>
      </w:pPr>
      <w:r>
        <w:rPr>
          <w:rFonts w:ascii="Calibri" w:hAnsi="Calibri" w:cs="Times New Roman"/>
        </w:rPr>
        <w:t>The therapeutic range for lithium is (0.6-1.2 mEq/L) and the initial signs and symptoms of lithium toxicity include vomiting, diarrhea, tremors, sedation, and confusion.</w:t>
      </w:r>
    </w:p>
    <w:p w14:paraId="786BB430" w14:textId="1641A821" w:rsidR="004A2922" w:rsidRDefault="004A2922" w:rsidP="008E199C">
      <w:pPr>
        <w:numPr>
          <w:ilvl w:val="0"/>
          <w:numId w:val="1"/>
        </w:numPr>
        <w:spacing w:after="0" w:line="480" w:lineRule="auto"/>
        <w:rPr>
          <w:rFonts w:ascii="Calibri" w:hAnsi="Calibri" w:cs="Times New Roman"/>
        </w:rPr>
      </w:pPr>
      <w:r w:rsidRPr="0057118F">
        <w:rPr>
          <w:rFonts w:ascii="Calibri" w:hAnsi="Calibri" w:cs="Times New Roman"/>
        </w:rPr>
        <w:t>Describe some nursing implications for the client on lithium therapy.</w:t>
      </w:r>
    </w:p>
    <w:p w14:paraId="6FDBAE10" w14:textId="2D4789B7" w:rsidR="000A5AAC" w:rsidRDefault="00B32333" w:rsidP="008E199C">
      <w:pPr>
        <w:pStyle w:val="ListParagraph"/>
        <w:numPr>
          <w:ilvl w:val="0"/>
          <w:numId w:val="6"/>
        </w:numPr>
        <w:spacing w:after="0" w:line="480" w:lineRule="auto"/>
        <w:rPr>
          <w:rFonts w:ascii="Calibri" w:hAnsi="Calibri" w:cs="Times New Roman"/>
        </w:rPr>
      </w:pPr>
      <w:r>
        <w:rPr>
          <w:rFonts w:ascii="Calibri" w:hAnsi="Calibri" w:cs="Times New Roman"/>
        </w:rPr>
        <w:t>Instruct patient to report all medications.</w:t>
      </w:r>
    </w:p>
    <w:p w14:paraId="52BF76AB" w14:textId="39138557" w:rsidR="00B32333" w:rsidRDefault="00B32333" w:rsidP="008E199C">
      <w:pPr>
        <w:pStyle w:val="ListParagraph"/>
        <w:numPr>
          <w:ilvl w:val="0"/>
          <w:numId w:val="6"/>
        </w:numPr>
        <w:spacing w:after="0" w:line="480" w:lineRule="auto"/>
        <w:rPr>
          <w:rFonts w:ascii="Calibri" w:hAnsi="Calibri" w:cs="Times New Roman"/>
        </w:rPr>
      </w:pPr>
      <w:r>
        <w:rPr>
          <w:rFonts w:ascii="Calibri" w:hAnsi="Calibri" w:cs="Times New Roman"/>
        </w:rPr>
        <w:t>Instruct patient to maintain adequate fluid intake of 2,000-3,000 mL/day.</w:t>
      </w:r>
    </w:p>
    <w:p w14:paraId="3CEF1ABF" w14:textId="1C1AF488" w:rsidR="00B32333" w:rsidRPr="00B32333" w:rsidRDefault="00B32333" w:rsidP="008E199C">
      <w:pPr>
        <w:pStyle w:val="ListParagraph"/>
        <w:numPr>
          <w:ilvl w:val="0"/>
          <w:numId w:val="6"/>
        </w:numPr>
        <w:spacing w:after="0" w:line="480" w:lineRule="auto"/>
        <w:rPr>
          <w:rFonts w:ascii="Calibri" w:hAnsi="Calibri" w:cs="Times New Roman"/>
        </w:rPr>
      </w:pPr>
      <w:r>
        <w:rPr>
          <w:rFonts w:ascii="Calibri" w:hAnsi="Calibri" w:cs="Times New Roman"/>
        </w:rPr>
        <w:t>Instruct the patient about the importance of regular monitoring of serum lithium levels.</w:t>
      </w:r>
    </w:p>
    <w:p w14:paraId="56EC9CFB" w14:textId="197D256F" w:rsidR="004A2922" w:rsidRDefault="004A2922" w:rsidP="008E199C">
      <w:pPr>
        <w:numPr>
          <w:ilvl w:val="0"/>
          <w:numId w:val="1"/>
        </w:numPr>
        <w:spacing w:after="0" w:line="480" w:lineRule="auto"/>
        <w:rPr>
          <w:rFonts w:ascii="Calibri" w:hAnsi="Calibri" w:cs="Times New Roman"/>
        </w:rPr>
      </w:pPr>
      <w:r w:rsidRPr="0057118F">
        <w:rPr>
          <w:rFonts w:ascii="Calibri" w:hAnsi="Calibri" w:cs="Times New Roman"/>
        </w:rPr>
        <w:t>What is the mechanism of action for anxiolytics (with the exception of buspirone)?</w:t>
      </w:r>
    </w:p>
    <w:p w14:paraId="7111CF30" w14:textId="06561256" w:rsidR="000A5AAC" w:rsidRPr="00B32333" w:rsidRDefault="00B32333" w:rsidP="008E199C">
      <w:pPr>
        <w:pStyle w:val="ListParagraph"/>
        <w:numPr>
          <w:ilvl w:val="0"/>
          <w:numId w:val="7"/>
        </w:numPr>
        <w:spacing w:after="0" w:line="480" w:lineRule="auto"/>
        <w:rPr>
          <w:rFonts w:ascii="Calibri" w:hAnsi="Calibri" w:cs="Times New Roman"/>
        </w:rPr>
      </w:pPr>
      <w:r>
        <w:rPr>
          <w:rFonts w:ascii="Calibri" w:hAnsi="Calibri" w:cs="Times New Roman"/>
        </w:rPr>
        <w:t>The mechanism of action is to block the reuptake of serotonin and increase the sensitivity to GABA.</w:t>
      </w:r>
    </w:p>
    <w:p w14:paraId="4EC465F7" w14:textId="03FE6207" w:rsidR="000A5AAC" w:rsidRPr="00BC1B95" w:rsidRDefault="004A2922" w:rsidP="008E199C">
      <w:pPr>
        <w:numPr>
          <w:ilvl w:val="0"/>
          <w:numId w:val="1"/>
        </w:numPr>
        <w:spacing w:after="0" w:line="480" w:lineRule="auto"/>
        <w:rPr>
          <w:rFonts w:ascii="Calibri" w:hAnsi="Calibri" w:cs="Times New Roman"/>
        </w:rPr>
      </w:pPr>
      <w:r w:rsidRPr="0057118F">
        <w:rPr>
          <w:rFonts w:ascii="Calibri" w:hAnsi="Calibri" w:cs="Times New Roman"/>
        </w:rPr>
        <w:t>What is the most commonly used group of anxiolytics? Give two examples.</w:t>
      </w:r>
    </w:p>
    <w:p w14:paraId="51A11F37" w14:textId="1238C4EB" w:rsidR="00BC1B95" w:rsidRPr="00BC1B95" w:rsidRDefault="00BC1B95" w:rsidP="008E199C">
      <w:pPr>
        <w:pStyle w:val="ListParagraph"/>
        <w:numPr>
          <w:ilvl w:val="0"/>
          <w:numId w:val="7"/>
        </w:numPr>
        <w:spacing w:after="0" w:line="480" w:lineRule="auto"/>
        <w:rPr>
          <w:rFonts w:ascii="Calibri" w:hAnsi="Calibri" w:cs="Times New Roman"/>
        </w:rPr>
      </w:pPr>
      <w:r>
        <w:rPr>
          <w:rFonts w:ascii="Calibri" w:hAnsi="Calibri" w:cs="Times New Roman"/>
        </w:rPr>
        <w:t>Benzodiazepines: Valium and Xanax</w:t>
      </w:r>
    </w:p>
    <w:p w14:paraId="506387CB" w14:textId="72EB7FAE" w:rsidR="004A2922" w:rsidRDefault="004A2922" w:rsidP="008E199C">
      <w:pPr>
        <w:numPr>
          <w:ilvl w:val="0"/>
          <w:numId w:val="1"/>
        </w:numPr>
        <w:spacing w:after="0" w:line="480" w:lineRule="auto"/>
        <w:rPr>
          <w:rFonts w:ascii="Calibri" w:hAnsi="Calibri" w:cs="Times New Roman"/>
        </w:rPr>
      </w:pPr>
      <w:r w:rsidRPr="0057118F">
        <w:rPr>
          <w:rFonts w:ascii="Calibri" w:hAnsi="Calibri" w:cs="Times New Roman"/>
        </w:rPr>
        <w:lastRenderedPageBreak/>
        <w:t>What are the most common side effects of anxiolytics?</w:t>
      </w:r>
    </w:p>
    <w:p w14:paraId="2833A6C3" w14:textId="5F028BDB" w:rsidR="000A5AAC" w:rsidRPr="00BC1B95" w:rsidRDefault="00BC1B95" w:rsidP="008E199C">
      <w:pPr>
        <w:pStyle w:val="ListParagraph"/>
        <w:numPr>
          <w:ilvl w:val="0"/>
          <w:numId w:val="7"/>
        </w:numPr>
        <w:rPr>
          <w:rFonts w:ascii="Calibri" w:hAnsi="Calibri" w:cs="Times New Roman"/>
        </w:rPr>
      </w:pPr>
      <w:r>
        <w:rPr>
          <w:rFonts w:ascii="Calibri" w:hAnsi="Calibri" w:cs="Times New Roman"/>
        </w:rPr>
        <w:t>Drug tolerance, blurred vision, dry mouth, drowsiness.</w:t>
      </w:r>
    </w:p>
    <w:p w14:paraId="155D6591" w14:textId="39A9DF8D" w:rsidR="004A2922" w:rsidRDefault="004A2922" w:rsidP="008E199C">
      <w:pPr>
        <w:numPr>
          <w:ilvl w:val="0"/>
          <w:numId w:val="1"/>
        </w:numPr>
        <w:spacing w:after="0" w:line="480" w:lineRule="auto"/>
        <w:rPr>
          <w:rFonts w:ascii="Calibri" w:hAnsi="Calibri" w:cs="Times New Roman"/>
        </w:rPr>
      </w:pPr>
      <w:r w:rsidRPr="0057118F">
        <w:rPr>
          <w:rFonts w:ascii="Calibri" w:hAnsi="Calibri" w:cs="Times New Roman"/>
        </w:rPr>
        <w:t>What must the client on long-term anxiolytic therapy be instructed in order to prevent a potentially life-threatening situation?</w:t>
      </w:r>
    </w:p>
    <w:p w14:paraId="44F1EA6E" w14:textId="1052C6C0" w:rsidR="000A5AAC" w:rsidRPr="00BC1B95" w:rsidRDefault="00BC1B95" w:rsidP="008E199C">
      <w:pPr>
        <w:pStyle w:val="ListParagraph"/>
        <w:numPr>
          <w:ilvl w:val="0"/>
          <w:numId w:val="7"/>
        </w:numPr>
        <w:spacing w:after="0" w:line="480" w:lineRule="auto"/>
        <w:rPr>
          <w:rFonts w:ascii="Calibri" w:hAnsi="Calibri" w:cs="Times New Roman"/>
        </w:rPr>
      </w:pPr>
      <w:r>
        <w:rPr>
          <w:rFonts w:ascii="Calibri" w:hAnsi="Calibri" w:cs="Times New Roman"/>
        </w:rPr>
        <w:t xml:space="preserve">Monitor for any signs and symptoms of blood dyscrasia such as fatigue, </w:t>
      </w:r>
      <w:r w:rsidR="006D2E65">
        <w:rPr>
          <w:rFonts w:ascii="Calibri" w:hAnsi="Calibri" w:cs="Times New Roman"/>
        </w:rPr>
        <w:t xml:space="preserve">unusual bleeding, </w:t>
      </w:r>
      <w:r>
        <w:rPr>
          <w:rFonts w:ascii="Calibri" w:hAnsi="Calibri" w:cs="Times New Roman"/>
        </w:rPr>
        <w:t>weakness, and shortness of breath.</w:t>
      </w:r>
    </w:p>
    <w:p w14:paraId="3B0E37F4" w14:textId="39E220E2" w:rsidR="004A2922" w:rsidRDefault="004A2922" w:rsidP="008E199C">
      <w:pPr>
        <w:numPr>
          <w:ilvl w:val="0"/>
          <w:numId w:val="1"/>
        </w:numPr>
        <w:spacing w:after="0" w:line="480" w:lineRule="auto"/>
        <w:rPr>
          <w:rFonts w:ascii="Calibri" w:hAnsi="Calibri" w:cs="Times New Roman"/>
        </w:rPr>
      </w:pPr>
      <w:r w:rsidRPr="0057118F">
        <w:rPr>
          <w:rFonts w:ascii="Calibri" w:hAnsi="Calibri" w:cs="Times New Roman"/>
        </w:rPr>
        <w:t>What is thought to be the mechanism of action that produces the desired effect with antipsychotic medications?</w:t>
      </w:r>
    </w:p>
    <w:p w14:paraId="331451A6" w14:textId="4D17C3F5" w:rsidR="000A5AAC" w:rsidRPr="00BC1B95" w:rsidRDefault="006D2E65" w:rsidP="008E199C">
      <w:pPr>
        <w:pStyle w:val="ListParagraph"/>
        <w:numPr>
          <w:ilvl w:val="0"/>
          <w:numId w:val="7"/>
        </w:numPr>
        <w:spacing w:after="0" w:line="480" w:lineRule="auto"/>
        <w:rPr>
          <w:rFonts w:ascii="Calibri" w:hAnsi="Calibri" w:cs="Times New Roman"/>
        </w:rPr>
      </w:pPr>
      <w:r>
        <w:rPr>
          <w:rFonts w:ascii="Calibri" w:hAnsi="Calibri" w:cs="Times New Roman"/>
        </w:rPr>
        <w:t>The mechanism of action for antipsychotic medications is thought to be the blocking of postsynaptic dopamine receptors.</w:t>
      </w:r>
    </w:p>
    <w:p w14:paraId="2B856209" w14:textId="77CE50EB" w:rsidR="004A2922" w:rsidRDefault="004A2922" w:rsidP="008E199C">
      <w:pPr>
        <w:numPr>
          <w:ilvl w:val="0"/>
          <w:numId w:val="1"/>
        </w:numPr>
        <w:spacing w:after="0" w:line="480" w:lineRule="auto"/>
        <w:rPr>
          <w:rFonts w:ascii="Calibri" w:hAnsi="Calibri" w:cs="Times New Roman"/>
        </w:rPr>
      </w:pPr>
      <w:r w:rsidRPr="0057118F">
        <w:rPr>
          <w:rFonts w:ascii="Calibri" w:hAnsi="Calibri" w:cs="Times New Roman"/>
        </w:rPr>
        <w:t>Phenothiazines are an example of a “typical” antipsychotic group. Give two examples of phenothiazines and two examples of the newer “atypical” antipsychotics.</w:t>
      </w:r>
    </w:p>
    <w:p w14:paraId="41033F1B" w14:textId="795812D3" w:rsidR="000A5AAC" w:rsidRPr="006D2E65" w:rsidRDefault="006D2E65" w:rsidP="008E199C">
      <w:pPr>
        <w:pStyle w:val="ListParagraph"/>
        <w:numPr>
          <w:ilvl w:val="0"/>
          <w:numId w:val="7"/>
        </w:numPr>
        <w:spacing w:after="0" w:line="480" w:lineRule="auto"/>
        <w:rPr>
          <w:rFonts w:ascii="Calibri" w:hAnsi="Calibri" w:cs="Times New Roman"/>
        </w:rPr>
      </w:pPr>
      <w:r>
        <w:rPr>
          <w:rFonts w:ascii="Calibri" w:hAnsi="Calibri" w:cs="Times New Roman"/>
        </w:rPr>
        <w:t xml:space="preserve">Two examples of Phenothiazines include: Thorazine and Prolixin </w:t>
      </w:r>
    </w:p>
    <w:p w14:paraId="0DA54AD0" w14:textId="192E4A3E" w:rsidR="000A5AAC" w:rsidRPr="006D2E65" w:rsidRDefault="006D2E65" w:rsidP="008E199C">
      <w:pPr>
        <w:pStyle w:val="ListParagraph"/>
        <w:numPr>
          <w:ilvl w:val="0"/>
          <w:numId w:val="7"/>
        </w:numPr>
        <w:spacing w:after="0" w:line="480" w:lineRule="auto"/>
        <w:rPr>
          <w:rFonts w:ascii="Calibri" w:hAnsi="Calibri" w:cs="Times New Roman"/>
        </w:rPr>
      </w:pPr>
      <w:r>
        <w:rPr>
          <w:rFonts w:ascii="Calibri" w:hAnsi="Calibri" w:cs="Times New Roman"/>
        </w:rPr>
        <w:t>Two examples of “atypical” antipsychotics include: Aripiprazole and Olanzapine.</w:t>
      </w:r>
    </w:p>
    <w:p w14:paraId="370EB74E" w14:textId="060918C9" w:rsidR="004A2922" w:rsidRDefault="004A2922" w:rsidP="008E199C">
      <w:pPr>
        <w:numPr>
          <w:ilvl w:val="0"/>
          <w:numId w:val="1"/>
        </w:numPr>
        <w:spacing w:after="0" w:line="480" w:lineRule="auto"/>
        <w:rPr>
          <w:rFonts w:ascii="Calibri" w:hAnsi="Calibri" w:cs="Times New Roman"/>
        </w:rPr>
      </w:pPr>
      <w:r w:rsidRPr="0057118F">
        <w:rPr>
          <w:rFonts w:ascii="Calibri" w:hAnsi="Calibri" w:cs="Times New Roman"/>
        </w:rPr>
        <w:t>Describe potential adverse hormonal effects associated with antipsychotic therapy.</w:t>
      </w:r>
    </w:p>
    <w:p w14:paraId="3FBEE1D0" w14:textId="115C6B4F" w:rsidR="000A5AAC" w:rsidRDefault="006D2E65" w:rsidP="008E199C">
      <w:pPr>
        <w:pStyle w:val="ListParagraph"/>
        <w:numPr>
          <w:ilvl w:val="0"/>
          <w:numId w:val="8"/>
        </w:numPr>
        <w:rPr>
          <w:rFonts w:ascii="Calibri" w:hAnsi="Calibri" w:cs="Times New Roman"/>
        </w:rPr>
      </w:pPr>
      <w:r>
        <w:rPr>
          <w:rFonts w:ascii="Calibri" w:hAnsi="Calibri" w:cs="Times New Roman"/>
        </w:rPr>
        <w:t xml:space="preserve">Retrograde ejaculation </w:t>
      </w:r>
    </w:p>
    <w:p w14:paraId="218D6B80" w14:textId="4F4526B0" w:rsidR="006D2E65" w:rsidRDefault="006D2E65" w:rsidP="008E199C">
      <w:pPr>
        <w:pStyle w:val="ListParagraph"/>
        <w:numPr>
          <w:ilvl w:val="0"/>
          <w:numId w:val="8"/>
        </w:numPr>
        <w:rPr>
          <w:rFonts w:ascii="Calibri" w:hAnsi="Calibri" w:cs="Times New Roman"/>
        </w:rPr>
      </w:pPr>
      <w:r>
        <w:rPr>
          <w:rFonts w:ascii="Calibri" w:hAnsi="Calibri" w:cs="Times New Roman"/>
        </w:rPr>
        <w:t>Amenorrhea</w:t>
      </w:r>
    </w:p>
    <w:p w14:paraId="1A43ECFD" w14:textId="63300CDA" w:rsidR="006D2E65" w:rsidRPr="006D2E65" w:rsidRDefault="006D2E65" w:rsidP="008E199C">
      <w:pPr>
        <w:pStyle w:val="ListParagraph"/>
        <w:numPr>
          <w:ilvl w:val="0"/>
          <w:numId w:val="8"/>
        </w:numPr>
        <w:rPr>
          <w:rFonts w:ascii="Calibri" w:hAnsi="Calibri" w:cs="Times New Roman"/>
        </w:rPr>
      </w:pPr>
      <w:r>
        <w:rPr>
          <w:rFonts w:ascii="Calibri" w:hAnsi="Calibri" w:cs="Times New Roman"/>
        </w:rPr>
        <w:t>Gynecomastia</w:t>
      </w:r>
    </w:p>
    <w:p w14:paraId="133C7150" w14:textId="574DE1F9" w:rsidR="000A5AAC" w:rsidRDefault="004A2922" w:rsidP="008E199C">
      <w:pPr>
        <w:numPr>
          <w:ilvl w:val="0"/>
          <w:numId w:val="1"/>
        </w:numPr>
        <w:spacing w:after="0" w:line="480" w:lineRule="auto"/>
        <w:rPr>
          <w:rFonts w:ascii="Calibri" w:hAnsi="Calibri" w:cs="Times New Roman"/>
        </w:rPr>
      </w:pPr>
      <w:r w:rsidRPr="0057118F">
        <w:rPr>
          <w:rFonts w:ascii="Calibri" w:hAnsi="Calibri" w:cs="Times New Roman"/>
        </w:rPr>
        <w:t>Agranulocytosis is a potentially very serious side effect of antipsychotic therapy. The nurse and client should be on the alert for symptoms of __</w:t>
      </w:r>
      <w:r w:rsidR="006D2E65" w:rsidRPr="006D2E65">
        <w:rPr>
          <w:rFonts w:ascii="Calibri" w:hAnsi="Calibri" w:cs="Times New Roman"/>
          <w:b/>
          <w:bCs/>
        </w:rPr>
        <w:t>sore throat</w:t>
      </w:r>
      <w:r w:rsidRPr="0057118F">
        <w:rPr>
          <w:rFonts w:ascii="Calibri" w:hAnsi="Calibri" w:cs="Times New Roman"/>
        </w:rPr>
        <w:t>_, ____</w:t>
      </w:r>
      <w:r w:rsidR="006D2E65" w:rsidRPr="006D2E65">
        <w:rPr>
          <w:rFonts w:ascii="Calibri" w:hAnsi="Calibri" w:cs="Times New Roman"/>
          <w:b/>
          <w:bCs/>
        </w:rPr>
        <w:t>fever</w:t>
      </w:r>
      <w:r w:rsidRPr="0057118F">
        <w:rPr>
          <w:rFonts w:ascii="Calibri" w:hAnsi="Calibri" w:cs="Times New Roman"/>
        </w:rPr>
        <w:t>___, and ___</w:t>
      </w:r>
      <w:r w:rsidR="006D2E65" w:rsidRPr="006D2E65">
        <w:rPr>
          <w:rFonts w:ascii="Calibri" w:hAnsi="Calibri" w:cs="Times New Roman"/>
          <w:b/>
          <w:bCs/>
        </w:rPr>
        <w:t>malaise</w:t>
      </w:r>
      <w:r w:rsidRPr="0057118F">
        <w:rPr>
          <w:rFonts w:ascii="Calibri" w:hAnsi="Calibri" w:cs="Times New Roman"/>
        </w:rPr>
        <w:t>___.</w:t>
      </w:r>
    </w:p>
    <w:p w14:paraId="61E2FF92" w14:textId="77777777" w:rsidR="006D2E65" w:rsidRPr="006D2E65" w:rsidRDefault="006D2E65" w:rsidP="006D2E65">
      <w:pPr>
        <w:spacing w:after="0" w:line="480" w:lineRule="auto"/>
        <w:rPr>
          <w:rFonts w:ascii="Calibri" w:hAnsi="Calibri" w:cs="Times New Roman"/>
        </w:rPr>
      </w:pPr>
    </w:p>
    <w:p w14:paraId="37BAE5AD" w14:textId="001F1DAF" w:rsidR="004A2922" w:rsidRDefault="004A2922" w:rsidP="008E199C">
      <w:pPr>
        <w:numPr>
          <w:ilvl w:val="0"/>
          <w:numId w:val="1"/>
        </w:numPr>
        <w:spacing w:after="0" w:line="480" w:lineRule="auto"/>
        <w:rPr>
          <w:rFonts w:ascii="Calibri" w:hAnsi="Calibri" w:cs="Times New Roman"/>
        </w:rPr>
      </w:pPr>
      <w:r w:rsidRPr="0057118F">
        <w:rPr>
          <w:rFonts w:ascii="Calibri" w:hAnsi="Calibri" w:cs="Times New Roman"/>
        </w:rPr>
        <w:t>Neuroleptic malignant syndrome (NMS) is a rare but potentially fatal side effect of antipsychotic drugs. List symptoms for which the nurse must be on the alert when assessing for NMS.</w:t>
      </w:r>
    </w:p>
    <w:p w14:paraId="587E66FE" w14:textId="4BB7F307" w:rsidR="000A5AAC" w:rsidRDefault="006D2E65" w:rsidP="008E199C">
      <w:pPr>
        <w:pStyle w:val="ListParagraph"/>
        <w:numPr>
          <w:ilvl w:val="0"/>
          <w:numId w:val="9"/>
        </w:numPr>
        <w:rPr>
          <w:rFonts w:ascii="Calibri" w:hAnsi="Calibri" w:cs="Times New Roman"/>
        </w:rPr>
      </w:pPr>
      <w:r>
        <w:rPr>
          <w:rFonts w:ascii="Calibri" w:hAnsi="Calibri" w:cs="Times New Roman"/>
        </w:rPr>
        <w:t>Deteriorating mental status</w:t>
      </w:r>
    </w:p>
    <w:p w14:paraId="6AF34369" w14:textId="0E4813E0" w:rsidR="006D2E65" w:rsidRDefault="001B31B8" w:rsidP="008E199C">
      <w:pPr>
        <w:pStyle w:val="ListParagraph"/>
        <w:numPr>
          <w:ilvl w:val="0"/>
          <w:numId w:val="9"/>
        </w:numPr>
        <w:rPr>
          <w:rFonts w:ascii="Calibri" w:hAnsi="Calibri" w:cs="Times New Roman"/>
        </w:rPr>
      </w:pPr>
      <w:r>
        <w:rPr>
          <w:rFonts w:ascii="Calibri" w:hAnsi="Calibri" w:cs="Times New Roman"/>
        </w:rPr>
        <w:t xml:space="preserve">Fever </w:t>
      </w:r>
    </w:p>
    <w:p w14:paraId="7E2F4207" w14:textId="6280B070" w:rsidR="001B31B8" w:rsidRDefault="001B31B8" w:rsidP="008E199C">
      <w:pPr>
        <w:pStyle w:val="ListParagraph"/>
        <w:numPr>
          <w:ilvl w:val="0"/>
          <w:numId w:val="9"/>
        </w:numPr>
        <w:rPr>
          <w:rFonts w:ascii="Calibri" w:hAnsi="Calibri" w:cs="Times New Roman"/>
        </w:rPr>
      </w:pPr>
      <w:r>
        <w:rPr>
          <w:rFonts w:ascii="Calibri" w:hAnsi="Calibri" w:cs="Times New Roman"/>
        </w:rPr>
        <w:t>Muscle rigidity</w:t>
      </w:r>
    </w:p>
    <w:p w14:paraId="7DFDAC30" w14:textId="39B91D83" w:rsidR="001B31B8" w:rsidRDefault="001B31B8" w:rsidP="008E199C">
      <w:pPr>
        <w:pStyle w:val="ListParagraph"/>
        <w:numPr>
          <w:ilvl w:val="0"/>
          <w:numId w:val="9"/>
        </w:numPr>
        <w:rPr>
          <w:rFonts w:ascii="Calibri" w:hAnsi="Calibri" w:cs="Times New Roman"/>
        </w:rPr>
      </w:pPr>
      <w:r>
        <w:rPr>
          <w:rFonts w:ascii="Calibri" w:hAnsi="Calibri" w:cs="Times New Roman"/>
        </w:rPr>
        <w:lastRenderedPageBreak/>
        <w:t>Tachycardia</w:t>
      </w:r>
    </w:p>
    <w:p w14:paraId="2324C682" w14:textId="71AA4DB0" w:rsidR="001B31B8" w:rsidRDefault="001B31B8" w:rsidP="008E199C">
      <w:pPr>
        <w:pStyle w:val="ListParagraph"/>
        <w:numPr>
          <w:ilvl w:val="0"/>
          <w:numId w:val="9"/>
        </w:numPr>
        <w:rPr>
          <w:rFonts w:ascii="Calibri" w:hAnsi="Calibri" w:cs="Times New Roman"/>
        </w:rPr>
      </w:pPr>
      <w:r>
        <w:rPr>
          <w:rFonts w:ascii="Calibri" w:hAnsi="Calibri" w:cs="Times New Roman"/>
        </w:rPr>
        <w:t>Diaphoresis</w:t>
      </w:r>
    </w:p>
    <w:p w14:paraId="1809F225" w14:textId="5FDF3EE2" w:rsidR="004A2922" w:rsidRDefault="004A2922" w:rsidP="008E199C">
      <w:pPr>
        <w:numPr>
          <w:ilvl w:val="0"/>
          <w:numId w:val="1"/>
        </w:numPr>
        <w:spacing w:after="0" w:line="480" w:lineRule="auto"/>
        <w:rPr>
          <w:rFonts w:ascii="Calibri" w:hAnsi="Calibri" w:cs="Times New Roman"/>
        </w:rPr>
      </w:pPr>
      <w:r w:rsidRPr="0057118F">
        <w:rPr>
          <w:rFonts w:ascii="Calibri" w:hAnsi="Calibri" w:cs="Times New Roman"/>
        </w:rPr>
        <w:t>Describe the symptoms of extrapyramidal side effects associated with antipsychotic therapy.</w:t>
      </w:r>
    </w:p>
    <w:p w14:paraId="127C5D7D" w14:textId="69EC6D3A" w:rsidR="000A5AAC" w:rsidRPr="001B31B8" w:rsidRDefault="001B31B8" w:rsidP="008E199C">
      <w:pPr>
        <w:pStyle w:val="ListParagraph"/>
        <w:numPr>
          <w:ilvl w:val="0"/>
          <w:numId w:val="10"/>
        </w:numPr>
        <w:spacing w:after="0" w:line="480" w:lineRule="auto"/>
        <w:rPr>
          <w:rFonts w:ascii="Calibri" w:hAnsi="Calibri" w:cs="Times New Roman"/>
        </w:rPr>
      </w:pPr>
      <w:r>
        <w:rPr>
          <w:rFonts w:ascii="Calibri" w:hAnsi="Calibri" w:cs="Times New Roman"/>
        </w:rPr>
        <w:t>Tardive dyskinesia, akinesia, dystonia, pseudoparkinsonism and oculogyric crisis.</w:t>
      </w:r>
    </w:p>
    <w:p w14:paraId="509B362E" w14:textId="39B4BB9B" w:rsidR="004A2922" w:rsidRDefault="004A2922" w:rsidP="008E199C">
      <w:pPr>
        <w:numPr>
          <w:ilvl w:val="0"/>
          <w:numId w:val="1"/>
        </w:numPr>
        <w:spacing w:after="0" w:line="480" w:lineRule="auto"/>
        <w:rPr>
          <w:rFonts w:ascii="Calibri" w:hAnsi="Calibri" w:cs="Times New Roman"/>
        </w:rPr>
      </w:pPr>
      <w:r w:rsidRPr="0057118F">
        <w:rPr>
          <w:rFonts w:ascii="Calibri" w:hAnsi="Calibri" w:cs="Times New Roman"/>
        </w:rPr>
        <w:t>What is the classification of medication that is commonly prescribed for drug-induced extrapyramidal reactions? Give two examples of these medications.</w:t>
      </w:r>
    </w:p>
    <w:p w14:paraId="7555A706" w14:textId="5BB67479" w:rsidR="000A5AAC" w:rsidRDefault="001B31B8" w:rsidP="008E199C">
      <w:pPr>
        <w:pStyle w:val="ListParagraph"/>
        <w:numPr>
          <w:ilvl w:val="0"/>
          <w:numId w:val="10"/>
        </w:numPr>
        <w:rPr>
          <w:rFonts w:ascii="Calibri" w:hAnsi="Calibri" w:cs="Times New Roman"/>
        </w:rPr>
      </w:pPr>
      <w:r>
        <w:rPr>
          <w:rFonts w:ascii="Calibri" w:hAnsi="Calibri" w:cs="Times New Roman"/>
        </w:rPr>
        <w:t>Antiparkinsonian medication: Benztropine and Trihexyphenidyl</w:t>
      </w:r>
    </w:p>
    <w:p w14:paraId="6D7A5A26" w14:textId="77777777" w:rsidR="004A2922" w:rsidRPr="0057118F" w:rsidRDefault="004A2922" w:rsidP="008E199C">
      <w:pPr>
        <w:numPr>
          <w:ilvl w:val="0"/>
          <w:numId w:val="1"/>
        </w:numPr>
        <w:spacing w:after="0" w:line="480" w:lineRule="auto"/>
        <w:rPr>
          <w:rFonts w:ascii="Calibri" w:hAnsi="Calibri" w:cs="Times New Roman"/>
        </w:rPr>
      </w:pPr>
      <w:r w:rsidRPr="0057118F">
        <w:rPr>
          <w:rFonts w:ascii="Calibri" w:hAnsi="Calibri" w:cs="Times New Roman"/>
        </w:rPr>
        <w:t>Describe a potentially life-threatening situation that could occur in the client who abruptly withdraws from long-term use of CNS stimulants.</w:t>
      </w:r>
    </w:p>
    <w:p w14:paraId="25795824" w14:textId="2D009293" w:rsidR="00D9584B" w:rsidRPr="001B31B8" w:rsidRDefault="001B31B8" w:rsidP="008E199C">
      <w:pPr>
        <w:pStyle w:val="ListParagraph"/>
        <w:numPr>
          <w:ilvl w:val="0"/>
          <w:numId w:val="10"/>
        </w:numPr>
        <w:spacing w:after="0" w:line="480" w:lineRule="auto"/>
        <w:rPr>
          <w:rFonts w:cs="Times New Roman"/>
        </w:rPr>
      </w:pPr>
      <w:r>
        <w:rPr>
          <w:rFonts w:cs="Times New Roman"/>
        </w:rPr>
        <w:t xml:space="preserve">Depression, suicidal thoughts, respiratory depression, change in vital signs etc. </w:t>
      </w:r>
    </w:p>
    <w:p w14:paraId="3820AEF3" w14:textId="58E466A2" w:rsidR="001B31B8" w:rsidRPr="001B31B8" w:rsidRDefault="005D6A4D">
      <w:pPr>
        <w:rPr>
          <w:rFonts w:cs="Times New Roman"/>
        </w:rPr>
      </w:pPr>
      <w:r>
        <w:rPr>
          <w:rFonts w:cs="Times New Roman"/>
        </w:rPr>
        <w:br w:type="page"/>
      </w:r>
    </w:p>
    <w:p w14:paraId="555E74B4" w14:textId="1DDD3894" w:rsidR="005D6A4D" w:rsidRDefault="00F40894" w:rsidP="00A576DA">
      <w:pPr>
        <w:spacing w:after="0" w:line="480" w:lineRule="auto"/>
        <w:rPr>
          <w:rFonts w:cs="Times New Roman"/>
          <w:b/>
        </w:rPr>
      </w:pPr>
      <w:r w:rsidRPr="00F40894">
        <w:rPr>
          <w:rFonts w:cs="Times New Roman"/>
          <w:b/>
        </w:rPr>
        <w:lastRenderedPageBreak/>
        <w:t>Homework Assignment Question</w:t>
      </w:r>
      <w:r>
        <w:rPr>
          <w:rFonts w:cs="Times New Roman"/>
          <w:b/>
        </w:rPr>
        <w:t xml:space="preserve">s </w:t>
      </w:r>
      <w:r w:rsidR="00887D83">
        <w:rPr>
          <w:rFonts w:cs="Times New Roman"/>
          <w:b/>
        </w:rPr>
        <w:t xml:space="preserve">and </w:t>
      </w:r>
      <w:r>
        <w:rPr>
          <w:rFonts w:cs="Times New Roman"/>
          <w:b/>
        </w:rPr>
        <w:t>Answers</w:t>
      </w:r>
    </w:p>
    <w:p w14:paraId="4AD038DE" w14:textId="39423B53" w:rsidR="00BF47E6" w:rsidRPr="00175BF6" w:rsidRDefault="00BF47E6" w:rsidP="00A576DA">
      <w:pPr>
        <w:spacing w:after="0" w:line="480" w:lineRule="auto"/>
        <w:rPr>
          <w:rFonts w:cs="Times New Roman"/>
          <w:b/>
          <w:i/>
        </w:rPr>
      </w:pPr>
      <w:r w:rsidRPr="00175BF6">
        <w:rPr>
          <w:rFonts w:cs="Times New Roman"/>
          <w:b/>
          <w:i/>
        </w:rPr>
        <w:t>Please read the chapter and answer the following questions:</w:t>
      </w:r>
    </w:p>
    <w:p w14:paraId="3AAD114C" w14:textId="38EE3280" w:rsidR="00BF47E6" w:rsidRPr="00BF47E6" w:rsidRDefault="00BF47E6" w:rsidP="008E199C">
      <w:pPr>
        <w:numPr>
          <w:ilvl w:val="0"/>
          <w:numId w:val="2"/>
        </w:numPr>
        <w:contextualSpacing/>
        <w:rPr>
          <w:rFonts w:eastAsia="Times New Roman" w:cs="Times New Roman"/>
          <w:b/>
        </w:rPr>
      </w:pPr>
      <w:r w:rsidRPr="00BF47E6">
        <w:rPr>
          <w:rFonts w:eastAsia="Times New Roman" w:cs="Times New Roman"/>
          <w:b/>
        </w:rPr>
        <w:t xml:space="preserve">Identify three priority safety </w:t>
      </w:r>
      <w:r w:rsidR="00650E0B">
        <w:rPr>
          <w:rFonts w:eastAsia="Times New Roman" w:cs="Times New Roman"/>
          <w:b/>
        </w:rPr>
        <w:t>concerns</w:t>
      </w:r>
      <w:r w:rsidR="00650E0B" w:rsidRPr="00BF47E6">
        <w:rPr>
          <w:rFonts w:eastAsia="Times New Roman" w:cs="Times New Roman"/>
          <w:b/>
        </w:rPr>
        <w:t xml:space="preserve"> </w:t>
      </w:r>
      <w:r w:rsidRPr="00BF47E6">
        <w:rPr>
          <w:rFonts w:eastAsia="Times New Roman" w:cs="Times New Roman"/>
          <w:b/>
        </w:rPr>
        <w:t>for each class of psychotropic medications.</w:t>
      </w:r>
    </w:p>
    <w:p w14:paraId="03DE9A11" w14:textId="77777777" w:rsidR="00610381" w:rsidRDefault="00610381" w:rsidP="00BF47E6">
      <w:pPr>
        <w:ind w:left="720"/>
        <w:contextualSpacing/>
        <w:rPr>
          <w:rFonts w:eastAsia="Times New Roman" w:cs="Times New Roman"/>
        </w:rPr>
      </w:pPr>
    </w:p>
    <w:p w14:paraId="7EC800DE" w14:textId="45B067AA" w:rsidR="00610381" w:rsidRDefault="00BF47E6" w:rsidP="00BF47E6">
      <w:pPr>
        <w:ind w:left="720"/>
        <w:contextualSpacing/>
        <w:rPr>
          <w:rFonts w:eastAsia="Times New Roman" w:cs="Times New Roman"/>
          <w:b/>
          <w:i/>
        </w:rPr>
      </w:pPr>
      <w:r w:rsidRPr="00BF47E6">
        <w:rPr>
          <w:rFonts w:eastAsia="Times New Roman" w:cs="Times New Roman"/>
          <w:b/>
          <w:i/>
        </w:rPr>
        <w:t xml:space="preserve">Antianxiety </w:t>
      </w:r>
      <w:r w:rsidR="00610381" w:rsidRPr="00610381">
        <w:rPr>
          <w:rFonts w:eastAsia="Times New Roman" w:cs="Times New Roman"/>
          <w:b/>
          <w:i/>
        </w:rPr>
        <w:t>A</w:t>
      </w:r>
      <w:r w:rsidRPr="00BF47E6">
        <w:rPr>
          <w:rFonts w:eastAsia="Times New Roman" w:cs="Times New Roman"/>
          <w:b/>
          <w:i/>
        </w:rPr>
        <w:t>gents</w:t>
      </w:r>
    </w:p>
    <w:p w14:paraId="1B85B888" w14:textId="33891EE4" w:rsidR="003320A0" w:rsidRDefault="004857E0" w:rsidP="008E199C">
      <w:pPr>
        <w:pStyle w:val="ListParagraph"/>
        <w:numPr>
          <w:ilvl w:val="0"/>
          <w:numId w:val="10"/>
        </w:numPr>
        <w:rPr>
          <w:rFonts w:eastAsia="Times New Roman" w:cs="Times New Roman"/>
          <w:b/>
          <w:i/>
        </w:rPr>
      </w:pPr>
      <w:r>
        <w:rPr>
          <w:rFonts w:eastAsia="Times New Roman" w:cs="Times New Roman"/>
          <w:b/>
          <w:i/>
        </w:rPr>
        <w:t>Addiction</w:t>
      </w:r>
    </w:p>
    <w:p w14:paraId="2E72ED24" w14:textId="32292C9B" w:rsidR="004857E0" w:rsidRDefault="004857E0" w:rsidP="008E199C">
      <w:pPr>
        <w:pStyle w:val="ListParagraph"/>
        <w:numPr>
          <w:ilvl w:val="0"/>
          <w:numId w:val="10"/>
        </w:numPr>
        <w:rPr>
          <w:rFonts w:eastAsia="Times New Roman" w:cs="Times New Roman"/>
          <w:b/>
          <w:i/>
        </w:rPr>
      </w:pPr>
      <w:r>
        <w:rPr>
          <w:rFonts w:eastAsia="Times New Roman" w:cs="Times New Roman"/>
          <w:b/>
          <w:i/>
        </w:rPr>
        <w:t>Seizure</w:t>
      </w:r>
    </w:p>
    <w:p w14:paraId="4EA0E6CA" w14:textId="64F301C6" w:rsidR="004857E0" w:rsidRPr="004857E0" w:rsidRDefault="004857E0" w:rsidP="008E199C">
      <w:pPr>
        <w:pStyle w:val="ListParagraph"/>
        <w:numPr>
          <w:ilvl w:val="0"/>
          <w:numId w:val="10"/>
        </w:numPr>
        <w:rPr>
          <w:rFonts w:eastAsia="Times New Roman" w:cs="Times New Roman"/>
          <w:b/>
          <w:i/>
        </w:rPr>
      </w:pPr>
      <w:r>
        <w:rPr>
          <w:rFonts w:eastAsia="Times New Roman" w:cs="Times New Roman"/>
          <w:b/>
          <w:i/>
        </w:rPr>
        <w:t>Sedation</w:t>
      </w:r>
    </w:p>
    <w:p w14:paraId="67C3BF8A" w14:textId="3ACF45D9" w:rsidR="00343045" w:rsidRPr="00343045" w:rsidRDefault="00343045" w:rsidP="00343045">
      <w:pPr>
        <w:ind w:left="720"/>
        <w:contextualSpacing/>
        <w:rPr>
          <w:b/>
          <w:i/>
        </w:rPr>
      </w:pPr>
      <w:r w:rsidRPr="00343045">
        <w:rPr>
          <w:b/>
          <w:i/>
        </w:rPr>
        <w:t>Antipsychotics (novel)</w:t>
      </w:r>
    </w:p>
    <w:p w14:paraId="3165DC65" w14:textId="64E4B7FA" w:rsidR="003320A0" w:rsidRDefault="004857E0" w:rsidP="008E199C">
      <w:pPr>
        <w:pStyle w:val="ListParagraph"/>
        <w:numPr>
          <w:ilvl w:val="0"/>
          <w:numId w:val="11"/>
        </w:numPr>
        <w:rPr>
          <w:rFonts w:eastAsia="Times New Roman" w:cs="Times New Roman"/>
          <w:b/>
          <w:i/>
        </w:rPr>
      </w:pPr>
      <w:r>
        <w:rPr>
          <w:rFonts w:eastAsia="Times New Roman" w:cs="Times New Roman"/>
          <w:b/>
          <w:i/>
        </w:rPr>
        <w:t>Suicidal Ideation</w:t>
      </w:r>
    </w:p>
    <w:p w14:paraId="3572E85C" w14:textId="0DE8B1F0" w:rsidR="004857E0" w:rsidRDefault="004857E0" w:rsidP="008E199C">
      <w:pPr>
        <w:pStyle w:val="ListParagraph"/>
        <w:numPr>
          <w:ilvl w:val="0"/>
          <w:numId w:val="11"/>
        </w:numPr>
        <w:rPr>
          <w:rFonts w:eastAsia="Times New Roman" w:cs="Times New Roman"/>
          <w:b/>
          <w:i/>
        </w:rPr>
      </w:pPr>
      <w:r>
        <w:rPr>
          <w:rFonts w:eastAsia="Times New Roman" w:cs="Times New Roman"/>
          <w:b/>
          <w:i/>
        </w:rPr>
        <w:t>Agranulocytosis</w:t>
      </w:r>
    </w:p>
    <w:p w14:paraId="4D5609B3" w14:textId="4490DB64" w:rsidR="003320A0" w:rsidRPr="004857E0" w:rsidRDefault="004857E0" w:rsidP="008E199C">
      <w:pPr>
        <w:pStyle w:val="ListParagraph"/>
        <w:numPr>
          <w:ilvl w:val="0"/>
          <w:numId w:val="11"/>
        </w:numPr>
        <w:rPr>
          <w:rFonts w:eastAsia="Times New Roman" w:cs="Times New Roman"/>
          <w:b/>
          <w:i/>
        </w:rPr>
      </w:pPr>
      <w:r>
        <w:rPr>
          <w:rFonts w:eastAsia="Times New Roman" w:cs="Times New Roman"/>
          <w:b/>
          <w:i/>
        </w:rPr>
        <w:t>Neuroleptic Malignant Syndrome</w:t>
      </w:r>
    </w:p>
    <w:p w14:paraId="359F63E5" w14:textId="74CBE67C" w:rsidR="00343045" w:rsidRPr="00343045" w:rsidRDefault="00BA5A97" w:rsidP="00343045">
      <w:pPr>
        <w:ind w:left="720"/>
        <w:contextualSpacing/>
        <w:rPr>
          <w:b/>
          <w:i/>
        </w:rPr>
      </w:pPr>
      <w:r>
        <w:rPr>
          <w:rFonts w:eastAsia="Times New Roman" w:cs="Times New Roman"/>
          <w:b/>
          <w:i/>
        </w:rPr>
        <w:t xml:space="preserve">Antipsychotics </w:t>
      </w:r>
      <w:r w:rsidR="00343045" w:rsidRPr="00343045">
        <w:rPr>
          <w:rFonts w:eastAsia="Times New Roman" w:cs="Times New Roman"/>
          <w:b/>
          <w:i/>
        </w:rPr>
        <w:t>(</w:t>
      </w:r>
      <w:r w:rsidR="00343045" w:rsidRPr="00343045">
        <w:rPr>
          <w:b/>
          <w:i/>
        </w:rPr>
        <w:t>phenothiazines and haloperidol)</w:t>
      </w:r>
    </w:p>
    <w:p w14:paraId="4F772D26" w14:textId="76516253" w:rsidR="003320A0" w:rsidRDefault="004857E0" w:rsidP="008E199C">
      <w:pPr>
        <w:pStyle w:val="ListParagraph"/>
        <w:numPr>
          <w:ilvl w:val="0"/>
          <w:numId w:val="12"/>
        </w:numPr>
        <w:rPr>
          <w:rFonts w:eastAsia="Times New Roman" w:cs="Times New Roman"/>
          <w:b/>
          <w:i/>
        </w:rPr>
      </w:pPr>
      <w:r>
        <w:rPr>
          <w:rFonts w:eastAsia="Times New Roman" w:cs="Times New Roman"/>
          <w:b/>
          <w:i/>
        </w:rPr>
        <w:t>Suicidal Ideation</w:t>
      </w:r>
    </w:p>
    <w:p w14:paraId="2B35F17B" w14:textId="6841C3AF" w:rsidR="004857E0" w:rsidRDefault="004857E0" w:rsidP="008E199C">
      <w:pPr>
        <w:pStyle w:val="ListParagraph"/>
        <w:numPr>
          <w:ilvl w:val="0"/>
          <w:numId w:val="12"/>
        </w:numPr>
        <w:rPr>
          <w:rFonts w:eastAsia="Times New Roman" w:cs="Times New Roman"/>
          <w:b/>
          <w:i/>
        </w:rPr>
      </w:pPr>
      <w:r>
        <w:rPr>
          <w:rFonts w:eastAsia="Times New Roman" w:cs="Times New Roman"/>
          <w:b/>
          <w:i/>
        </w:rPr>
        <w:t>Orthostatic hypotension</w:t>
      </w:r>
    </w:p>
    <w:p w14:paraId="747C412A" w14:textId="50FB2752" w:rsidR="003320A0" w:rsidRPr="004857E0" w:rsidRDefault="004857E0" w:rsidP="008E199C">
      <w:pPr>
        <w:pStyle w:val="ListParagraph"/>
        <w:numPr>
          <w:ilvl w:val="0"/>
          <w:numId w:val="12"/>
        </w:numPr>
        <w:rPr>
          <w:rFonts w:eastAsia="Times New Roman" w:cs="Times New Roman"/>
          <w:b/>
          <w:i/>
        </w:rPr>
      </w:pPr>
      <w:r>
        <w:rPr>
          <w:rFonts w:eastAsia="Times New Roman" w:cs="Times New Roman"/>
          <w:b/>
          <w:i/>
        </w:rPr>
        <w:t>Sedation</w:t>
      </w:r>
    </w:p>
    <w:p w14:paraId="0AB9AA67" w14:textId="7DD877E3" w:rsidR="00610381" w:rsidRPr="00610381" w:rsidRDefault="00343045" w:rsidP="00BF47E6">
      <w:pPr>
        <w:ind w:left="720"/>
        <w:contextualSpacing/>
        <w:rPr>
          <w:rFonts w:eastAsia="Times New Roman" w:cs="Times New Roman"/>
          <w:b/>
          <w:i/>
        </w:rPr>
      </w:pPr>
      <w:r>
        <w:rPr>
          <w:rFonts w:eastAsia="Times New Roman" w:cs="Times New Roman"/>
          <w:b/>
          <w:i/>
        </w:rPr>
        <w:t>MAO Inhibitors</w:t>
      </w:r>
    </w:p>
    <w:p w14:paraId="7B7BEEE4" w14:textId="3CA4F16E" w:rsidR="003320A0" w:rsidRDefault="004857E0" w:rsidP="008E199C">
      <w:pPr>
        <w:pStyle w:val="ListParagraph"/>
        <w:numPr>
          <w:ilvl w:val="0"/>
          <w:numId w:val="13"/>
        </w:numPr>
        <w:rPr>
          <w:b/>
          <w:i/>
        </w:rPr>
      </w:pPr>
      <w:r>
        <w:rPr>
          <w:b/>
          <w:i/>
        </w:rPr>
        <w:t>Foods high in Tyramine</w:t>
      </w:r>
    </w:p>
    <w:p w14:paraId="1ECEEE6B" w14:textId="0BF7313F" w:rsidR="004857E0" w:rsidRDefault="004857E0" w:rsidP="008E199C">
      <w:pPr>
        <w:pStyle w:val="ListParagraph"/>
        <w:numPr>
          <w:ilvl w:val="0"/>
          <w:numId w:val="13"/>
        </w:numPr>
        <w:rPr>
          <w:b/>
          <w:i/>
        </w:rPr>
      </w:pPr>
      <w:r>
        <w:rPr>
          <w:b/>
          <w:i/>
        </w:rPr>
        <w:t>Sudden dramatic increase in blood pressure</w:t>
      </w:r>
    </w:p>
    <w:p w14:paraId="5A32069C" w14:textId="30B0F6A3" w:rsidR="003320A0" w:rsidRPr="004857E0" w:rsidRDefault="004857E0" w:rsidP="008E199C">
      <w:pPr>
        <w:pStyle w:val="ListParagraph"/>
        <w:numPr>
          <w:ilvl w:val="0"/>
          <w:numId w:val="13"/>
        </w:numPr>
        <w:rPr>
          <w:b/>
          <w:i/>
        </w:rPr>
      </w:pPr>
      <w:r>
        <w:rPr>
          <w:b/>
          <w:i/>
        </w:rPr>
        <w:t>Alcohol (red wines).</w:t>
      </w:r>
    </w:p>
    <w:p w14:paraId="56578E85" w14:textId="000EDA45" w:rsidR="00343045" w:rsidRDefault="00343045" w:rsidP="00610381">
      <w:pPr>
        <w:ind w:left="720"/>
        <w:contextualSpacing/>
        <w:rPr>
          <w:b/>
          <w:i/>
        </w:rPr>
      </w:pPr>
      <w:r w:rsidRPr="00343045">
        <w:rPr>
          <w:b/>
          <w:i/>
        </w:rPr>
        <w:t>SS</w:t>
      </w:r>
      <w:r w:rsidR="00BA5A97">
        <w:rPr>
          <w:b/>
          <w:i/>
        </w:rPr>
        <w:t>N</w:t>
      </w:r>
      <w:r w:rsidRPr="00343045">
        <w:rPr>
          <w:b/>
          <w:i/>
        </w:rPr>
        <w:t>RIs</w:t>
      </w:r>
    </w:p>
    <w:p w14:paraId="54D842AF" w14:textId="1677966C" w:rsidR="00E47D47" w:rsidRDefault="00E47D47" w:rsidP="008E199C">
      <w:pPr>
        <w:pStyle w:val="ListParagraph"/>
        <w:numPr>
          <w:ilvl w:val="0"/>
          <w:numId w:val="16"/>
        </w:numPr>
        <w:rPr>
          <w:b/>
          <w:i/>
        </w:rPr>
      </w:pPr>
      <w:r>
        <w:rPr>
          <w:b/>
          <w:i/>
        </w:rPr>
        <w:t>Abnormal bleeding</w:t>
      </w:r>
    </w:p>
    <w:p w14:paraId="04D26E33" w14:textId="2B8E84FD" w:rsidR="00E47D47" w:rsidRDefault="00E47D47" w:rsidP="008E199C">
      <w:pPr>
        <w:pStyle w:val="ListParagraph"/>
        <w:numPr>
          <w:ilvl w:val="0"/>
          <w:numId w:val="16"/>
        </w:numPr>
        <w:rPr>
          <w:b/>
          <w:i/>
        </w:rPr>
      </w:pPr>
      <w:r>
        <w:rPr>
          <w:b/>
          <w:i/>
        </w:rPr>
        <w:t>Suicidal Ideation</w:t>
      </w:r>
    </w:p>
    <w:p w14:paraId="1590AC83" w14:textId="61477AE8" w:rsidR="00E47D47" w:rsidRPr="00E47D47" w:rsidRDefault="00E47D47" w:rsidP="008E199C">
      <w:pPr>
        <w:pStyle w:val="ListParagraph"/>
        <w:numPr>
          <w:ilvl w:val="0"/>
          <w:numId w:val="16"/>
        </w:numPr>
        <w:rPr>
          <w:b/>
          <w:i/>
        </w:rPr>
      </w:pPr>
      <w:r>
        <w:rPr>
          <w:b/>
          <w:i/>
        </w:rPr>
        <w:t>Discontinuation Syndrome</w:t>
      </w:r>
    </w:p>
    <w:p w14:paraId="36925B60" w14:textId="77777777" w:rsidR="003320A0" w:rsidRDefault="00BA5A97" w:rsidP="003320A0">
      <w:pPr>
        <w:ind w:left="720"/>
        <w:contextualSpacing/>
        <w:rPr>
          <w:rFonts w:eastAsia="Times New Roman" w:cs="Times New Roman"/>
          <w:b/>
          <w:i/>
        </w:rPr>
      </w:pPr>
      <w:r>
        <w:rPr>
          <w:rFonts w:eastAsia="Times New Roman" w:cs="Times New Roman"/>
          <w:b/>
          <w:i/>
        </w:rPr>
        <w:t>SSRIs</w:t>
      </w:r>
    </w:p>
    <w:p w14:paraId="14A55699" w14:textId="77777777" w:rsidR="00E47D47" w:rsidRDefault="00E47D47" w:rsidP="008E199C">
      <w:pPr>
        <w:pStyle w:val="ListParagraph"/>
        <w:numPr>
          <w:ilvl w:val="0"/>
          <w:numId w:val="14"/>
        </w:numPr>
        <w:rPr>
          <w:rFonts w:eastAsia="Times New Roman" w:cs="Times New Roman"/>
          <w:b/>
          <w:i/>
        </w:rPr>
      </w:pPr>
      <w:r>
        <w:rPr>
          <w:rFonts w:eastAsia="Times New Roman" w:cs="Times New Roman"/>
          <w:b/>
          <w:i/>
        </w:rPr>
        <w:t>Serotonin Syndrome</w:t>
      </w:r>
    </w:p>
    <w:p w14:paraId="25F7E5BA" w14:textId="77777777" w:rsidR="00E47D47" w:rsidRDefault="00E47D47" w:rsidP="008E199C">
      <w:pPr>
        <w:pStyle w:val="ListParagraph"/>
        <w:numPr>
          <w:ilvl w:val="0"/>
          <w:numId w:val="14"/>
        </w:numPr>
        <w:rPr>
          <w:rFonts w:eastAsia="Times New Roman" w:cs="Times New Roman"/>
          <w:b/>
          <w:i/>
        </w:rPr>
      </w:pPr>
      <w:r>
        <w:rPr>
          <w:rFonts w:eastAsia="Times New Roman" w:cs="Times New Roman"/>
          <w:b/>
          <w:i/>
        </w:rPr>
        <w:t>Suicidal Ideation</w:t>
      </w:r>
    </w:p>
    <w:p w14:paraId="78CEBC28" w14:textId="5860439E" w:rsidR="003320A0" w:rsidRPr="00E47D47" w:rsidRDefault="00E47D47" w:rsidP="008E199C">
      <w:pPr>
        <w:pStyle w:val="ListParagraph"/>
        <w:numPr>
          <w:ilvl w:val="0"/>
          <w:numId w:val="14"/>
        </w:numPr>
        <w:rPr>
          <w:rFonts w:eastAsia="Times New Roman" w:cs="Times New Roman"/>
          <w:b/>
          <w:i/>
        </w:rPr>
      </w:pPr>
      <w:r>
        <w:rPr>
          <w:rFonts w:eastAsia="Times New Roman" w:cs="Times New Roman"/>
          <w:b/>
          <w:i/>
        </w:rPr>
        <w:t>Insomnia</w:t>
      </w:r>
    </w:p>
    <w:p w14:paraId="4083AF35" w14:textId="43DC62FF" w:rsidR="00343045" w:rsidRPr="00BA5A97" w:rsidRDefault="00BA5A97" w:rsidP="003320A0">
      <w:pPr>
        <w:ind w:left="720"/>
        <w:contextualSpacing/>
        <w:rPr>
          <w:rFonts w:eastAsia="Times New Roman" w:cs="Times New Roman"/>
          <w:b/>
          <w:i/>
        </w:rPr>
      </w:pPr>
      <w:r w:rsidRPr="00BA5A97">
        <w:rPr>
          <w:rFonts w:eastAsia="Times New Roman" w:cs="Times New Roman"/>
          <w:b/>
          <w:i/>
        </w:rPr>
        <w:t>Tricyclic antidepressants</w:t>
      </w:r>
    </w:p>
    <w:p w14:paraId="4EA042B0" w14:textId="7A9FB838" w:rsidR="003320A0" w:rsidRPr="00E47D47" w:rsidRDefault="00E47D47" w:rsidP="008E199C">
      <w:pPr>
        <w:pStyle w:val="ListParagraph"/>
        <w:numPr>
          <w:ilvl w:val="0"/>
          <w:numId w:val="15"/>
        </w:numPr>
        <w:rPr>
          <w:rFonts w:eastAsia="Times New Roman" w:cs="Times New Roman"/>
        </w:rPr>
      </w:pPr>
      <w:r>
        <w:rPr>
          <w:rFonts w:eastAsia="Times New Roman" w:cs="Times New Roman"/>
          <w:b/>
          <w:bCs/>
          <w:i/>
          <w:iCs/>
        </w:rPr>
        <w:t>Postural hypotension</w:t>
      </w:r>
    </w:p>
    <w:p w14:paraId="5C6B3D38" w14:textId="33EFF166" w:rsidR="00E47D47" w:rsidRPr="00E47D47" w:rsidRDefault="00E47D47" w:rsidP="008E199C">
      <w:pPr>
        <w:pStyle w:val="ListParagraph"/>
        <w:numPr>
          <w:ilvl w:val="0"/>
          <w:numId w:val="15"/>
        </w:numPr>
        <w:rPr>
          <w:rFonts w:eastAsia="Times New Roman" w:cs="Times New Roman"/>
        </w:rPr>
      </w:pPr>
      <w:r>
        <w:rPr>
          <w:rFonts w:eastAsia="Times New Roman" w:cs="Times New Roman"/>
          <w:b/>
          <w:bCs/>
          <w:i/>
          <w:iCs/>
        </w:rPr>
        <w:t>Dry Mouth</w:t>
      </w:r>
    </w:p>
    <w:p w14:paraId="1648A124" w14:textId="2E33E4CA" w:rsidR="003320A0" w:rsidRPr="00E47D47" w:rsidRDefault="00E47D47" w:rsidP="008E199C">
      <w:pPr>
        <w:pStyle w:val="ListParagraph"/>
        <w:numPr>
          <w:ilvl w:val="0"/>
          <w:numId w:val="15"/>
        </w:numPr>
        <w:rPr>
          <w:rFonts w:eastAsia="Times New Roman" w:cs="Times New Roman"/>
        </w:rPr>
      </w:pPr>
      <w:r>
        <w:rPr>
          <w:rFonts w:eastAsia="Times New Roman" w:cs="Times New Roman"/>
          <w:b/>
          <w:bCs/>
          <w:i/>
          <w:iCs/>
        </w:rPr>
        <w:lastRenderedPageBreak/>
        <w:t>Blood dyscrasias</w:t>
      </w:r>
    </w:p>
    <w:p w14:paraId="20AD2603" w14:textId="3BA3307E" w:rsidR="003320A0" w:rsidRDefault="00BF47E6" w:rsidP="008E199C">
      <w:pPr>
        <w:numPr>
          <w:ilvl w:val="0"/>
          <w:numId w:val="2"/>
        </w:numPr>
        <w:spacing w:line="480" w:lineRule="auto"/>
        <w:contextualSpacing/>
        <w:rPr>
          <w:rFonts w:eastAsia="Times New Roman" w:cs="Times New Roman"/>
          <w:b/>
        </w:rPr>
      </w:pPr>
      <w:r w:rsidRPr="00BF47E6">
        <w:rPr>
          <w:rFonts w:eastAsia="Times New Roman" w:cs="Times New Roman"/>
          <w:b/>
        </w:rPr>
        <w:t>Differentiate primary actions and side effects for traditional versus atypical antipsychotics</w:t>
      </w:r>
      <w:r w:rsidR="00BA5A97" w:rsidRPr="00BA5A97">
        <w:rPr>
          <w:rFonts w:eastAsia="Times New Roman" w:cs="Times New Roman"/>
          <w:b/>
        </w:rPr>
        <w:t>.</w:t>
      </w:r>
    </w:p>
    <w:p w14:paraId="7E882BE9" w14:textId="50E18EB0" w:rsidR="00E47D47" w:rsidRPr="00E47D47" w:rsidRDefault="00E47D47" w:rsidP="008E199C">
      <w:pPr>
        <w:pStyle w:val="ListParagraph"/>
        <w:numPr>
          <w:ilvl w:val="0"/>
          <w:numId w:val="17"/>
        </w:numPr>
        <w:spacing w:line="480" w:lineRule="auto"/>
        <w:rPr>
          <w:rFonts w:eastAsia="Times New Roman" w:cs="Times New Roman"/>
          <w:b/>
        </w:rPr>
      </w:pPr>
      <w:r>
        <w:rPr>
          <w:rFonts w:eastAsia="Times New Roman" w:cs="Times New Roman"/>
          <w:bCs/>
        </w:rPr>
        <w:t xml:space="preserve">Typical antipsychotic drugs work by blocking the postsynaptic dopamine receptors in the basal ganglia whereas atypical antipsychotic drugs are weaker dopamine receptor antagonists than the normal antipsychotics. Typical antipsychotic drugs cause side effects like sedation, hypotension, weight gain etc, whereas atypical antipsychotic drugs can cause agranulocytosis, neuroleptic malignant syndrome, and side effects like tardive dyskinesia and more. </w:t>
      </w:r>
    </w:p>
    <w:p w14:paraId="5CFA2AB4" w14:textId="423C13FC" w:rsidR="00511D3C" w:rsidRDefault="00BF47E6" w:rsidP="008E199C">
      <w:pPr>
        <w:numPr>
          <w:ilvl w:val="0"/>
          <w:numId w:val="2"/>
        </w:numPr>
        <w:spacing w:line="480" w:lineRule="auto"/>
        <w:contextualSpacing/>
        <w:rPr>
          <w:rFonts w:eastAsia="Times New Roman" w:cs="Times New Roman"/>
          <w:b/>
        </w:rPr>
      </w:pPr>
      <w:r w:rsidRPr="00BF47E6">
        <w:rPr>
          <w:rFonts w:eastAsia="Times New Roman" w:cs="Times New Roman"/>
          <w:b/>
        </w:rPr>
        <w:t>Differentiate primary actions and side effects for tricyclic versus SSRI antidepressants</w:t>
      </w:r>
      <w:r w:rsidR="00BA5A97" w:rsidRPr="00874761">
        <w:rPr>
          <w:rFonts w:eastAsia="Times New Roman" w:cs="Times New Roman"/>
          <w:b/>
        </w:rPr>
        <w:t>.</w:t>
      </w:r>
    </w:p>
    <w:p w14:paraId="15D773FB" w14:textId="798C8B7B" w:rsidR="00E47D47" w:rsidRPr="00E47D47" w:rsidRDefault="00E47D47" w:rsidP="008E199C">
      <w:pPr>
        <w:pStyle w:val="ListParagraph"/>
        <w:numPr>
          <w:ilvl w:val="0"/>
          <w:numId w:val="17"/>
        </w:numPr>
        <w:spacing w:line="480" w:lineRule="auto"/>
        <w:rPr>
          <w:rFonts w:eastAsia="Times New Roman" w:cs="Times New Roman"/>
          <w:b/>
        </w:rPr>
      </w:pPr>
      <w:r>
        <w:rPr>
          <w:rFonts w:eastAsia="Times New Roman" w:cs="Times New Roman"/>
          <w:bCs/>
        </w:rPr>
        <w:t>Tricyclic antidepressants work</w:t>
      </w:r>
      <w:r w:rsidR="008E199C">
        <w:rPr>
          <w:rFonts w:eastAsia="Times New Roman" w:cs="Times New Roman"/>
          <w:bCs/>
        </w:rPr>
        <w:t xml:space="preserve"> by inhibiting the reuptake of norepinephrine or serotonin at the presynaptic neuron</w:t>
      </w:r>
      <w:r>
        <w:rPr>
          <w:rFonts w:eastAsia="Times New Roman" w:cs="Times New Roman"/>
          <w:bCs/>
        </w:rPr>
        <w:t xml:space="preserve">, whereas SSRI antidepressants work by </w:t>
      </w:r>
      <w:r w:rsidR="008E199C">
        <w:rPr>
          <w:rFonts w:eastAsia="Times New Roman" w:cs="Times New Roman"/>
          <w:bCs/>
        </w:rPr>
        <w:t xml:space="preserve">selectively inhibiting the central nervous system neuronal reuptake of serotonin. Tricyclic antidepressants cause anticholinergic effects such as dry mouth and drowsiness whereas SSRI antidepressants cause side effects like serotonin syndrome, headache, insomnia and more. </w:t>
      </w:r>
    </w:p>
    <w:sectPr w:rsidR="00E47D47" w:rsidRPr="00E47D47" w:rsidSect="00C218A1">
      <w:headerReference w:type="default" r:id="rId11"/>
      <w:footerReference w:type="defaul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6C2834" w14:textId="77777777" w:rsidR="00EA7BBF" w:rsidRDefault="00EA7BBF" w:rsidP="0060405A">
      <w:pPr>
        <w:spacing w:after="0" w:line="240" w:lineRule="auto"/>
      </w:pPr>
      <w:r>
        <w:separator/>
      </w:r>
    </w:p>
  </w:endnote>
  <w:endnote w:type="continuationSeparator" w:id="0">
    <w:p w14:paraId="25AB5634" w14:textId="77777777" w:rsidR="00EA7BBF" w:rsidRDefault="00EA7BBF" w:rsidP="00604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5168774"/>
      <w:docPartObj>
        <w:docPartGallery w:val="Page Numbers (Bottom of Page)"/>
        <w:docPartUnique/>
      </w:docPartObj>
    </w:sdtPr>
    <w:sdtEndPr>
      <w:rPr>
        <w:noProof/>
      </w:rPr>
    </w:sdtEndPr>
    <w:sdtContent>
      <w:p w14:paraId="1E16C516" w14:textId="249C523B" w:rsidR="006B50FD" w:rsidRDefault="006B50FD">
        <w:pPr>
          <w:pStyle w:val="Footer"/>
          <w:jc w:val="center"/>
        </w:pPr>
        <w:r>
          <w:fldChar w:fldCharType="begin"/>
        </w:r>
        <w:r>
          <w:instrText xml:space="preserve"> PAGE   \* MERGEFORMAT </w:instrText>
        </w:r>
        <w:r>
          <w:fldChar w:fldCharType="separate"/>
        </w:r>
        <w:r w:rsidR="00175BF6">
          <w:rPr>
            <w:noProof/>
          </w:rPr>
          <w:t>8</w:t>
        </w:r>
        <w:r>
          <w:rPr>
            <w:noProof/>
          </w:rPr>
          <w:fldChar w:fldCharType="end"/>
        </w:r>
      </w:p>
    </w:sdtContent>
  </w:sdt>
  <w:p w14:paraId="59565059" w14:textId="77777777" w:rsidR="006B50FD" w:rsidRDefault="006B5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24480D" w14:textId="77777777" w:rsidR="00EA7BBF" w:rsidRDefault="00EA7BBF" w:rsidP="0060405A">
      <w:pPr>
        <w:spacing w:after="0" w:line="240" w:lineRule="auto"/>
      </w:pPr>
      <w:r>
        <w:separator/>
      </w:r>
    </w:p>
  </w:footnote>
  <w:footnote w:type="continuationSeparator" w:id="0">
    <w:p w14:paraId="27FF1A8A" w14:textId="77777777" w:rsidR="00EA7BBF" w:rsidRDefault="00EA7BBF" w:rsidP="00604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7D161" w14:textId="5A249700" w:rsidR="006B50FD" w:rsidRDefault="006B50FD">
    <w:pPr>
      <w:pStyle w:val="Header"/>
    </w:pPr>
    <w:r>
      <w:rPr>
        <w:noProof/>
      </w:rPr>
      <mc:AlternateContent>
        <mc:Choice Requires="wps">
          <w:drawing>
            <wp:anchor distT="0" distB="0" distL="118745" distR="118745" simplePos="0" relativeHeight="251659264" behindDoc="1" locked="0" layoutInCell="1" allowOverlap="0" wp14:anchorId="48C1C373" wp14:editId="4C73F48F">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6400800" cy="457835"/>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6400800" cy="45783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cs="Times New Roman"/>
                              <w:b/>
                              <w:i/>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285B0C7" w14:textId="10919FAA" w:rsidR="006B50FD" w:rsidRPr="00A32B1B" w:rsidRDefault="00175BF6">
                              <w:pPr>
                                <w:pStyle w:val="Header"/>
                                <w:tabs>
                                  <w:tab w:val="clear" w:pos="4680"/>
                                  <w:tab w:val="clear" w:pos="9360"/>
                                </w:tabs>
                                <w:jc w:val="center"/>
                                <w:rPr>
                                  <w:b/>
                                  <w:caps/>
                                  <w:color w:val="FFFFFF" w:themeColor="background1"/>
                                </w:rPr>
                              </w:pPr>
                              <w:r>
                                <w:rPr>
                                  <w:rFonts w:cs="Times New Roman"/>
                                  <w:b/>
                                  <w:i/>
                                </w:rPr>
                                <w:t>Active Classroom Instructor Guide for Townsend, Essentials of Psychiatric Mental Health Nursing: Concepts of Care in Evidence-Based Practice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8C1C373" id="Rectangle 197" o:spid="_x0000_s1026" style="position:absolute;margin-left:0;margin-top:0;width:7in;height:36.05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" o:allowoverlap="f" fillcolor="#4f81bd [3204]" stroked="f" strokeweight="2pt">
              <v:textbox style="mso-fit-shape-to-text:t">
                <w:txbxContent>
                  <w:sdt>
                    <w:sdtPr>
                      <w:rPr>
                        <w:rFonts w:cs="Times New Roman"/>
                        <w:b/>
                        <w:i/>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285B0C7" w14:textId="10919FAA" w:rsidR="006B50FD" w:rsidRPr="00A32B1B" w:rsidRDefault="00175BF6">
                        <w:pPr>
                          <w:pStyle w:val="Header"/>
                          <w:tabs>
                            <w:tab w:val="clear" w:pos="4680"/>
                            <w:tab w:val="clear" w:pos="9360"/>
                          </w:tabs>
                          <w:jc w:val="center"/>
                          <w:rPr>
                            <w:b/>
                            <w:caps/>
                            <w:color w:val="FFFFFF" w:themeColor="background1"/>
                          </w:rPr>
                        </w:pPr>
                        <w:r>
                          <w:rPr>
                            <w:rFonts w:cs="Times New Roman"/>
                            <w:b/>
                            <w:i/>
                          </w:rPr>
                          <w:t>Active Classroom Instructor Guide for Townsend, Essentials of Psychiatric Mental Health Nursing: Concepts of Care in Evidence-Based Practice</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D4098"/>
    <w:multiLevelType w:val="hybridMultilevel"/>
    <w:tmpl w:val="80B07F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834D91"/>
    <w:multiLevelType w:val="hybridMultilevel"/>
    <w:tmpl w:val="D18093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972851"/>
    <w:multiLevelType w:val="hybridMultilevel"/>
    <w:tmpl w:val="B060DF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F269D4"/>
    <w:multiLevelType w:val="hybridMultilevel"/>
    <w:tmpl w:val="7EEED6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E62F80"/>
    <w:multiLevelType w:val="hybridMultilevel"/>
    <w:tmpl w:val="BDA273C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C8A228C"/>
    <w:multiLevelType w:val="hybridMultilevel"/>
    <w:tmpl w:val="307A23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E25E8C"/>
    <w:multiLevelType w:val="hybridMultilevel"/>
    <w:tmpl w:val="BD6091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C7A057F"/>
    <w:multiLevelType w:val="hybridMultilevel"/>
    <w:tmpl w:val="85ACA6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D733D82"/>
    <w:multiLevelType w:val="hybridMultilevel"/>
    <w:tmpl w:val="265E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0667506"/>
    <w:multiLevelType w:val="hybridMultilevel"/>
    <w:tmpl w:val="61E89A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A42587"/>
    <w:multiLevelType w:val="hybridMultilevel"/>
    <w:tmpl w:val="A78634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9080B2E"/>
    <w:multiLevelType w:val="hybridMultilevel"/>
    <w:tmpl w:val="0B12EE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E1F4AA5"/>
    <w:multiLevelType w:val="hybridMultilevel"/>
    <w:tmpl w:val="AC00F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5EB5D28"/>
    <w:multiLevelType w:val="hybridMultilevel"/>
    <w:tmpl w:val="CC349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997356F"/>
    <w:multiLevelType w:val="hybridMultilevel"/>
    <w:tmpl w:val="45D6A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C725490"/>
    <w:multiLevelType w:val="hybridMultilevel"/>
    <w:tmpl w:val="C90ED1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9BD1F75"/>
    <w:multiLevelType w:val="hybridMultilevel"/>
    <w:tmpl w:val="D3923E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4"/>
  </w:num>
  <w:num w:numId="3">
    <w:abstractNumId w:val="13"/>
  </w:num>
  <w:num w:numId="4">
    <w:abstractNumId w:val="2"/>
  </w:num>
  <w:num w:numId="5">
    <w:abstractNumId w:val="10"/>
  </w:num>
  <w:num w:numId="6">
    <w:abstractNumId w:val="16"/>
  </w:num>
  <w:num w:numId="7">
    <w:abstractNumId w:val="7"/>
  </w:num>
  <w:num w:numId="8">
    <w:abstractNumId w:val="6"/>
  </w:num>
  <w:num w:numId="9">
    <w:abstractNumId w:val="15"/>
  </w:num>
  <w:num w:numId="10">
    <w:abstractNumId w:val="8"/>
  </w:num>
  <w:num w:numId="11">
    <w:abstractNumId w:val="14"/>
  </w:num>
  <w:num w:numId="12">
    <w:abstractNumId w:val="0"/>
  </w:num>
  <w:num w:numId="13">
    <w:abstractNumId w:val="12"/>
  </w:num>
  <w:num w:numId="14">
    <w:abstractNumId w:val="3"/>
  </w:num>
  <w:num w:numId="15">
    <w:abstractNumId w:val="1"/>
  </w:num>
  <w:num w:numId="16">
    <w:abstractNumId w:val="5"/>
  </w:num>
  <w:num w:numId="17">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86C"/>
    <w:rsid w:val="000040F2"/>
    <w:rsid w:val="00006CEC"/>
    <w:rsid w:val="00011647"/>
    <w:rsid w:val="00012597"/>
    <w:rsid w:val="00025279"/>
    <w:rsid w:val="000261A9"/>
    <w:rsid w:val="000304C4"/>
    <w:rsid w:val="00032FED"/>
    <w:rsid w:val="00033AD4"/>
    <w:rsid w:val="00033E91"/>
    <w:rsid w:val="0004281B"/>
    <w:rsid w:val="000430BC"/>
    <w:rsid w:val="000444C1"/>
    <w:rsid w:val="00046672"/>
    <w:rsid w:val="00054901"/>
    <w:rsid w:val="00056AA3"/>
    <w:rsid w:val="000604E3"/>
    <w:rsid w:val="000611C4"/>
    <w:rsid w:val="00061F88"/>
    <w:rsid w:val="00064259"/>
    <w:rsid w:val="00065957"/>
    <w:rsid w:val="00070379"/>
    <w:rsid w:val="000716BA"/>
    <w:rsid w:val="000727EF"/>
    <w:rsid w:val="00073D13"/>
    <w:rsid w:val="00076B85"/>
    <w:rsid w:val="00080388"/>
    <w:rsid w:val="00080F9C"/>
    <w:rsid w:val="0008160B"/>
    <w:rsid w:val="000830A1"/>
    <w:rsid w:val="000834FF"/>
    <w:rsid w:val="0008368B"/>
    <w:rsid w:val="00084304"/>
    <w:rsid w:val="00085863"/>
    <w:rsid w:val="000860C7"/>
    <w:rsid w:val="00091629"/>
    <w:rsid w:val="00092493"/>
    <w:rsid w:val="00092978"/>
    <w:rsid w:val="00094306"/>
    <w:rsid w:val="00097DBA"/>
    <w:rsid w:val="000A0E1E"/>
    <w:rsid w:val="000A5AAC"/>
    <w:rsid w:val="000B13D1"/>
    <w:rsid w:val="000B1FED"/>
    <w:rsid w:val="000B2951"/>
    <w:rsid w:val="000B3CE3"/>
    <w:rsid w:val="000B5BAA"/>
    <w:rsid w:val="000B66E4"/>
    <w:rsid w:val="000B74B4"/>
    <w:rsid w:val="000C5DD4"/>
    <w:rsid w:val="000D39BD"/>
    <w:rsid w:val="000D57FD"/>
    <w:rsid w:val="000D6474"/>
    <w:rsid w:val="000E05C0"/>
    <w:rsid w:val="000E2F0D"/>
    <w:rsid w:val="000E45C2"/>
    <w:rsid w:val="000E5AC7"/>
    <w:rsid w:val="000F0551"/>
    <w:rsid w:val="000F5626"/>
    <w:rsid w:val="000F7910"/>
    <w:rsid w:val="00102D7F"/>
    <w:rsid w:val="001056CE"/>
    <w:rsid w:val="00107090"/>
    <w:rsid w:val="00115E65"/>
    <w:rsid w:val="0011708E"/>
    <w:rsid w:val="00123EDD"/>
    <w:rsid w:val="00124E64"/>
    <w:rsid w:val="001257F3"/>
    <w:rsid w:val="00131864"/>
    <w:rsid w:val="001431CC"/>
    <w:rsid w:val="00144A9B"/>
    <w:rsid w:val="0016006F"/>
    <w:rsid w:val="00160DAC"/>
    <w:rsid w:val="00162EF5"/>
    <w:rsid w:val="00170EF8"/>
    <w:rsid w:val="00175314"/>
    <w:rsid w:val="00175BF6"/>
    <w:rsid w:val="00176E7C"/>
    <w:rsid w:val="0018207F"/>
    <w:rsid w:val="00186716"/>
    <w:rsid w:val="00187132"/>
    <w:rsid w:val="0019771E"/>
    <w:rsid w:val="001B2AD3"/>
    <w:rsid w:val="001B31B8"/>
    <w:rsid w:val="001B33DC"/>
    <w:rsid w:val="001B39AE"/>
    <w:rsid w:val="001B40AF"/>
    <w:rsid w:val="001B4DD9"/>
    <w:rsid w:val="001B72DD"/>
    <w:rsid w:val="001C0B8A"/>
    <w:rsid w:val="001C21C7"/>
    <w:rsid w:val="001C23B6"/>
    <w:rsid w:val="001C471C"/>
    <w:rsid w:val="001C56F0"/>
    <w:rsid w:val="001C6088"/>
    <w:rsid w:val="001C6AA9"/>
    <w:rsid w:val="001D0F67"/>
    <w:rsid w:val="001D13B9"/>
    <w:rsid w:val="001D420A"/>
    <w:rsid w:val="001D6D4E"/>
    <w:rsid w:val="001E0A58"/>
    <w:rsid w:val="001E23FC"/>
    <w:rsid w:val="001E33A4"/>
    <w:rsid w:val="001F0D38"/>
    <w:rsid w:val="001F196A"/>
    <w:rsid w:val="001F2870"/>
    <w:rsid w:val="001F3C7F"/>
    <w:rsid w:val="00202298"/>
    <w:rsid w:val="00202A21"/>
    <w:rsid w:val="002132ED"/>
    <w:rsid w:val="00221ACE"/>
    <w:rsid w:val="0022470C"/>
    <w:rsid w:val="00227EBB"/>
    <w:rsid w:val="002329A6"/>
    <w:rsid w:val="00233B44"/>
    <w:rsid w:val="0023427A"/>
    <w:rsid w:val="002355CC"/>
    <w:rsid w:val="0024084C"/>
    <w:rsid w:val="00242908"/>
    <w:rsid w:val="00243DDA"/>
    <w:rsid w:val="002506F8"/>
    <w:rsid w:val="002515A6"/>
    <w:rsid w:val="002555C0"/>
    <w:rsid w:val="00256A39"/>
    <w:rsid w:val="0026345F"/>
    <w:rsid w:val="00263CE5"/>
    <w:rsid w:val="00264377"/>
    <w:rsid w:val="0026645C"/>
    <w:rsid w:val="002766AE"/>
    <w:rsid w:val="00280833"/>
    <w:rsid w:val="002861E0"/>
    <w:rsid w:val="0028668E"/>
    <w:rsid w:val="002941DE"/>
    <w:rsid w:val="002962D7"/>
    <w:rsid w:val="002A0933"/>
    <w:rsid w:val="002A36B5"/>
    <w:rsid w:val="002A4ABE"/>
    <w:rsid w:val="002A57CD"/>
    <w:rsid w:val="002A666B"/>
    <w:rsid w:val="002B23FF"/>
    <w:rsid w:val="002B69ED"/>
    <w:rsid w:val="002B7E92"/>
    <w:rsid w:val="002D2559"/>
    <w:rsid w:val="002D4311"/>
    <w:rsid w:val="002D4AA3"/>
    <w:rsid w:val="002D5CBD"/>
    <w:rsid w:val="002E4D2A"/>
    <w:rsid w:val="002E4F68"/>
    <w:rsid w:val="002E64EB"/>
    <w:rsid w:val="002E6B65"/>
    <w:rsid w:val="002F1FA5"/>
    <w:rsid w:val="002F5DE8"/>
    <w:rsid w:val="0030313F"/>
    <w:rsid w:val="00303FC2"/>
    <w:rsid w:val="0030512F"/>
    <w:rsid w:val="0030633B"/>
    <w:rsid w:val="003143F9"/>
    <w:rsid w:val="00317C5A"/>
    <w:rsid w:val="003212FC"/>
    <w:rsid w:val="00324508"/>
    <w:rsid w:val="00326198"/>
    <w:rsid w:val="003320A0"/>
    <w:rsid w:val="003341FC"/>
    <w:rsid w:val="00341045"/>
    <w:rsid w:val="00343045"/>
    <w:rsid w:val="00343CB5"/>
    <w:rsid w:val="00345223"/>
    <w:rsid w:val="00347924"/>
    <w:rsid w:val="00347FD5"/>
    <w:rsid w:val="003508CE"/>
    <w:rsid w:val="00352D66"/>
    <w:rsid w:val="00355AA3"/>
    <w:rsid w:val="00361934"/>
    <w:rsid w:val="0036359F"/>
    <w:rsid w:val="00365072"/>
    <w:rsid w:val="00365A56"/>
    <w:rsid w:val="003737FE"/>
    <w:rsid w:val="00380886"/>
    <w:rsid w:val="00382518"/>
    <w:rsid w:val="00385766"/>
    <w:rsid w:val="00387DF8"/>
    <w:rsid w:val="00394048"/>
    <w:rsid w:val="003B5F9C"/>
    <w:rsid w:val="003B7820"/>
    <w:rsid w:val="003C02E5"/>
    <w:rsid w:val="003C1BF6"/>
    <w:rsid w:val="003D2A3C"/>
    <w:rsid w:val="003D61C1"/>
    <w:rsid w:val="003D6246"/>
    <w:rsid w:val="003E7C00"/>
    <w:rsid w:val="003F084F"/>
    <w:rsid w:val="003F20EF"/>
    <w:rsid w:val="003F674C"/>
    <w:rsid w:val="00403495"/>
    <w:rsid w:val="00403BE6"/>
    <w:rsid w:val="0040567E"/>
    <w:rsid w:val="00406013"/>
    <w:rsid w:val="00406984"/>
    <w:rsid w:val="0041172A"/>
    <w:rsid w:val="004117D3"/>
    <w:rsid w:val="00413C27"/>
    <w:rsid w:val="00414FBD"/>
    <w:rsid w:val="00425D2D"/>
    <w:rsid w:val="004263D4"/>
    <w:rsid w:val="00431E0C"/>
    <w:rsid w:val="00437282"/>
    <w:rsid w:val="00444C53"/>
    <w:rsid w:val="0045089A"/>
    <w:rsid w:val="0045363A"/>
    <w:rsid w:val="00454668"/>
    <w:rsid w:val="004572DF"/>
    <w:rsid w:val="00464AFF"/>
    <w:rsid w:val="004673CC"/>
    <w:rsid w:val="00473C65"/>
    <w:rsid w:val="0047614A"/>
    <w:rsid w:val="004772C3"/>
    <w:rsid w:val="00483C85"/>
    <w:rsid w:val="00484E46"/>
    <w:rsid w:val="004857E0"/>
    <w:rsid w:val="00493353"/>
    <w:rsid w:val="00493546"/>
    <w:rsid w:val="0049790D"/>
    <w:rsid w:val="004A2922"/>
    <w:rsid w:val="004A522A"/>
    <w:rsid w:val="004A558B"/>
    <w:rsid w:val="004A6800"/>
    <w:rsid w:val="004B0657"/>
    <w:rsid w:val="004B0ADC"/>
    <w:rsid w:val="004C1290"/>
    <w:rsid w:val="004C39DE"/>
    <w:rsid w:val="004D0379"/>
    <w:rsid w:val="004D08B9"/>
    <w:rsid w:val="004D1773"/>
    <w:rsid w:val="004D4A06"/>
    <w:rsid w:val="004D54EE"/>
    <w:rsid w:val="004E0AF8"/>
    <w:rsid w:val="004E0DB1"/>
    <w:rsid w:val="004E113B"/>
    <w:rsid w:val="004E33B6"/>
    <w:rsid w:val="004F08C6"/>
    <w:rsid w:val="004F4439"/>
    <w:rsid w:val="004F7049"/>
    <w:rsid w:val="005078EC"/>
    <w:rsid w:val="005107CA"/>
    <w:rsid w:val="00511D3C"/>
    <w:rsid w:val="00512EEA"/>
    <w:rsid w:val="00513137"/>
    <w:rsid w:val="00514A6E"/>
    <w:rsid w:val="00514A97"/>
    <w:rsid w:val="00520F6C"/>
    <w:rsid w:val="0052493E"/>
    <w:rsid w:val="005266DC"/>
    <w:rsid w:val="005329A8"/>
    <w:rsid w:val="005353B6"/>
    <w:rsid w:val="0054164A"/>
    <w:rsid w:val="00544141"/>
    <w:rsid w:val="005479DD"/>
    <w:rsid w:val="005553E8"/>
    <w:rsid w:val="00560FB7"/>
    <w:rsid w:val="00562486"/>
    <w:rsid w:val="00566055"/>
    <w:rsid w:val="005661D2"/>
    <w:rsid w:val="0057216F"/>
    <w:rsid w:val="00573BEC"/>
    <w:rsid w:val="00583917"/>
    <w:rsid w:val="00587A14"/>
    <w:rsid w:val="0059386C"/>
    <w:rsid w:val="0059577E"/>
    <w:rsid w:val="005A239C"/>
    <w:rsid w:val="005A30AF"/>
    <w:rsid w:val="005A6D32"/>
    <w:rsid w:val="005A7113"/>
    <w:rsid w:val="005B0FBB"/>
    <w:rsid w:val="005C1015"/>
    <w:rsid w:val="005D6A4D"/>
    <w:rsid w:val="005E4D15"/>
    <w:rsid w:val="005F1897"/>
    <w:rsid w:val="005F1B13"/>
    <w:rsid w:val="005F1FC1"/>
    <w:rsid w:val="005F4A2D"/>
    <w:rsid w:val="00601239"/>
    <w:rsid w:val="0060141C"/>
    <w:rsid w:val="0060405A"/>
    <w:rsid w:val="00607466"/>
    <w:rsid w:val="00610087"/>
    <w:rsid w:val="00610381"/>
    <w:rsid w:val="006103AD"/>
    <w:rsid w:val="00610C7D"/>
    <w:rsid w:val="00612AC2"/>
    <w:rsid w:val="00613EAB"/>
    <w:rsid w:val="00614D87"/>
    <w:rsid w:val="00620114"/>
    <w:rsid w:val="00631A68"/>
    <w:rsid w:val="00633B7A"/>
    <w:rsid w:val="006416A2"/>
    <w:rsid w:val="00642C42"/>
    <w:rsid w:val="006469B9"/>
    <w:rsid w:val="00647833"/>
    <w:rsid w:val="00650E0B"/>
    <w:rsid w:val="00653963"/>
    <w:rsid w:val="00655AD5"/>
    <w:rsid w:val="006620B7"/>
    <w:rsid w:val="00672C63"/>
    <w:rsid w:val="00672E2A"/>
    <w:rsid w:val="00680C99"/>
    <w:rsid w:val="0068574F"/>
    <w:rsid w:val="006931ED"/>
    <w:rsid w:val="006936D1"/>
    <w:rsid w:val="006A46A7"/>
    <w:rsid w:val="006A6484"/>
    <w:rsid w:val="006B50FD"/>
    <w:rsid w:val="006C6C78"/>
    <w:rsid w:val="006D2E65"/>
    <w:rsid w:val="006D5D1B"/>
    <w:rsid w:val="006D7166"/>
    <w:rsid w:val="006D770A"/>
    <w:rsid w:val="006E2E57"/>
    <w:rsid w:val="006E3003"/>
    <w:rsid w:val="006E583D"/>
    <w:rsid w:val="006F15B2"/>
    <w:rsid w:val="006F3206"/>
    <w:rsid w:val="006F3ED3"/>
    <w:rsid w:val="00703034"/>
    <w:rsid w:val="007058CB"/>
    <w:rsid w:val="00710B29"/>
    <w:rsid w:val="00716F76"/>
    <w:rsid w:val="00717B73"/>
    <w:rsid w:val="00722942"/>
    <w:rsid w:val="00722B9F"/>
    <w:rsid w:val="007242C4"/>
    <w:rsid w:val="007273BD"/>
    <w:rsid w:val="00731094"/>
    <w:rsid w:val="007339AD"/>
    <w:rsid w:val="007357FE"/>
    <w:rsid w:val="00736889"/>
    <w:rsid w:val="007404AA"/>
    <w:rsid w:val="00740CA2"/>
    <w:rsid w:val="00742A4D"/>
    <w:rsid w:val="00745ECF"/>
    <w:rsid w:val="007464C6"/>
    <w:rsid w:val="00753354"/>
    <w:rsid w:val="0076331C"/>
    <w:rsid w:val="007636FC"/>
    <w:rsid w:val="007637FD"/>
    <w:rsid w:val="007656E0"/>
    <w:rsid w:val="00766D93"/>
    <w:rsid w:val="00792477"/>
    <w:rsid w:val="00793BC1"/>
    <w:rsid w:val="007A0B13"/>
    <w:rsid w:val="007A4993"/>
    <w:rsid w:val="007B110D"/>
    <w:rsid w:val="007B2251"/>
    <w:rsid w:val="007B5711"/>
    <w:rsid w:val="007B70B9"/>
    <w:rsid w:val="007B79BD"/>
    <w:rsid w:val="007C248D"/>
    <w:rsid w:val="007C5D00"/>
    <w:rsid w:val="007D087B"/>
    <w:rsid w:val="007E2808"/>
    <w:rsid w:val="007E3981"/>
    <w:rsid w:val="007E4E3B"/>
    <w:rsid w:val="007E654C"/>
    <w:rsid w:val="007F0A05"/>
    <w:rsid w:val="007F16A4"/>
    <w:rsid w:val="007F1878"/>
    <w:rsid w:val="007F3E53"/>
    <w:rsid w:val="007F7792"/>
    <w:rsid w:val="00804138"/>
    <w:rsid w:val="008061D1"/>
    <w:rsid w:val="00806C45"/>
    <w:rsid w:val="00816785"/>
    <w:rsid w:val="0081773F"/>
    <w:rsid w:val="00823582"/>
    <w:rsid w:val="00823777"/>
    <w:rsid w:val="00826E5E"/>
    <w:rsid w:val="00830E65"/>
    <w:rsid w:val="00842787"/>
    <w:rsid w:val="00845F4D"/>
    <w:rsid w:val="008511A0"/>
    <w:rsid w:val="008553E1"/>
    <w:rsid w:val="008567C8"/>
    <w:rsid w:val="0086165C"/>
    <w:rsid w:val="00864B00"/>
    <w:rsid w:val="00870C52"/>
    <w:rsid w:val="00874761"/>
    <w:rsid w:val="00875288"/>
    <w:rsid w:val="00882463"/>
    <w:rsid w:val="00887D83"/>
    <w:rsid w:val="00890952"/>
    <w:rsid w:val="00896566"/>
    <w:rsid w:val="00896FE7"/>
    <w:rsid w:val="008972D3"/>
    <w:rsid w:val="00897351"/>
    <w:rsid w:val="00897776"/>
    <w:rsid w:val="008A27F8"/>
    <w:rsid w:val="008A4246"/>
    <w:rsid w:val="008B2155"/>
    <w:rsid w:val="008B7E67"/>
    <w:rsid w:val="008C0B34"/>
    <w:rsid w:val="008C1714"/>
    <w:rsid w:val="008C2A75"/>
    <w:rsid w:val="008C3402"/>
    <w:rsid w:val="008C4444"/>
    <w:rsid w:val="008C4637"/>
    <w:rsid w:val="008C7958"/>
    <w:rsid w:val="008D0997"/>
    <w:rsid w:val="008D129F"/>
    <w:rsid w:val="008D155E"/>
    <w:rsid w:val="008D1750"/>
    <w:rsid w:val="008D6F08"/>
    <w:rsid w:val="008E1447"/>
    <w:rsid w:val="008E1685"/>
    <w:rsid w:val="008E199C"/>
    <w:rsid w:val="008E7462"/>
    <w:rsid w:val="008F1096"/>
    <w:rsid w:val="008F430B"/>
    <w:rsid w:val="008F5ED4"/>
    <w:rsid w:val="00904984"/>
    <w:rsid w:val="00904B5F"/>
    <w:rsid w:val="00913F94"/>
    <w:rsid w:val="0091795A"/>
    <w:rsid w:val="00917F0F"/>
    <w:rsid w:val="009205A7"/>
    <w:rsid w:val="00925EC1"/>
    <w:rsid w:val="00932380"/>
    <w:rsid w:val="00933D29"/>
    <w:rsid w:val="009358C1"/>
    <w:rsid w:val="00944DF0"/>
    <w:rsid w:val="009506BA"/>
    <w:rsid w:val="00955146"/>
    <w:rsid w:val="00957E82"/>
    <w:rsid w:val="00960AD9"/>
    <w:rsid w:val="009668A2"/>
    <w:rsid w:val="00972488"/>
    <w:rsid w:val="009726B5"/>
    <w:rsid w:val="00972956"/>
    <w:rsid w:val="00974C9F"/>
    <w:rsid w:val="00982F87"/>
    <w:rsid w:val="00984D05"/>
    <w:rsid w:val="00993038"/>
    <w:rsid w:val="009A2006"/>
    <w:rsid w:val="009A2065"/>
    <w:rsid w:val="009A4BFF"/>
    <w:rsid w:val="009A648E"/>
    <w:rsid w:val="009A7A25"/>
    <w:rsid w:val="009B2985"/>
    <w:rsid w:val="009B7312"/>
    <w:rsid w:val="009C1D16"/>
    <w:rsid w:val="009C1E4B"/>
    <w:rsid w:val="009C3E30"/>
    <w:rsid w:val="009C78D5"/>
    <w:rsid w:val="009D6EB9"/>
    <w:rsid w:val="009D733E"/>
    <w:rsid w:val="009E2855"/>
    <w:rsid w:val="009E28DA"/>
    <w:rsid w:val="009E7549"/>
    <w:rsid w:val="009E7D45"/>
    <w:rsid w:val="00A033FD"/>
    <w:rsid w:val="00A20B62"/>
    <w:rsid w:val="00A22975"/>
    <w:rsid w:val="00A23BFF"/>
    <w:rsid w:val="00A259CC"/>
    <w:rsid w:val="00A27C0B"/>
    <w:rsid w:val="00A32B1B"/>
    <w:rsid w:val="00A333BB"/>
    <w:rsid w:val="00A346EC"/>
    <w:rsid w:val="00A3566E"/>
    <w:rsid w:val="00A427E4"/>
    <w:rsid w:val="00A43F4A"/>
    <w:rsid w:val="00A456B4"/>
    <w:rsid w:val="00A47D19"/>
    <w:rsid w:val="00A50A92"/>
    <w:rsid w:val="00A51A01"/>
    <w:rsid w:val="00A55D1F"/>
    <w:rsid w:val="00A561C4"/>
    <w:rsid w:val="00A571B9"/>
    <w:rsid w:val="00A576DA"/>
    <w:rsid w:val="00A57BC0"/>
    <w:rsid w:val="00A629CC"/>
    <w:rsid w:val="00A630F1"/>
    <w:rsid w:val="00A6595F"/>
    <w:rsid w:val="00A66BAD"/>
    <w:rsid w:val="00A66D84"/>
    <w:rsid w:val="00A66EC6"/>
    <w:rsid w:val="00A70186"/>
    <w:rsid w:val="00A7253F"/>
    <w:rsid w:val="00A7262F"/>
    <w:rsid w:val="00A73395"/>
    <w:rsid w:val="00A7654B"/>
    <w:rsid w:val="00A81539"/>
    <w:rsid w:val="00A819B1"/>
    <w:rsid w:val="00A86FBF"/>
    <w:rsid w:val="00A87383"/>
    <w:rsid w:val="00A91146"/>
    <w:rsid w:val="00A93C3C"/>
    <w:rsid w:val="00A9522E"/>
    <w:rsid w:val="00A95FC8"/>
    <w:rsid w:val="00AA34F2"/>
    <w:rsid w:val="00AA4666"/>
    <w:rsid w:val="00AA5C69"/>
    <w:rsid w:val="00AB004B"/>
    <w:rsid w:val="00AB0C8E"/>
    <w:rsid w:val="00AC4D7B"/>
    <w:rsid w:val="00AC7A6B"/>
    <w:rsid w:val="00AD5894"/>
    <w:rsid w:val="00AE2644"/>
    <w:rsid w:val="00AE4948"/>
    <w:rsid w:val="00AE7C34"/>
    <w:rsid w:val="00AF02A7"/>
    <w:rsid w:val="00B00080"/>
    <w:rsid w:val="00B02B0E"/>
    <w:rsid w:val="00B11941"/>
    <w:rsid w:val="00B11B5B"/>
    <w:rsid w:val="00B2292F"/>
    <w:rsid w:val="00B22EBE"/>
    <w:rsid w:val="00B24520"/>
    <w:rsid w:val="00B25EEC"/>
    <w:rsid w:val="00B320B8"/>
    <w:rsid w:val="00B32333"/>
    <w:rsid w:val="00B32C99"/>
    <w:rsid w:val="00B424C2"/>
    <w:rsid w:val="00B44EF3"/>
    <w:rsid w:val="00B54325"/>
    <w:rsid w:val="00B60C66"/>
    <w:rsid w:val="00B6534C"/>
    <w:rsid w:val="00B73C59"/>
    <w:rsid w:val="00B742C6"/>
    <w:rsid w:val="00B76685"/>
    <w:rsid w:val="00B80B0F"/>
    <w:rsid w:val="00B86168"/>
    <w:rsid w:val="00B865A0"/>
    <w:rsid w:val="00BA0332"/>
    <w:rsid w:val="00BA03E9"/>
    <w:rsid w:val="00BA201C"/>
    <w:rsid w:val="00BA20BE"/>
    <w:rsid w:val="00BA317A"/>
    <w:rsid w:val="00BA469B"/>
    <w:rsid w:val="00BA5A97"/>
    <w:rsid w:val="00BA5B84"/>
    <w:rsid w:val="00BB11B3"/>
    <w:rsid w:val="00BB1674"/>
    <w:rsid w:val="00BB5A74"/>
    <w:rsid w:val="00BB5E2C"/>
    <w:rsid w:val="00BB7238"/>
    <w:rsid w:val="00BC1B95"/>
    <w:rsid w:val="00BC354D"/>
    <w:rsid w:val="00BC50C5"/>
    <w:rsid w:val="00BD187E"/>
    <w:rsid w:val="00BD1EB9"/>
    <w:rsid w:val="00BD41B7"/>
    <w:rsid w:val="00BE33C9"/>
    <w:rsid w:val="00BF09D2"/>
    <w:rsid w:val="00BF47E6"/>
    <w:rsid w:val="00C05222"/>
    <w:rsid w:val="00C1483D"/>
    <w:rsid w:val="00C21140"/>
    <w:rsid w:val="00C218A1"/>
    <w:rsid w:val="00C32B25"/>
    <w:rsid w:val="00C35E54"/>
    <w:rsid w:val="00C36DCD"/>
    <w:rsid w:val="00C40D2C"/>
    <w:rsid w:val="00C46907"/>
    <w:rsid w:val="00C505CA"/>
    <w:rsid w:val="00C50E14"/>
    <w:rsid w:val="00C542F8"/>
    <w:rsid w:val="00C54EEF"/>
    <w:rsid w:val="00C55BE0"/>
    <w:rsid w:val="00C612F5"/>
    <w:rsid w:val="00C62883"/>
    <w:rsid w:val="00C65849"/>
    <w:rsid w:val="00C753CD"/>
    <w:rsid w:val="00C80930"/>
    <w:rsid w:val="00C81046"/>
    <w:rsid w:val="00C81C53"/>
    <w:rsid w:val="00C877D0"/>
    <w:rsid w:val="00C87CE1"/>
    <w:rsid w:val="00C96A1F"/>
    <w:rsid w:val="00CA1CF4"/>
    <w:rsid w:val="00CB3AE7"/>
    <w:rsid w:val="00CB3FE7"/>
    <w:rsid w:val="00CB603E"/>
    <w:rsid w:val="00CB70CA"/>
    <w:rsid w:val="00CC0E77"/>
    <w:rsid w:val="00CC2508"/>
    <w:rsid w:val="00CC4927"/>
    <w:rsid w:val="00CC497E"/>
    <w:rsid w:val="00CD6FC1"/>
    <w:rsid w:val="00CD6FCD"/>
    <w:rsid w:val="00CE202F"/>
    <w:rsid w:val="00CE5BE4"/>
    <w:rsid w:val="00CE5FEA"/>
    <w:rsid w:val="00CE6F28"/>
    <w:rsid w:val="00CF068C"/>
    <w:rsid w:val="00CF1DD8"/>
    <w:rsid w:val="00CF3587"/>
    <w:rsid w:val="00CF4F34"/>
    <w:rsid w:val="00D02299"/>
    <w:rsid w:val="00D11472"/>
    <w:rsid w:val="00D13087"/>
    <w:rsid w:val="00D16526"/>
    <w:rsid w:val="00D24FA6"/>
    <w:rsid w:val="00D3052E"/>
    <w:rsid w:val="00D30DF3"/>
    <w:rsid w:val="00D31382"/>
    <w:rsid w:val="00D3492B"/>
    <w:rsid w:val="00D41633"/>
    <w:rsid w:val="00D45B02"/>
    <w:rsid w:val="00D47FFE"/>
    <w:rsid w:val="00D53EF3"/>
    <w:rsid w:val="00D5745C"/>
    <w:rsid w:val="00D57D98"/>
    <w:rsid w:val="00D60326"/>
    <w:rsid w:val="00D605E3"/>
    <w:rsid w:val="00D61CF1"/>
    <w:rsid w:val="00D63EB6"/>
    <w:rsid w:val="00D659CD"/>
    <w:rsid w:val="00D6749B"/>
    <w:rsid w:val="00D6776D"/>
    <w:rsid w:val="00D741EA"/>
    <w:rsid w:val="00D7587E"/>
    <w:rsid w:val="00D84F71"/>
    <w:rsid w:val="00D93B53"/>
    <w:rsid w:val="00D9584B"/>
    <w:rsid w:val="00DA1BAF"/>
    <w:rsid w:val="00DB074A"/>
    <w:rsid w:val="00DB30E3"/>
    <w:rsid w:val="00DB6F5F"/>
    <w:rsid w:val="00DC584F"/>
    <w:rsid w:val="00DC784E"/>
    <w:rsid w:val="00DC78F0"/>
    <w:rsid w:val="00DD68CE"/>
    <w:rsid w:val="00DE495C"/>
    <w:rsid w:val="00DF0F3B"/>
    <w:rsid w:val="00DF2519"/>
    <w:rsid w:val="00DF37E0"/>
    <w:rsid w:val="00E012C6"/>
    <w:rsid w:val="00E07A9D"/>
    <w:rsid w:val="00E13060"/>
    <w:rsid w:val="00E25621"/>
    <w:rsid w:val="00E26602"/>
    <w:rsid w:val="00E3230A"/>
    <w:rsid w:val="00E346D2"/>
    <w:rsid w:val="00E4105E"/>
    <w:rsid w:val="00E41F00"/>
    <w:rsid w:val="00E47D47"/>
    <w:rsid w:val="00E57EEE"/>
    <w:rsid w:val="00E60F3D"/>
    <w:rsid w:val="00E6183B"/>
    <w:rsid w:val="00E62248"/>
    <w:rsid w:val="00E6320E"/>
    <w:rsid w:val="00E64FEF"/>
    <w:rsid w:val="00E67D6C"/>
    <w:rsid w:val="00E70DE8"/>
    <w:rsid w:val="00E8421E"/>
    <w:rsid w:val="00E9539F"/>
    <w:rsid w:val="00EA7BBF"/>
    <w:rsid w:val="00EB20E6"/>
    <w:rsid w:val="00EB3197"/>
    <w:rsid w:val="00EB5BB5"/>
    <w:rsid w:val="00EB5E8D"/>
    <w:rsid w:val="00EB727C"/>
    <w:rsid w:val="00EB73DB"/>
    <w:rsid w:val="00EC05B7"/>
    <w:rsid w:val="00EC198D"/>
    <w:rsid w:val="00EC4263"/>
    <w:rsid w:val="00EC548B"/>
    <w:rsid w:val="00EC6637"/>
    <w:rsid w:val="00ED04F4"/>
    <w:rsid w:val="00ED28B5"/>
    <w:rsid w:val="00EE0304"/>
    <w:rsid w:val="00EE177C"/>
    <w:rsid w:val="00EE4DA4"/>
    <w:rsid w:val="00EE682D"/>
    <w:rsid w:val="00EF2603"/>
    <w:rsid w:val="00EF7173"/>
    <w:rsid w:val="00EF7238"/>
    <w:rsid w:val="00F0458A"/>
    <w:rsid w:val="00F049CE"/>
    <w:rsid w:val="00F113A1"/>
    <w:rsid w:val="00F13245"/>
    <w:rsid w:val="00F14217"/>
    <w:rsid w:val="00F23C2B"/>
    <w:rsid w:val="00F26D9C"/>
    <w:rsid w:val="00F27BBC"/>
    <w:rsid w:val="00F309AF"/>
    <w:rsid w:val="00F340D7"/>
    <w:rsid w:val="00F373DC"/>
    <w:rsid w:val="00F40894"/>
    <w:rsid w:val="00F42822"/>
    <w:rsid w:val="00F44C43"/>
    <w:rsid w:val="00F510DF"/>
    <w:rsid w:val="00F51127"/>
    <w:rsid w:val="00F53ACB"/>
    <w:rsid w:val="00F56E73"/>
    <w:rsid w:val="00F57670"/>
    <w:rsid w:val="00F62D81"/>
    <w:rsid w:val="00F758B7"/>
    <w:rsid w:val="00F80CCC"/>
    <w:rsid w:val="00F83186"/>
    <w:rsid w:val="00F84EDB"/>
    <w:rsid w:val="00F8562D"/>
    <w:rsid w:val="00F86B25"/>
    <w:rsid w:val="00F93275"/>
    <w:rsid w:val="00FA220E"/>
    <w:rsid w:val="00FA27DE"/>
    <w:rsid w:val="00FA39E8"/>
    <w:rsid w:val="00FA5B45"/>
    <w:rsid w:val="00FA6DC9"/>
    <w:rsid w:val="00FB5EF7"/>
    <w:rsid w:val="00FC1893"/>
    <w:rsid w:val="00FC4F56"/>
    <w:rsid w:val="00FC507D"/>
    <w:rsid w:val="00FC7027"/>
    <w:rsid w:val="00FE0EF1"/>
    <w:rsid w:val="00FE21A3"/>
    <w:rsid w:val="00FE672F"/>
    <w:rsid w:val="00FE6C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8C17143"/>
  <w15:docId w15:val="{BBD7D37C-EFC7-4E01-93F2-AE1751D8F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86C"/>
    <w:pPr>
      <w:ind w:left="720"/>
      <w:contextualSpacing/>
    </w:pPr>
  </w:style>
  <w:style w:type="table" w:styleId="TableGrid">
    <w:name w:val="Table Grid"/>
    <w:basedOn w:val="TableNormal"/>
    <w:uiPriority w:val="59"/>
    <w:rsid w:val="00593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E5AC7"/>
    <w:rPr>
      <w:sz w:val="16"/>
      <w:szCs w:val="16"/>
    </w:rPr>
  </w:style>
  <w:style w:type="paragraph" w:styleId="CommentText">
    <w:name w:val="annotation text"/>
    <w:basedOn w:val="Normal"/>
    <w:link w:val="CommentTextChar"/>
    <w:uiPriority w:val="99"/>
    <w:semiHidden/>
    <w:unhideWhenUsed/>
    <w:rsid w:val="000E5AC7"/>
    <w:pPr>
      <w:spacing w:line="240" w:lineRule="auto"/>
    </w:pPr>
    <w:rPr>
      <w:sz w:val="20"/>
      <w:szCs w:val="20"/>
    </w:rPr>
  </w:style>
  <w:style w:type="character" w:customStyle="1" w:styleId="CommentTextChar">
    <w:name w:val="Comment Text Char"/>
    <w:basedOn w:val="DefaultParagraphFont"/>
    <w:link w:val="CommentText"/>
    <w:uiPriority w:val="99"/>
    <w:semiHidden/>
    <w:rsid w:val="000E5AC7"/>
    <w:rPr>
      <w:sz w:val="20"/>
      <w:szCs w:val="20"/>
    </w:rPr>
  </w:style>
  <w:style w:type="paragraph" w:styleId="CommentSubject">
    <w:name w:val="annotation subject"/>
    <w:basedOn w:val="CommentText"/>
    <w:next w:val="CommentText"/>
    <w:link w:val="CommentSubjectChar"/>
    <w:uiPriority w:val="99"/>
    <w:semiHidden/>
    <w:unhideWhenUsed/>
    <w:rsid w:val="000E5AC7"/>
    <w:rPr>
      <w:b/>
      <w:bCs/>
    </w:rPr>
  </w:style>
  <w:style w:type="character" w:customStyle="1" w:styleId="CommentSubjectChar">
    <w:name w:val="Comment Subject Char"/>
    <w:basedOn w:val="CommentTextChar"/>
    <w:link w:val="CommentSubject"/>
    <w:uiPriority w:val="99"/>
    <w:semiHidden/>
    <w:rsid w:val="000E5AC7"/>
    <w:rPr>
      <w:b/>
      <w:bCs/>
      <w:sz w:val="20"/>
      <w:szCs w:val="20"/>
    </w:rPr>
  </w:style>
  <w:style w:type="paragraph" w:styleId="BalloonText">
    <w:name w:val="Balloon Text"/>
    <w:basedOn w:val="Normal"/>
    <w:link w:val="BalloonTextChar"/>
    <w:uiPriority w:val="99"/>
    <w:semiHidden/>
    <w:unhideWhenUsed/>
    <w:rsid w:val="000E5A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5AC7"/>
    <w:rPr>
      <w:rFonts w:ascii="Tahoma" w:hAnsi="Tahoma" w:cs="Tahoma"/>
      <w:sz w:val="16"/>
      <w:szCs w:val="16"/>
    </w:rPr>
  </w:style>
  <w:style w:type="character" w:styleId="Hyperlink">
    <w:name w:val="Hyperlink"/>
    <w:basedOn w:val="DefaultParagraphFont"/>
    <w:uiPriority w:val="99"/>
    <w:unhideWhenUsed/>
    <w:rsid w:val="008C3402"/>
    <w:rPr>
      <w:color w:val="0000FF" w:themeColor="hyperlink"/>
      <w:u w:val="single"/>
    </w:rPr>
  </w:style>
  <w:style w:type="paragraph" w:styleId="BodyTextIndent">
    <w:name w:val="Body Text Indent"/>
    <w:basedOn w:val="Normal"/>
    <w:link w:val="BodyTextIndentChar"/>
    <w:uiPriority w:val="99"/>
    <w:semiHidden/>
    <w:unhideWhenUsed/>
    <w:rsid w:val="00875288"/>
    <w:pPr>
      <w:spacing w:after="120"/>
      <w:ind w:left="360"/>
    </w:pPr>
  </w:style>
  <w:style w:type="character" w:customStyle="1" w:styleId="BodyTextIndentChar">
    <w:name w:val="Body Text Indent Char"/>
    <w:basedOn w:val="DefaultParagraphFont"/>
    <w:link w:val="BodyTextIndent"/>
    <w:uiPriority w:val="99"/>
    <w:semiHidden/>
    <w:rsid w:val="00875288"/>
  </w:style>
  <w:style w:type="paragraph" w:styleId="BodyTextIndent2">
    <w:name w:val="Body Text Indent 2"/>
    <w:basedOn w:val="Normal"/>
    <w:link w:val="BodyTextIndent2Char"/>
    <w:uiPriority w:val="99"/>
    <w:semiHidden/>
    <w:unhideWhenUsed/>
    <w:rsid w:val="00C81C53"/>
    <w:pPr>
      <w:spacing w:after="120" w:line="480" w:lineRule="auto"/>
      <w:ind w:left="360"/>
    </w:pPr>
  </w:style>
  <w:style w:type="character" w:customStyle="1" w:styleId="BodyTextIndent2Char">
    <w:name w:val="Body Text Indent 2 Char"/>
    <w:basedOn w:val="DefaultParagraphFont"/>
    <w:link w:val="BodyTextIndent2"/>
    <w:uiPriority w:val="99"/>
    <w:semiHidden/>
    <w:rsid w:val="00C81C53"/>
  </w:style>
  <w:style w:type="paragraph" w:styleId="Header">
    <w:name w:val="header"/>
    <w:basedOn w:val="Normal"/>
    <w:link w:val="HeaderChar"/>
    <w:uiPriority w:val="99"/>
    <w:unhideWhenUsed/>
    <w:rsid w:val="006040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05A"/>
  </w:style>
  <w:style w:type="paragraph" w:styleId="Footer">
    <w:name w:val="footer"/>
    <w:basedOn w:val="Normal"/>
    <w:link w:val="FooterChar"/>
    <w:uiPriority w:val="99"/>
    <w:unhideWhenUsed/>
    <w:rsid w:val="006040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05A"/>
  </w:style>
  <w:style w:type="paragraph" w:styleId="Revision">
    <w:name w:val="Revision"/>
    <w:hidden/>
    <w:uiPriority w:val="99"/>
    <w:semiHidden/>
    <w:rsid w:val="0081773F"/>
    <w:pPr>
      <w:spacing w:after="0" w:line="240" w:lineRule="auto"/>
    </w:pPr>
  </w:style>
  <w:style w:type="paragraph" w:styleId="NormalWeb">
    <w:name w:val="Normal (Web)"/>
    <w:basedOn w:val="Normal"/>
    <w:uiPriority w:val="99"/>
    <w:semiHidden/>
    <w:unhideWhenUsed/>
    <w:rsid w:val="00D31382"/>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350887">
      <w:bodyDiv w:val="1"/>
      <w:marLeft w:val="0"/>
      <w:marRight w:val="0"/>
      <w:marTop w:val="0"/>
      <w:marBottom w:val="0"/>
      <w:divBdr>
        <w:top w:val="none" w:sz="0" w:space="0" w:color="auto"/>
        <w:left w:val="none" w:sz="0" w:space="0" w:color="auto"/>
        <w:bottom w:val="none" w:sz="0" w:space="0" w:color="auto"/>
        <w:right w:val="none" w:sz="0" w:space="0" w:color="auto"/>
      </w:divBdr>
    </w:div>
    <w:div w:id="218590258">
      <w:bodyDiv w:val="1"/>
      <w:marLeft w:val="0"/>
      <w:marRight w:val="0"/>
      <w:marTop w:val="0"/>
      <w:marBottom w:val="0"/>
      <w:divBdr>
        <w:top w:val="none" w:sz="0" w:space="0" w:color="auto"/>
        <w:left w:val="none" w:sz="0" w:space="0" w:color="auto"/>
        <w:bottom w:val="none" w:sz="0" w:space="0" w:color="auto"/>
        <w:right w:val="none" w:sz="0" w:space="0" w:color="auto"/>
      </w:divBdr>
    </w:div>
    <w:div w:id="351031837">
      <w:bodyDiv w:val="1"/>
      <w:marLeft w:val="0"/>
      <w:marRight w:val="0"/>
      <w:marTop w:val="0"/>
      <w:marBottom w:val="0"/>
      <w:divBdr>
        <w:top w:val="none" w:sz="0" w:space="0" w:color="auto"/>
        <w:left w:val="none" w:sz="0" w:space="0" w:color="auto"/>
        <w:bottom w:val="none" w:sz="0" w:space="0" w:color="auto"/>
        <w:right w:val="none" w:sz="0" w:space="0" w:color="auto"/>
      </w:divBdr>
    </w:div>
    <w:div w:id="494298776">
      <w:bodyDiv w:val="1"/>
      <w:marLeft w:val="0"/>
      <w:marRight w:val="0"/>
      <w:marTop w:val="0"/>
      <w:marBottom w:val="0"/>
      <w:divBdr>
        <w:top w:val="none" w:sz="0" w:space="0" w:color="auto"/>
        <w:left w:val="none" w:sz="0" w:space="0" w:color="auto"/>
        <w:bottom w:val="none" w:sz="0" w:space="0" w:color="auto"/>
        <w:right w:val="none" w:sz="0" w:space="0" w:color="auto"/>
      </w:divBdr>
    </w:div>
    <w:div w:id="526138008">
      <w:bodyDiv w:val="1"/>
      <w:marLeft w:val="0"/>
      <w:marRight w:val="0"/>
      <w:marTop w:val="0"/>
      <w:marBottom w:val="0"/>
      <w:divBdr>
        <w:top w:val="none" w:sz="0" w:space="0" w:color="auto"/>
        <w:left w:val="none" w:sz="0" w:space="0" w:color="auto"/>
        <w:bottom w:val="none" w:sz="0" w:space="0" w:color="auto"/>
        <w:right w:val="none" w:sz="0" w:space="0" w:color="auto"/>
      </w:divBdr>
    </w:div>
    <w:div w:id="671834279">
      <w:bodyDiv w:val="1"/>
      <w:marLeft w:val="0"/>
      <w:marRight w:val="0"/>
      <w:marTop w:val="0"/>
      <w:marBottom w:val="0"/>
      <w:divBdr>
        <w:top w:val="none" w:sz="0" w:space="0" w:color="auto"/>
        <w:left w:val="none" w:sz="0" w:space="0" w:color="auto"/>
        <w:bottom w:val="none" w:sz="0" w:space="0" w:color="auto"/>
        <w:right w:val="none" w:sz="0" w:space="0" w:color="auto"/>
      </w:divBdr>
    </w:div>
    <w:div w:id="940142124">
      <w:bodyDiv w:val="1"/>
      <w:marLeft w:val="0"/>
      <w:marRight w:val="0"/>
      <w:marTop w:val="0"/>
      <w:marBottom w:val="0"/>
      <w:divBdr>
        <w:top w:val="none" w:sz="0" w:space="0" w:color="auto"/>
        <w:left w:val="none" w:sz="0" w:space="0" w:color="auto"/>
        <w:bottom w:val="none" w:sz="0" w:space="0" w:color="auto"/>
        <w:right w:val="none" w:sz="0" w:space="0" w:color="auto"/>
      </w:divBdr>
      <w:divsChild>
        <w:div w:id="615213707">
          <w:marLeft w:val="274"/>
          <w:marRight w:val="0"/>
          <w:marTop w:val="115"/>
          <w:marBottom w:val="0"/>
          <w:divBdr>
            <w:top w:val="none" w:sz="0" w:space="0" w:color="auto"/>
            <w:left w:val="none" w:sz="0" w:space="0" w:color="auto"/>
            <w:bottom w:val="none" w:sz="0" w:space="0" w:color="auto"/>
            <w:right w:val="none" w:sz="0" w:space="0" w:color="auto"/>
          </w:divBdr>
        </w:div>
        <w:div w:id="631325766">
          <w:marLeft w:val="274"/>
          <w:marRight w:val="0"/>
          <w:marTop w:val="115"/>
          <w:marBottom w:val="0"/>
          <w:divBdr>
            <w:top w:val="none" w:sz="0" w:space="0" w:color="auto"/>
            <w:left w:val="none" w:sz="0" w:space="0" w:color="auto"/>
            <w:bottom w:val="none" w:sz="0" w:space="0" w:color="auto"/>
            <w:right w:val="none" w:sz="0" w:space="0" w:color="auto"/>
          </w:divBdr>
        </w:div>
        <w:div w:id="1683245046">
          <w:marLeft w:val="274"/>
          <w:marRight w:val="0"/>
          <w:marTop w:val="115"/>
          <w:marBottom w:val="0"/>
          <w:divBdr>
            <w:top w:val="none" w:sz="0" w:space="0" w:color="auto"/>
            <w:left w:val="none" w:sz="0" w:space="0" w:color="auto"/>
            <w:bottom w:val="none" w:sz="0" w:space="0" w:color="auto"/>
            <w:right w:val="none" w:sz="0" w:space="0" w:color="auto"/>
          </w:divBdr>
        </w:div>
      </w:divsChild>
    </w:div>
    <w:div w:id="971861523">
      <w:bodyDiv w:val="1"/>
      <w:marLeft w:val="0"/>
      <w:marRight w:val="0"/>
      <w:marTop w:val="0"/>
      <w:marBottom w:val="0"/>
      <w:divBdr>
        <w:top w:val="none" w:sz="0" w:space="0" w:color="auto"/>
        <w:left w:val="none" w:sz="0" w:space="0" w:color="auto"/>
        <w:bottom w:val="none" w:sz="0" w:space="0" w:color="auto"/>
        <w:right w:val="none" w:sz="0" w:space="0" w:color="auto"/>
      </w:divBdr>
    </w:div>
    <w:div w:id="1012687196">
      <w:bodyDiv w:val="1"/>
      <w:marLeft w:val="0"/>
      <w:marRight w:val="0"/>
      <w:marTop w:val="0"/>
      <w:marBottom w:val="0"/>
      <w:divBdr>
        <w:top w:val="none" w:sz="0" w:space="0" w:color="auto"/>
        <w:left w:val="none" w:sz="0" w:space="0" w:color="auto"/>
        <w:bottom w:val="none" w:sz="0" w:space="0" w:color="auto"/>
        <w:right w:val="none" w:sz="0" w:space="0" w:color="auto"/>
      </w:divBdr>
    </w:div>
    <w:div w:id="1046486303">
      <w:bodyDiv w:val="1"/>
      <w:marLeft w:val="0"/>
      <w:marRight w:val="0"/>
      <w:marTop w:val="0"/>
      <w:marBottom w:val="0"/>
      <w:divBdr>
        <w:top w:val="none" w:sz="0" w:space="0" w:color="auto"/>
        <w:left w:val="none" w:sz="0" w:space="0" w:color="auto"/>
        <w:bottom w:val="none" w:sz="0" w:space="0" w:color="auto"/>
        <w:right w:val="none" w:sz="0" w:space="0" w:color="auto"/>
      </w:divBdr>
    </w:div>
    <w:div w:id="1155030113">
      <w:bodyDiv w:val="1"/>
      <w:marLeft w:val="0"/>
      <w:marRight w:val="0"/>
      <w:marTop w:val="0"/>
      <w:marBottom w:val="0"/>
      <w:divBdr>
        <w:top w:val="none" w:sz="0" w:space="0" w:color="auto"/>
        <w:left w:val="none" w:sz="0" w:space="0" w:color="auto"/>
        <w:bottom w:val="none" w:sz="0" w:space="0" w:color="auto"/>
        <w:right w:val="none" w:sz="0" w:space="0" w:color="auto"/>
      </w:divBdr>
    </w:div>
    <w:div w:id="1448115702">
      <w:bodyDiv w:val="1"/>
      <w:marLeft w:val="0"/>
      <w:marRight w:val="0"/>
      <w:marTop w:val="0"/>
      <w:marBottom w:val="0"/>
      <w:divBdr>
        <w:top w:val="none" w:sz="0" w:space="0" w:color="auto"/>
        <w:left w:val="none" w:sz="0" w:space="0" w:color="auto"/>
        <w:bottom w:val="none" w:sz="0" w:space="0" w:color="auto"/>
        <w:right w:val="none" w:sz="0" w:space="0" w:color="auto"/>
      </w:divBdr>
    </w:div>
    <w:div w:id="1643533796">
      <w:bodyDiv w:val="1"/>
      <w:marLeft w:val="0"/>
      <w:marRight w:val="0"/>
      <w:marTop w:val="0"/>
      <w:marBottom w:val="0"/>
      <w:divBdr>
        <w:top w:val="none" w:sz="0" w:space="0" w:color="auto"/>
        <w:left w:val="none" w:sz="0" w:space="0" w:color="auto"/>
        <w:bottom w:val="none" w:sz="0" w:space="0" w:color="auto"/>
        <w:right w:val="none" w:sz="0" w:space="0" w:color="auto"/>
      </w:divBdr>
    </w:div>
    <w:div w:id="1660689317">
      <w:bodyDiv w:val="1"/>
      <w:marLeft w:val="0"/>
      <w:marRight w:val="0"/>
      <w:marTop w:val="0"/>
      <w:marBottom w:val="0"/>
      <w:divBdr>
        <w:top w:val="none" w:sz="0" w:space="0" w:color="auto"/>
        <w:left w:val="none" w:sz="0" w:space="0" w:color="auto"/>
        <w:bottom w:val="none" w:sz="0" w:space="0" w:color="auto"/>
        <w:right w:val="none" w:sz="0" w:space="0" w:color="auto"/>
      </w:divBdr>
    </w:div>
    <w:div w:id="1809933576">
      <w:bodyDiv w:val="1"/>
      <w:marLeft w:val="0"/>
      <w:marRight w:val="0"/>
      <w:marTop w:val="0"/>
      <w:marBottom w:val="0"/>
      <w:divBdr>
        <w:top w:val="none" w:sz="0" w:space="0" w:color="auto"/>
        <w:left w:val="none" w:sz="0" w:space="0" w:color="auto"/>
        <w:bottom w:val="none" w:sz="0" w:space="0" w:color="auto"/>
        <w:right w:val="none" w:sz="0" w:space="0" w:color="auto"/>
      </w:divBdr>
      <w:divsChild>
        <w:div w:id="2140102100">
          <w:marLeft w:val="274"/>
          <w:marRight w:val="0"/>
          <w:marTop w:val="115"/>
          <w:marBottom w:val="0"/>
          <w:divBdr>
            <w:top w:val="none" w:sz="0" w:space="0" w:color="auto"/>
            <w:left w:val="none" w:sz="0" w:space="0" w:color="auto"/>
            <w:bottom w:val="none" w:sz="0" w:space="0" w:color="auto"/>
            <w:right w:val="none" w:sz="0" w:space="0" w:color="auto"/>
          </w:divBdr>
        </w:div>
        <w:div w:id="737633546">
          <w:marLeft w:val="274"/>
          <w:marRight w:val="0"/>
          <w:marTop w:val="115"/>
          <w:marBottom w:val="0"/>
          <w:divBdr>
            <w:top w:val="none" w:sz="0" w:space="0" w:color="auto"/>
            <w:left w:val="none" w:sz="0" w:space="0" w:color="auto"/>
            <w:bottom w:val="none" w:sz="0" w:space="0" w:color="auto"/>
            <w:right w:val="none" w:sz="0" w:space="0" w:color="auto"/>
          </w:divBdr>
        </w:div>
        <w:div w:id="1866944781">
          <w:marLeft w:val="274"/>
          <w:marRight w:val="0"/>
          <w:marTop w:val="115"/>
          <w:marBottom w:val="0"/>
          <w:divBdr>
            <w:top w:val="none" w:sz="0" w:space="0" w:color="auto"/>
            <w:left w:val="none" w:sz="0" w:space="0" w:color="auto"/>
            <w:bottom w:val="none" w:sz="0" w:space="0" w:color="auto"/>
            <w:right w:val="none" w:sz="0" w:space="0" w:color="auto"/>
          </w:divBdr>
        </w:div>
        <w:div w:id="1175537458">
          <w:marLeft w:val="274"/>
          <w:marRight w:val="0"/>
          <w:marTop w:val="115"/>
          <w:marBottom w:val="0"/>
          <w:divBdr>
            <w:top w:val="none" w:sz="0" w:space="0" w:color="auto"/>
            <w:left w:val="none" w:sz="0" w:space="0" w:color="auto"/>
            <w:bottom w:val="none" w:sz="0" w:space="0" w:color="auto"/>
            <w:right w:val="none" w:sz="0" w:space="0" w:color="auto"/>
          </w:divBdr>
        </w:div>
      </w:divsChild>
    </w:div>
    <w:div w:id="1867594070">
      <w:bodyDiv w:val="1"/>
      <w:marLeft w:val="0"/>
      <w:marRight w:val="0"/>
      <w:marTop w:val="0"/>
      <w:marBottom w:val="0"/>
      <w:divBdr>
        <w:top w:val="none" w:sz="0" w:space="0" w:color="auto"/>
        <w:left w:val="none" w:sz="0" w:space="0" w:color="auto"/>
        <w:bottom w:val="none" w:sz="0" w:space="0" w:color="auto"/>
        <w:right w:val="none" w:sz="0" w:space="0" w:color="auto"/>
      </w:divBdr>
    </w:div>
    <w:div w:id="206844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ACD831B4D57EF4B82F8427CE356A648" ma:contentTypeVersion="7" ma:contentTypeDescription="Create a new document." ma:contentTypeScope="" ma:versionID="7a1a23bca1895216fd49db02eda8c98c">
  <xsd:schema xmlns:xsd="http://www.w3.org/2001/XMLSchema" xmlns:xs="http://www.w3.org/2001/XMLSchema" xmlns:p="http://schemas.microsoft.com/office/2006/metadata/properties" xmlns:ns3="f7668bba-3721-45b9-9208-aa255cb43a76" xmlns:ns4="44fe5491-21ac-4b21-9ddd-50bd6aa0d0ff" targetNamespace="http://schemas.microsoft.com/office/2006/metadata/properties" ma:root="true" ma:fieldsID="89c4ed637d28b7d0d1574398ba8ad417" ns3:_="" ns4:_="">
    <xsd:import namespace="f7668bba-3721-45b9-9208-aa255cb43a76"/>
    <xsd:import namespace="44fe5491-21ac-4b21-9ddd-50bd6aa0d0f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68bba-3721-45b9-9208-aa255cb43a7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fe5491-21ac-4b21-9ddd-50bd6aa0d0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143C19-FF9B-40B0-8A0F-13AC06AFF092}">
  <ds:schemaRefs>
    <ds:schemaRef ds:uri="http://schemas.openxmlformats.org/officeDocument/2006/bibliography"/>
  </ds:schemaRefs>
</ds:datastoreItem>
</file>

<file path=customXml/itemProps2.xml><?xml version="1.0" encoding="utf-8"?>
<ds:datastoreItem xmlns:ds="http://schemas.openxmlformats.org/officeDocument/2006/customXml" ds:itemID="{68C4FA37-D597-4B03-AA04-CDFD99571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68bba-3721-45b9-9208-aa255cb43a76"/>
    <ds:schemaRef ds:uri="44fe5491-21ac-4b21-9ddd-50bd6aa0d0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FAF300-727F-4683-98CE-CBB18CE1903A}">
  <ds:schemaRefs>
    <ds:schemaRef ds:uri="http://schemas.microsoft.com/sharepoint/v3/contenttype/forms"/>
  </ds:schemaRefs>
</ds:datastoreItem>
</file>

<file path=customXml/itemProps4.xml><?xml version="1.0" encoding="utf-8"?>
<ds:datastoreItem xmlns:ds="http://schemas.openxmlformats.org/officeDocument/2006/customXml" ds:itemID="{CE06A080-9C2D-4890-ADBD-4A3CF0C841A1}">
  <ds:schemaRefs>
    <ds:schemaRef ds:uri="f7668bba-3721-45b9-9208-aa255cb43a7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4fe5491-21ac-4b21-9ddd-50bd6aa0d0ff"/>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1054</Words>
  <Characters>6009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Active Classroom Instructor Guide for Townsend, Essentials of Psychiatric Mental Health Nursing: Concepts of Care in Evidence-Based Practice</vt:lpstr>
    </vt:vector>
  </TitlesOfParts>
  <Company>F.A. Davis Publishing Company</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Active Classroom Instructor Guide for Townsend, Essentials of Psychiatric Mental Health Nursing: Concepts of Care in Evidence-Based Practice</dc:title>
  <dc:creator>Megan Klim</dc:creator>
  <cp:lastModifiedBy>Chesney Malone</cp:lastModifiedBy>
  <cp:revision>2</cp:revision>
  <cp:lastPrinted>2016-06-22T19:00:00Z</cp:lastPrinted>
  <dcterms:created xsi:type="dcterms:W3CDTF">2020-06-23T20:14:00Z</dcterms:created>
  <dcterms:modified xsi:type="dcterms:W3CDTF">2020-06-23T20:14:00Z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0x0101007ACD831B4D57EF4B82F8427CE356A648</vt:lpwstr>
  </property>
</Properties>
</file>