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83" w:rsidRDefault="001E3225" w:rsidP="001E3225">
      <w:pPr>
        <w:pStyle w:val="NoSpacing"/>
        <w:jc w:val="center"/>
      </w:pPr>
      <w:proofErr w:type="spellStart"/>
      <w:r>
        <w:t>Firelands</w:t>
      </w:r>
      <w:proofErr w:type="spellEnd"/>
      <w:r>
        <w:t xml:space="preserve"> Regional Medical Center School of Nursing</w:t>
      </w:r>
    </w:p>
    <w:p w:rsidR="001E3225" w:rsidRDefault="001E3225" w:rsidP="001E3225">
      <w:pPr>
        <w:pStyle w:val="NoSpacing"/>
        <w:jc w:val="center"/>
      </w:pPr>
      <w:r>
        <w:t>Psychiatric Nursing-2012</w:t>
      </w:r>
    </w:p>
    <w:p w:rsidR="001E3225" w:rsidRDefault="001E3225" w:rsidP="001E3225">
      <w:pPr>
        <w:pStyle w:val="NoSpacing"/>
        <w:jc w:val="center"/>
      </w:pPr>
    </w:p>
    <w:p w:rsidR="001E3225" w:rsidRPr="00F81FFD" w:rsidRDefault="001E3225" w:rsidP="001E3225">
      <w:pPr>
        <w:pStyle w:val="NoSpacing"/>
        <w:rPr>
          <w:b/>
        </w:rPr>
      </w:pPr>
      <w:r w:rsidRPr="00F81FFD">
        <w:rPr>
          <w:b/>
        </w:rPr>
        <w:t>Lecture IV Roadmap:</w:t>
      </w:r>
    </w:p>
    <w:p w:rsidR="001E3225" w:rsidRDefault="001E3225" w:rsidP="001E3225">
      <w:pPr>
        <w:pStyle w:val="NoSpacing"/>
      </w:pPr>
      <w:r>
        <w:t>Cognitive Disorders</w:t>
      </w:r>
    </w:p>
    <w:p w:rsidR="001E3225" w:rsidRDefault="001E3225" w:rsidP="001E3225">
      <w:pPr>
        <w:pStyle w:val="NoSpacing"/>
      </w:pPr>
      <w:r>
        <w:tab/>
      </w:r>
      <w:proofErr w:type="spellStart"/>
      <w:r>
        <w:t>Delirum</w:t>
      </w:r>
      <w:proofErr w:type="spellEnd"/>
    </w:p>
    <w:p w:rsidR="001E3225" w:rsidRDefault="001E3225" w:rsidP="001E3225">
      <w:pPr>
        <w:pStyle w:val="NoSpacing"/>
        <w:numPr>
          <w:ilvl w:val="0"/>
          <w:numId w:val="1"/>
        </w:numPr>
      </w:pPr>
      <w:r>
        <w:t>Differences between delirium and dementia onset</w:t>
      </w:r>
    </w:p>
    <w:p w:rsidR="001E3225" w:rsidRDefault="001E3225" w:rsidP="001E3225">
      <w:pPr>
        <w:pStyle w:val="NoSpacing"/>
        <w:numPr>
          <w:ilvl w:val="0"/>
          <w:numId w:val="1"/>
        </w:numPr>
      </w:pPr>
      <w:r>
        <w:t>Predisposing factors for delirium</w:t>
      </w:r>
    </w:p>
    <w:p w:rsidR="001E3225" w:rsidRDefault="001E3225" w:rsidP="001E3225">
      <w:pPr>
        <w:pStyle w:val="NoSpacing"/>
        <w:numPr>
          <w:ilvl w:val="0"/>
          <w:numId w:val="1"/>
        </w:numPr>
      </w:pPr>
      <w:r>
        <w:t>Treatment for delirium</w:t>
      </w:r>
    </w:p>
    <w:p w:rsidR="001E3225" w:rsidRDefault="001E3225" w:rsidP="001E3225">
      <w:pPr>
        <w:pStyle w:val="NoSpacing"/>
        <w:numPr>
          <w:ilvl w:val="0"/>
          <w:numId w:val="1"/>
        </w:numPr>
      </w:pPr>
      <w:r>
        <w:t>Nursing interventions for delirium</w:t>
      </w:r>
    </w:p>
    <w:p w:rsidR="001E3225" w:rsidRDefault="001E3225" w:rsidP="001E3225">
      <w:pPr>
        <w:pStyle w:val="NoSpacing"/>
        <w:ind w:left="720"/>
      </w:pPr>
      <w:r>
        <w:t>Dementia</w:t>
      </w:r>
    </w:p>
    <w:p w:rsidR="001E3225" w:rsidRDefault="001E3225" w:rsidP="001E3225">
      <w:pPr>
        <w:pStyle w:val="NoSpacing"/>
        <w:numPr>
          <w:ilvl w:val="0"/>
          <w:numId w:val="2"/>
        </w:numPr>
      </w:pPr>
      <w:r>
        <w:t>Progression of dementia</w:t>
      </w:r>
    </w:p>
    <w:p w:rsidR="001E3225" w:rsidRDefault="001E3225" w:rsidP="001E3225">
      <w:pPr>
        <w:pStyle w:val="NoSpacing"/>
        <w:numPr>
          <w:ilvl w:val="1"/>
          <w:numId w:val="2"/>
        </w:numPr>
      </w:pPr>
      <w:r>
        <w:t>Symptoms</w:t>
      </w:r>
    </w:p>
    <w:p w:rsidR="001E3225" w:rsidRDefault="001E3225" w:rsidP="001E3225">
      <w:pPr>
        <w:pStyle w:val="NoSpacing"/>
        <w:numPr>
          <w:ilvl w:val="0"/>
          <w:numId w:val="2"/>
        </w:numPr>
      </w:pPr>
      <w:r>
        <w:t>Alzheimer’s Disease</w:t>
      </w:r>
    </w:p>
    <w:p w:rsidR="001E3225" w:rsidRDefault="001E3225" w:rsidP="001E3225">
      <w:pPr>
        <w:pStyle w:val="NoSpacing"/>
        <w:numPr>
          <w:ilvl w:val="1"/>
          <w:numId w:val="2"/>
        </w:numPr>
      </w:pPr>
      <w:r>
        <w:t>Stages of Alzheimer’s Disease (handout)</w:t>
      </w:r>
    </w:p>
    <w:p w:rsidR="001E3225" w:rsidRDefault="001E3225" w:rsidP="001E3225">
      <w:pPr>
        <w:pStyle w:val="NoSpacing"/>
        <w:numPr>
          <w:ilvl w:val="1"/>
          <w:numId w:val="2"/>
        </w:numPr>
      </w:pPr>
      <w:r>
        <w:t>Dementia treatment specifically the meds used for cognitive impairment, agitation, and anxiety</w:t>
      </w:r>
    </w:p>
    <w:p w:rsidR="001E3225" w:rsidRDefault="001E3225" w:rsidP="001E3225">
      <w:pPr>
        <w:pStyle w:val="NoSpacing"/>
      </w:pPr>
      <w:r>
        <w:t>Substance Related Disorders</w:t>
      </w:r>
    </w:p>
    <w:p w:rsidR="001E3225" w:rsidRDefault="001E3225" w:rsidP="001E3225">
      <w:pPr>
        <w:pStyle w:val="NoSpacing"/>
        <w:numPr>
          <w:ilvl w:val="0"/>
          <w:numId w:val="3"/>
        </w:numPr>
      </w:pPr>
      <w:r>
        <w:t>DSM-IV-TR criteria for ‘substance dependence’</w:t>
      </w:r>
    </w:p>
    <w:p w:rsidR="001E3225" w:rsidRDefault="001E3225" w:rsidP="001E3225">
      <w:pPr>
        <w:pStyle w:val="NoSpacing"/>
        <w:numPr>
          <w:ilvl w:val="0"/>
          <w:numId w:val="3"/>
        </w:numPr>
      </w:pPr>
      <w:r>
        <w:t>Phenomenon of tolerance</w:t>
      </w:r>
    </w:p>
    <w:p w:rsidR="001E3225" w:rsidRDefault="001E3225" w:rsidP="001E3225">
      <w:pPr>
        <w:pStyle w:val="NoSpacing"/>
        <w:numPr>
          <w:ilvl w:val="0"/>
          <w:numId w:val="3"/>
        </w:numPr>
      </w:pPr>
      <w:r>
        <w:t>Predisposing factors for substance abuse</w:t>
      </w:r>
    </w:p>
    <w:p w:rsidR="001E3225" w:rsidRDefault="001E3225" w:rsidP="001E3225">
      <w:pPr>
        <w:pStyle w:val="NoSpacing"/>
        <w:numPr>
          <w:ilvl w:val="0"/>
          <w:numId w:val="3"/>
        </w:numPr>
      </w:pPr>
      <w:r>
        <w:t>Assessment tools (handouts)</w:t>
      </w:r>
    </w:p>
    <w:p w:rsidR="001E3225" w:rsidRDefault="001E3225" w:rsidP="001E3225">
      <w:pPr>
        <w:pStyle w:val="NoSpacing"/>
        <w:numPr>
          <w:ilvl w:val="0"/>
          <w:numId w:val="3"/>
        </w:numPr>
      </w:pPr>
      <w:r>
        <w:t>Substitution therapy</w:t>
      </w:r>
    </w:p>
    <w:p w:rsidR="001E3225" w:rsidRDefault="001E3225" w:rsidP="001E3225">
      <w:pPr>
        <w:pStyle w:val="NoSpacing"/>
        <w:numPr>
          <w:ilvl w:val="1"/>
          <w:numId w:val="3"/>
        </w:numPr>
      </w:pPr>
      <w:r>
        <w:t>What is it?</w:t>
      </w:r>
    </w:p>
    <w:p w:rsidR="001E3225" w:rsidRDefault="001E3225" w:rsidP="001E3225">
      <w:pPr>
        <w:pStyle w:val="NoSpacing"/>
        <w:numPr>
          <w:ilvl w:val="1"/>
          <w:numId w:val="3"/>
        </w:numPr>
      </w:pPr>
      <w:r>
        <w:t>Know the meds used</w:t>
      </w:r>
    </w:p>
    <w:p w:rsidR="001E3225" w:rsidRDefault="001E3225" w:rsidP="001E3225">
      <w:pPr>
        <w:pStyle w:val="NoSpacing"/>
        <w:numPr>
          <w:ilvl w:val="0"/>
          <w:numId w:val="3"/>
        </w:numPr>
      </w:pPr>
      <w:r>
        <w:t>Psychoactive substance withdrawal symptoms and treatment (handout)</w:t>
      </w:r>
    </w:p>
    <w:p w:rsidR="001E3225" w:rsidRDefault="001E3225" w:rsidP="001E3225">
      <w:pPr>
        <w:pStyle w:val="NoSpacing"/>
        <w:numPr>
          <w:ilvl w:val="1"/>
          <w:numId w:val="3"/>
        </w:numPr>
      </w:pPr>
      <w:r>
        <w:t>Alcohol</w:t>
      </w:r>
    </w:p>
    <w:p w:rsidR="001E3225" w:rsidRDefault="001E3225" w:rsidP="001E3225">
      <w:pPr>
        <w:pStyle w:val="NoSpacing"/>
        <w:numPr>
          <w:ilvl w:val="2"/>
          <w:numId w:val="3"/>
        </w:numPr>
      </w:pPr>
      <w:r>
        <w:t>Phases of alcoholism</w:t>
      </w:r>
    </w:p>
    <w:p w:rsidR="001E3225" w:rsidRDefault="001E3225" w:rsidP="001E3225">
      <w:pPr>
        <w:pStyle w:val="NoSpacing"/>
        <w:numPr>
          <w:ilvl w:val="2"/>
          <w:numId w:val="3"/>
        </w:numPr>
      </w:pPr>
      <w:proofErr w:type="spellStart"/>
      <w:r>
        <w:t>Wernicke-Korsakoff</w:t>
      </w:r>
      <w:proofErr w:type="spellEnd"/>
      <w:r>
        <w:t xml:space="preserve"> Syndrome</w:t>
      </w:r>
    </w:p>
    <w:p w:rsidR="001E3225" w:rsidRDefault="001E3225" w:rsidP="001E3225">
      <w:pPr>
        <w:pStyle w:val="NoSpacing"/>
        <w:numPr>
          <w:ilvl w:val="3"/>
          <w:numId w:val="3"/>
        </w:numPr>
      </w:pPr>
      <w:r>
        <w:t>Cause, symptoms, treatment</w:t>
      </w:r>
    </w:p>
    <w:p w:rsidR="001E3225" w:rsidRDefault="001E3225" w:rsidP="001E3225">
      <w:pPr>
        <w:pStyle w:val="NoSpacing"/>
        <w:numPr>
          <w:ilvl w:val="2"/>
          <w:numId w:val="3"/>
        </w:numPr>
      </w:pPr>
      <w:r>
        <w:t xml:space="preserve">Alcohol intoxication level </w:t>
      </w:r>
    </w:p>
    <w:p w:rsidR="001E3225" w:rsidRDefault="001E3225" w:rsidP="001E3225">
      <w:pPr>
        <w:pStyle w:val="NoSpacing"/>
        <w:numPr>
          <w:ilvl w:val="3"/>
          <w:numId w:val="3"/>
        </w:numPr>
      </w:pPr>
      <w:r>
        <w:t>Intoxication symptoms</w:t>
      </w:r>
    </w:p>
    <w:p w:rsidR="001E3225" w:rsidRDefault="001E3225" w:rsidP="001E3225">
      <w:pPr>
        <w:pStyle w:val="NoSpacing"/>
        <w:numPr>
          <w:ilvl w:val="3"/>
          <w:numId w:val="3"/>
        </w:numPr>
      </w:pPr>
      <w:r>
        <w:t xml:space="preserve">Withdrawal symptoms </w:t>
      </w:r>
    </w:p>
    <w:p w:rsidR="001E3225" w:rsidRDefault="001E3225" w:rsidP="001E3225">
      <w:pPr>
        <w:pStyle w:val="NoSpacing"/>
        <w:numPr>
          <w:ilvl w:val="3"/>
          <w:numId w:val="3"/>
        </w:numPr>
      </w:pPr>
      <w:r>
        <w:t>Treatment</w:t>
      </w:r>
    </w:p>
    <w:p w:rsidR="001E3225" w:rsidRDefault="001E3225" w:rsidP="001E3225">
      <w:pPr>
        <w:pStyle w:val="NoSpacing"/>
        <w:numPr>
          <w:ilvl w:val="4"/>
          <w:numId w:val="3"/>
        </w:numPr>
      </w:pPr>
      <w:r>
        <w:t>Meds: Side effects and nursing interventions</w:t>
      </w:r>
    </w:p>
    <w:p w:rsidR="00F81FFD" w:rsidRDefault="00F81FFD" w:rsidP="00F81FFD">
      <w:pPr>
        <w:pStyle w:val="NoSpacing"/>
        <w:numPr>
          <w:ilvl w:val="1"/>
          <w:numId w:val="3"/>
        </w:numPr>
      </w:pPr>
      <w:r>
        <w:t>Amphetamine &amp; Cocaine: Symptoms of intoxication &amp; Treatment</w:t>
      </w:r>
    </w:p>
    <w:p w:rsidR="00F81FFD" w:rsidRDefault="00F81FFD" w:rsidP="00F81FFD">
      <w:pPr>
        <w:pStyle w:val="NoSpacing"/>
        <w:numPr>
          <w:ilvl w:val="1"/>
          <w:numId w:val="3"/>
        </w:numPr>
      </w:pPr>
      <w:r>
        <w:t>Inhalants: Symptoms of intoxication</w:t>
      </w:r>
    </w:p>
    <w:p w:rsidR="00F81FFD" w:rsidRDefault="00F81FFD" w:rsidP="00F81FFD">
      <w:pPr>
        <w:pStyle w:val="NoSpacing"/>
        <w:numPr>
          <w:ilvl w:val="1"/>
          <w:numId w:val="3"/>
        </w:numPr>
      </w:pPr>
      <w:r>
        <w:t>Hallucinogens: Symptoms of intoxication</w:t>
      </w:r>
    </w:p>
    <w:p w:rsidR="00F81FFD" w:rsidRDefault="00F81FFD" w:rsidP="00F81FFD">
      <w:pPr>
        <w:pStyle w:val="NoSpacing"/>
        <w:numPr>
          <w:ilvl w:val="0"/>
          <w:numId w:val="3"/>
        </w:numPr>
      </w:pPr>
      <w:r>
        <w:t>Treatment objectives for substance related disorders</w:t>
      </w:r>
    </w:p>
    <w:p w:rsidR="00F81FFD" w:rsidRDefault="00F81FFD" w:rsidP="00F81FFD">
      <w:pPr>
        <w:pStyle w:val="NoSpacing"/>
        <w:numPr>
          <w:ilvl w:val="1"/>
          <w:numId w:val="3"/>
        </w:numPr>
      </w:pPr>
      <w:r>
        <w:t>Detoxification</w:t>
      </w:r>
    </w:p>
    <w:p w:rsidR="00F81FFD" w:rsidRDefault="00F81FFD" w:rsidP="00F81FFD">
      <w:pPr>
        <w:pStyle w:val="NoSpacing"/>
        <w:numPr>
          <w:ilvl w:val="1"/>
          <w:numId w:val="3"/>
        </w:numPr>
      </w:pPr>
      <w:r>
        <w:t>Intermediate care</w:t>
      </w:r>
    </w:p>
    <w:p w:rsidR="00F81FFD" w:rsidRDefault="00F81FFD" w:rsidP="00F81FFD">
      <w:pPr>
        <w:pStyle w:val="NoSpacing"/>
        <w:numPr>
          <w:ilvl w:val="1"/>
          <w:numId w:val="3"/>
        </w:numPr>
      </w:pPr>
      <w:r>
        <w:t>Rehab</w:t>
      </w:r>
    </w:p>
    <w:p w:rsidR="00F81FFD" w:rsidRDefault="00F81FFD" w:rsidP="00F81FFD">
      <w:pPr>
        <w:pStyle w:val="NoSpacing"/>
        <w:numPr>
          <w:ilvl w:val="1"/>
          <w:numId w:val="3"/>
        </w:numPr>
      </w:pPr>
      <w:r>
        <w:t>Self-help /AA</w:t>
      </w:r>
    </w:p>
    <w:p w:rsidR="00F81FFD" w:rsidRDefault="00F81FFD" w:rsidP="00F81FFD">
      <w:pPr>
        <w:pStyle w:val="NoSpacing"/>
        <w:numPr>
          <w:ilvl w:val="0"/>
          <w:numId w:val="3"/>
        </w:numPr>
      </w:pPr>
      <w:r>
        <w:t xml:space="preserve">Dual diagnosis </w:t>
      </w:r>
    </w:p>
    <w:p w:rsidR="00F81FFD" w:rsidRDefault="00F81FFD" w:rsidP="00F81FFD">
      <w:pPr>
        <w:pStyle w:val="NoSpacing"/>
        <w:numPr>
          <w:ilvl w:val="0"/>
          <w:numId w:val="3"/>
        </w:numPr>
      </w:pPr>
      <w:r>
        <w:t>Codependence definition</w:t>
      </w:r>
    </w:p>
    <w:p w:rsidR="00F81FFD" w:rsidRDefault="00F81FFD" w:rsidP="00F81FFD">
      <w:pPr>
        <w:pStyle w:val="NoSpacing"/>
        <w:numPr>
          <w:ilvl w:val="0"/>
          <w:numId w:val="3"/>
        </w:numPr>
      </w:pPr>
      <w:r>
        <w:t>Characteristics of a codependent individual</w:t>
      </w:r>
    </w:p>
    <w:p w:rsidR="00F81FFD" w:rsidRPr="00F81FFD" w:rsidRDefault="00F81FFD" w:rsidP="00F81FFD">
      <w:pPr>
        <w:pStyle w:val="NoSpacing"/>
        <w:rPr>
          <w:b/>
        </w:rPr>
      </w:pPr>
      <w:r w:rsidRPr="00F81FFD">
        <w:rPr>
          <w:b/>
        </w:rPr>
        <w:t>There will be 45 questions.</w:t>
      </w:r>
    </w:p>
    <w:sectPr w:rsidR="00F81FFD" w:rsidRPr="00F81FFD" w:rsidSect="00C35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586"/>
    <w:multiLevelType w:val="hybridMultilevel"/>
    <w:tmpl w:val="22E62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827749"/>
    <w:multiLevelType w:val="hybridMultilevel"/>
    <w:tmpl w:val="E5E6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523C6"/>
    <w:multiLevelType w:val="hybridMultilevel"/>
    <w:tmpl w:val="503EE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E3225"/>
    <w:rsid w:val="001E3225"/>
    <w:rsid w:val="00C35A83"/>
    <w:rsid w:val="00F8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2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2012-06-01T20:17:00Z</dcterms:created>
  <dcterms:modified xsi:type="dcterms:W3CDTF">2012-06-01T20:34:00Z</dcterms:modified>
</cp:coreProperties>
</file>