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9C7F2F" w:rsidRDefault="00B464E6" w:rsidP="00B464E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C7F2F">
              <w:rPr>
                <w:sz w:val="22"/>
                <w:szCs w:val="22"/>
              </w:rPr>
              <w:t>Methotrexate</w:t>
            </w:r>
            <w:proofErr w:type="spellEnd"/>
            <w:r w:rsidRPr="009C7F2F">
              <w:rPr>
                <w:sz w:val="22"/>
                <w:szCs w:val="22"/>
              </w:rPr>
              <w:t xml:space="preserve"> sodium (</w:t>
            </w:r>
            <w:proofErr w:type="spellStart"/>
            <w:r w:rsidRPr="009C7F2F">
              <w:rPr>
                <w:sz w:val="22"/>
                <w:szCs w:val="22"/>
              </w:rPr>
              <w:t>Rheumotrex</w:t>
            </w:r>
            <w:proofErr w:type="spellEnd"/>
            <w:r w:rsidRPr="009C7F2F">
              <w:rPr>
                <w:sz w:val="22"/>
                <w:szCs w:val="22"/>
              </w:rPr>
              <w:t>)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C7F2F">
              <w:rPr>
                <w:sz w:val="22"/>
                <w:szCs w:val="22"/>
              </w:rPr>
              <w:t>Methylprednisolone</w:t>
            </w:r>
            <w:proofErr w:type="spellEnd"/>
            <w:r w:rsidRPr="009C7F2F">
              <w:rPr>
                <w:sz w:val="22"/>
                <w:szCs w:val="22"/>
              </w:rPr>
              <w:t xml:space="preserve"> sodium </w:t>
            </w:r>
            <w:proofErr w:type="spellStart"/>
            <w:r w:rsidRPr="009C7F2F">
              <w:rPr>
                <w:sz w:val="22"/>
                <w:szCs w:val="22"/>
              </w:rPr>
              <w:t>succinate</w:t>
            </w:r>
            <w:proofErr w:type="spellEnd"/>
            <w:r w:rsidRPr="009C7F2F">
              <w:rPr>
                <w:sz w:val="22"/>
                <w:szCs w:val="22"/>
              </w:rPr>
              <w:t xml:space="preserve"> (</w:t>
            </w:r>
            <w:proofErr w:type="spellStart"/>
            <w:r w:rsidRPr="009C7F2F">
              <w:rPr>
                <w:sz w:val="22"/>
                <w:szCs w:val="22"/>
              </w:rPr>
              <w:t>solu-Medrol</w:t>
            </w:r>
            <w:proofErr w:type="spellEnd"/>
            <w:r w:rsidRPr="009C7F2F">
              <w:rPr>
                <w:sz w:val="22"/>
                <w:szCs w:val="22"/>
              </w:rPr>
              <w:t>)</w:t>
            </w:r>
          </w:p>
          <w:p w:rsidR="00B464E6" w:rsidRPr="009C7F2F" w:rsidRDefault="00B464E6" w:rsidP="00B464E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C7F2F">
              <w:rPr>
                <w:sz w:val="22"/>
                <w:szCs w:val="22"/>
              </w:rPr>
              <w:t>Albuterol</w:t>
            </w:r>
            <w:proofErr w:type="spellEnd"/>
            <w:r w:rsidRPr="009C7F2F">
              <w:rPr>
                <w:sz w:val="22"/>
                <w:szCs w:val="22"/>
              </w:rPr>
              <w:t xml:space="preserve"> sulfate</w:t>
            </w:r>
          </w:p>
          <w:p w:rsidR="00B464E6" w:rsidRPr="009C7F2F" w:rsidRDefault="00B464E6" w:rsidP="00B464E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C7F2F">
              <w:rPr>
                <w:sz w:val="22"/>
                <w:szCs w:val="22"/>
              </w:rPr>
              <w:t>Ipratoprium</w:t>
            </w:r>
            <w:proofErr w:type="spellEnd"/>
            <w:r w:rsidRPr="009C7F2F">
              <w:rPr>
                <w:sz w:val="22"/>
                <w:szCs w:val="22"/>
              </w:rPr>
              <w:t xml:space="preserve"> bromide (</w:t>
            </w:r>
            <w:proofErr w:type="spellStart"/>
            <w:r w:rsidRPr="009C7F2F">
              <w:rPr>
                <w:sz w:val="22"/>
                <w:szCs w:val="22"/>
              </w:rPr>
              <w:t>Atrovent</w:t>
            </w:r>
            <w:proofErr w:type="spellEnd"/>
            <w:r w:rsidRPr="009C7F2F">
              <w:rPr>
                <w:sz w:val="22"/>
                <w:szCs w:val="22"/>
              </w:rPr>
              <w:t>)</w:t>
            </w:r>
          </w:p>
          <w:p w:rsidR="00B464E6" w:rsidRPr="009C7F2F" w:rsidRDefault="00B464E6" w:rsidP="00B464E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9C7F2F">
              <w:rPr>
                <w:sz w:val="22"/>
                <w:szCs w:val="22"/>
              </w:rPr>
              <w:t>Acetaminophen (Tylenol)</w:t>
            </w: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9C7F2F">
              <w:rPr>
                <w:sz w:val="22"/>
                <w:szCs w:val="22"/>
              </w:rPr>
              <w:t>Folic acid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Folate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0F56" w:rsidRPr="009C7F2F" w:rsidRDefault="00380F56" w:rsidP="00380F56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  <w:p w:rsidR="00380F56" w:rsidRDefault="00380F56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9C7F2F">
              <w:rPr>
                <w:sz w:val="22"/>
                <w:szCs w:val="22"/>
              </w:rPr>
              <w:t>Potassium chloride (K-</w:t>
            </w:r>
            <w:proofErr w:type="spellStart"/>
            <w:r w:rsidRPr="009C7F2F">
              <w:rPr>
                <w:sz w:val="22"/>
                <w:szCs w:val="22"/>
              </w:rPr>
              <w:t>Dur</w:t>
            </w:r>
            <w:proofErr w:type="spellEnd"/>
            <w:r w:rsidRPr="009C7F2F">
              <w:rPr>
                <w:sz w:val="22"/>
                <w:szCs w:val="22"/>
              </w:rPr>
              <w:t>)</w:t>
            </w:r>
          </w:p>
          <w:p w:rsidR="00380F56" w:rsidRPr="009C7F2F" w:rsidRDefault="00380F56" w:rsidP="00380F5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="00380F56" w:rsidRPr="009C7F2F" w:rsidRDefault="00380F56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C7F2F">
              <w:rPr>
                <w:sz w:val="22"/>
                <w:szCs w:val="22"/>
              </w:rPr>
              <w:t>Guaifenesin</w:t>
            </w:r>
            <w:proofErr w:type="spellEnd"/>
            <w:r>
              <w:rPr>
                <w:sz w:val="22"/>
                <w:szCs w:val="22"/>
              </w:rPr>
              <w:t xml:space="preserve"> (Robitussin)</w:t>
            </w:r>
          </w:p>
          <w:p w:rsidR="00380F56" w:rsidRDefault="00380F56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Prenisone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Deltasone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80F56" w:rsidRDefault="00380F56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Amoxicillian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clavulante</w:t>
            </w:r>
            <w:proofErr w:type="spellEnd"/>
            <w:r>
              <w:rPr>
                <w:sz w:val="22"/>
                <w:szCs w:val="22"/>
              </w:rPr>
              <w:t xml:space="preserve"> potassium (</w:t>
            </w: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6041AE" w:rsidRDefault="009C757C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Gabapentin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Neurontin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9C757C" w:rsidRDefault="009C757C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Oxycodone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lastRenderedPageBreak/>
              <w:t>acetaminophen (</w:t>
            </w:r>
            <w:proofErr w:type="spellStart"/>
            <w:r>
              <w:rPr>
                <w:sz w:val="22"/>
                <w:szCs w:val="22"/>
              </w:rPr>
              <w:t>Tylox</w:t>
            </w:r>
            <w:proofErr w:type="spellEnd"/>
            <w:r>
              <w:rPr>
                <w:sz w:val="22"/>
                <w:szCs w:val="22"/>
              </w:rPr>
              <w:t>/ Percocet)</w:t>
            </w:r>
          </w:p>
          <w:p w:rsidR="009C757C" w:rsidRDefault="009C757C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Levetriacetam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Keppra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9C757C" w:rsidRDefault="00A56994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Montelukast</w:t>
            </w:r>
            <w:proofErr w:type="spellEnd"/>
            <w:r>
              <w:rPr>
                <w:sz w:val="22"/>
                <w:szCs w:val="22"/>
              </w:rPr>
              <w:t xml:space="preserve"> sodium (Singular)</w:t>
            </w:r>
          </w:p>
          <w:p w:rsidR="00A56994" w:rsidRDefault="00A56994" w:rsidP="00380F5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Dalteparin</w:t>
            </w:r>
            <w:proofErr w:type="spellEnd"/>
            <w:r>
              <w:rPr>
                <w:sz w:val="22"/>
                <w:szCs w:val="22"/>
              </w:rPr>
              <w:t xml:space="preserve"> sodium (</w:t>
            </w:r>
            <w:proofErr w:type="spellStart"/>
            <w:r>
              <w:rPr>
                <w:sz w:val="22"/>
                <w:szCs w:val="22"/>
              </w:rPr>
              <w:t>Fragmin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56994" w:rsidRPr="009C7F2F" w:rsidRDefault="00A56994" w:rsidP="00A56994">
            <w:pPr>
              <w:pStyle w:val="ListParagraph"/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9C7F2F" w:rsidRDefault="00B464E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C7F2F">
              <w:rPr>
                <w:sz w:val="22"/>
                <w:szCs w:val="22"/>
              </w:rPr>
              <w:lastRenderedPageBreak/>
              <w:t>Antirheumatic</w:t>
            </w:r>
            <w:proofErr w:type="spellEnd"/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color w:val="0066FF"/>
                  <w:sz w:val="18"/>
                  <w:szCs w:val="18"/>
                </w:rPr>
                <w:t>Corticosteroid Hormones</w:t>
              </w:r>
            </w:hyperlink>
            <w:r>
              <w:rPr>
                <w:rFonts w:ascii="Arial" w:hAnsi="Arial" w:cs="Arial"/>
                <w:color w:val="696969"/>
                <w:sz w:val="18"/>
                <w:szCs w:val="18"/>
              </w:rPr>
              <w:t> / </w:t>
            </w:r>
            <w:hyperlink r:id="rId6" w:history="1">
              <w:r>
                <w:rPr>
                  <w:rStyle w:val="Hyperlink"/>
                  <w:rFonts w:ascii="Arial" w:hAnsi="Arial" w:cs="Arial"/>
                  <w:color w:val="0066FF"/>
                  <w:sz w:val="18"/>
                  <w:szCs w:val="18"/>
                </w:rPr>
                <w:t>Topical Corticosteroids</w:t>
              </w:r>
            </w:hyperlink>
          </w:p>
          <w:p w:rsidR="00B464E6" w:rsidRPr="009C7F2F" w:rsidRDefault="00B464E6" w:rsidP="00B464E6">
            <w:pPr>
              <w:pStyle w:val="ListParagraph"/>
              <w:rPr>
                <w:sz w:val="22"/>
                <w:szCs w:val="22"/>
              </w:rPr>
            </w:pPr>
          </w:p>
          <w:p w:rsidR="00B464E6" w:rsidRDefault="00B464E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Bronchodialtor</w:t>
            </w:r>
            <w:proofErr w:type="spellEnd"/>
          </w:p>
          <w:p w:rsidR="00B464E6" w:rsidRPr="009C7F2F" w:rsidRDefault="00B464E6" w:rsidP="00B464E6">
            <w:pPr>
              <w:pStyle w:val="ListParagraph"/>
              <w:rPr>
                <w:sz w:val="22"/>
                <w:szCs w:val="22"/>
              </w:rPr>
            </w:pPr>
          </w:p>
          <w:p w:rsidR="00B464E6" w:rsidRDefault="00B464E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Bronchodialator</w:t>
            </w:r>
            <w:proofErr w:type="spellEnd"/>
          </w:p>
          <w:p w:rsidR="00B464E6" w:rsidRPr="009C7F2F" w:rsidRDefault="00B464E6" w:rsidP="00B464E6">
            <w:pPr>
              <w:pStyle w:val="ListParagraph"/>
              <w:rPr>
                <w:sz w:val="22"/>
                <w:szCs w:val="22"/>
              </w:rPr>
            </w:pPr>
          </w:p>
          <w:p w:rsidR="00B464E6" w:rsidRPr="00B464E6" w:rsidRDefault="00B464E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4E6">
              <w:rPr>
                <w:sz w:val="22"/>
                <w:szCs w:val="22"/>
              </w:rPr>
              <w:t>Mild analgesic</w:t>
            </w:r>
          </w:p>
          <w:p w:rsidR="00B464E6" w:rsidRPr="00B464E6" w:rsidRDefault="00B464E6" w:rsidP="00B464E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B464E6" w:rsidRDefault="00B464E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4E6">
              <w:rPr>
                <w:rFonts w:ascii="Arial" w:hAnsi="Arial" w:cs="Arial"/>
                <w:sz w:val="18"/>
                <w:szCs w:val="18"/>
              </w:rPr>
              <w:t xml:space="preserve">Vitamins &amp; Minerals (Pre &amp; Post Natal) / </w:t>
            </w:r>
            <w:proofErr w:type="spellStart"/>
            <w:r w:rsidRPr="00B464E6">
              <w:rPr>
                <w:rFonts w:ascii="Arial" w:hAnsi="Arial" w:cs="Arial"/>
                <w:sz w:val="18"/>
                <w:szCs w:val="18"/>
              </w:rPr>
              <w:t>Antianemic</w:t>
            </w:r>
            <w:proofErr w:type="spellEnd"/>
          </w:p>
          <w:p w:rsidR="00380F56" w:rsidRPr="00380F56" w:rsidRDefault="00380F56" w:rsidP="00380F5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380F56" w:rsidRPr="009C7F2F" w:rsidRDefault="00380F56" w:rsidP="00380F5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potassium-containing preparation</w:t>
            </w:r>
          </w:p>
          <w:p w:rsidR="00380F56" w:rsidRPr="009C7F2F" w:rsidRDefault="00380F56" w:rsidP="00380F5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expectorant</w:t>
            </w:r>
          </w:p>
          <w:p w:rsidR="00380F56" w:rsidRDefault="00380F5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adrenals/ anti-inflammatory</w:t>
            </w:r>
          </w:p>
          <w:p w:rsidR="00380F56" w:rsidRDefault="00380F56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pcn</w:t>
            </w:r>
            <w:proofErr w:type="spellEnd"/>
          </w:p>
          <w:p w:rsidR="009C757C" w:rsidRDefault="009C757C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anticonvulsant</w:t>
            </w:r>
          </w:p>
          <w:p w:rsidR="009C757C" w:rsidRDefault="009C757C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analgesic/ opiate agnostic</w:t>
            </w:r>
          </w:p>
          <w:p w:rsidR="009C757C" w:rsidRDefault="009C757C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anticonvulsants</w:t>
            </w:r>
          </w:p>
          <w:p w:rsidR="00A56994" w:rsidRDefault="00A56994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leukotriene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modifiers</w:t>
            </w:r>
          </w:p>
          <w:p w:rsidR="00A56994" w:rsidRPr="00B464E6" w:rsidRDefault="00A56994" w:rsidP="00B464E6">
            <w:pPr>
              <w:pStyle w:val="ListParagraph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9C7F2F" w:rsidRDefault="00B464E6" w:rsidP="00B464E6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9C7F2F">
              <w:rPr>
                <w:sz w:val="22"/>
                <w:szCs w:val="22"/>
              </w:rPr>
              <w:t xml:space="preserve">Decrease </w:t>
            </w:r>
            <w:proofErr w:type="spellStart"/>
            <w:r w:rsidRPr="009C7F2F">
              <w:rPr>
                <w:sz w:val="22"/>
                <w:szCs w:val="22"/>
              </w:rPr>
              <w:t>collagenase</w:t>
            </w:r>
            <w:proofErr w:type="spellEnd"/>
            <w:r w:rsidRPr="009C7F2F">
              <w:rPr>
                <w:sz w:val="22"/>
                <w:szCs w:val="22"/>
              </w:rPr>
              <w:t xml:space="preserve"> gene </w:t>
            </w:r>
            <w:proofErr w:type="spellStart"/>
            <w:r w:rsidRPr="009C7F2F">
              <w:rPr>
                <w:sz w:val="22"/>
                <w:szCs w:val="22"/>
              </w:rPr>
              <w:t>espression</w:t>
            </w:r>
            <w:proofErr w:type="spellEnd"/>
            <w:r w:rsidRPr="009C7F2F">
              <w:rPr>
                <w:sz w:val="22"/>
                <w:szCs w:val="22"/>
              </w:rPr>
              <w:t xml:space="preserve"> in the </w:t>
            </w:r>
            <w:proofErr w:type="spellStart"/>
            <w:r w:rsidRPr="009C7F2F">
              <w:rPr>
                <w:sz w:val="22"/>
                <w:szCs w:val="22"/>
              </w:rPr>
              <w:t>synovium</w:t>
            </w:r>
            <w:proofErr w:type="spellEnd"/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Methylprednisolone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is a synthetic corticosteroid with mainly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glucocorticoid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activity and minimal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mineralocorticoid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properties. It decreases inflammation by suppression of migration of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polymorphonuclear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leukocytes and reversal of increased capillary permeability.</w:t>
            </w:r>
          </w:p>
          <w:p w:rsidR="00B464E6" w:rsidRPr="009C7F2F" w:rsidRDefault="00B464E6" w:rsidP="00B464E6">
            <w:pPr>
              <w:pStyle w:val="ListParagraph"/>
              <w:rPr>
                <w:rFonts w:ascii="Arial" w:hAnsi="Arial" w:cs="Arial"/>
                <w:color w:val="000000"/>
                <w:sz w:val="21"/>
                <w:szCs w:val="21"/>
                <w:shd w:val="clear" w:color="auto" w:fill="F8F8F8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The prime action of beta-adrenergic drugs is to stimulate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adenyl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cyclase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, the enzyme which catalyzes the formation of cyclic-</w:t>
            </w:r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>3'</w:t>
            </w:r>
            <w:proofErr w:type="gramStart"/>
            <w:r>
              <w:rPr>
                <w:rFonts w:ascii="Arial" w:hAnsi="Arial" w:cs="Arial"/>
                <w:color w:val="696969"/>
                <w:sz w:val="18"/>
                <w:szCs w:val="18"/>
              </w:rPr>
              <w:t>,5'</w:t>
            </w:r>
            <w:proofErr w:type="gram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-adenosine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monophosphate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(cyclic AMP) from adenosine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triphosphate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(ATP). The cyclic AMP thus formed mediates the cellular responses</w:t>
            </w:r>
          </w:p>
          <w:p w:rsidR="00B464E6" w:rsidRPr="009C7F2F" w:rsidRDefault="00B464E6" w:rsidP="00B464E6">
            <w:pPr>
              <w:pStyle w:val="ListParagraph"/>
              <w:rPr>
                <w:rFonts w:ascii="Arial" w:hAnsi="Arial" w:cs="Arial"/>
                <w:color w:val="000000"/>
                <w:sz w:val="21"/>
                <w:szCs w:val="21"/>
                <w:shd w:val="clear" w:color="auto" w:fill="F8F8F8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Ipratropium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bromide blocks the action of acetylcholine at parasympathetic sites in bronchial smooth muscle causing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bronchodilation</w:t>
            </w:r>
            <w:proofErr w:type="spellEnd"/>
          </w:p>
          <w:p w:rsidR="00B464E6" w:rsidRPr="009C7F2F" w:rsidRDefault="00B464E6" w:rsidP="00B464E6">
            <w:pPr>
              <w:pStyle w:val="ListParagraph"/>
              <w:rPr>
                <w:rFonts w:ascii="Arial" w:hAnsi="Arial" w:cs="Arial"/>
                <w:color w:val="000000"/>
                <w:sz w:val="21"/>
                <w:szCs w:val="21"/>
                <w:shd w:val="clear" w:color="auto" w:fill="F8F8F8"/>
              </w:rPr>
            </w:pPr>
          </w:p>
          <w:p w:rsidR="00B464E6" w:rsidRPr="00B464E6" w:rsidRDefault="00B464E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Acetaminophen is rapidly absorbed from the gastrointestinal tract and is distributed throughout most body tissues attaching to pain receptors</w:t>
            </w:r>
          </w:p>
          <w:p w:rsidR="00B464E6" w:rsidRPr="00B464E6" w:rsidRDefault="00B464E6" w:rsidP="00B464E6">
            <w:pPr>
              <w:pStyle w:val="ListParagraph"/>
              <w:rPr>
                <w:bCs/>
                <w:color w:val="000000"/>
                <w:kern w:val="36"/>
                <w:sz w:val="22"/>
                <w:szCs w:val="22"/>
              </w:rPr>
            </w:pPr>
          </w:p>
          <w:p w:rsidR="00B464E6" w:rsidRPr="009C7F2F" w:rsidRDefault="00B464E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Folic acid is essential for the production of certain coenzymes in many metabolic systems such as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>purine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pyrimidine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synthesis. It is also essential in the synthesis and maintenance of nucleoprotein in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erythropoesis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. It also promotes WBC and platelet production in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folate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-deficiency anemia.</w:t>
            </w:r>
          </w:p>
          <w:p w:rsidR="00380F56" w:rsidRPr="009C7F2F" w:rsidRDefault="00380F56" w:rsidP="00380F5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Potassium chloride is a major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cation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of the intracellular fluid. It plays an active role in the conduction of nerve impulses in the heart, brain and skeletal muscle; contraction of cardiac skeletal and smooth muscles; maintenance of normal renal function, acid-base balance, carbohydrate metabolism and gastric secretion.</w:t>
            </w:r>
          </w:p>
          <w:p w:rsidR="00B464E6" w:rsidRPr="00380F56" w:rsidRDefault="00380F5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Guaifenesin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increases the volume and reduce the viscosity of tenacious sputum </w:t>
            </w:r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>and is used as an expectorant for productive cough</w:t>
            </w:r>
          </w:p>
          <w:p w:rsidR="00380F56" w:rsidRPr="00380F56" w:rsidRDefault="00380F5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Suppresses inflammation</w:t>
            </w:r>
          </w:p>
          <w:p w:rsidR="00380F56" w:rsidRPr="009C757C" w:rsidRDefault="00380F56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Binds bacterial cell wall causing all death</w:t>
            </w:r>
          </w:p>
          <w:p w:rsidR="009C757C" w:rsidRPr="009C757C" w:rsidRDefault="009C757C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May affect transport of amino acids across and stabilize neuronal membranes</w:t>
            </w:r>
          </w:p>
          <w:p w:rsidR="009C757C" w:rsidRPr="009C757C" w:rsidRDefault="009C757C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Binds opiate receptors in the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cns</w:t>
            </w:r>
            <w:proofErr w:type="spellEnd"/>
          </w:p>
          <w:p w:rsidR="009C757C" w:rsidRPr="00A56994" w:rsidRDefault="009C757C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Inhibits burst firing without affecting normal neuronal excitability and may prevent seizure activity</w:t>
            </w:r>
          </w:p>
          <w:p w:rsidR="00A56994" w:rsidRPr="00A56994" w:rsidRDefault="00A56994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Antagonizes the effects of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leukotriene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(airway edema, smooth muscle contraction)</w:t>
            </w:r>
          </w:p>
          <w:p w:rsidR="00A56994" w:rsidRPr="009C7F2F" w:rsidRDefault="00A56994" w:rsidP="00B464E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90" w:after="90" w:line="270" w:lineRule="atLeast"/>
              <w:textAlignment w:val="baseline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bCs/>
                <w:color w:val="000000"/>
                <w:kern w:val="36"/>
                <w:sz w:val="22"/>
                <w:szCs w:val="22"/>
              </w:rPr>
              <w:t>Decreases clot formation</w:t>
            </w: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9C7F2F" w:rsidRDefault="00B464E6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9C7F2F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Dizziness; drowsiness; general body discomfort; headache; loss of appetite; mild hair loss; mild sore throat; mild stomach pain; nausea; tiredness.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Pr="00B464E6" w:rsidRDefault="00B464E6" w:rsidP="00B464E6">
            <w:pPr>
              <w:pStyle w:val="ListParagraph"/>
              <w:numPr>
                <w:ilvl w:val="0"/>
                <w:numId w:val="4"/>
              </w:numPr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Oedema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, hypertension, arrhythmia; CNS, endocrine, metabolic and GI effects; </w:t>
            </w: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hirsutism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, acne, skin atrophy, bruising, </w:t>
            </w: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hyperpigmentation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; transient </w:t>
            </w: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leukocytosis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; </w:t>
            </w: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arthralgia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, muscle weakness, osteoporosis, fractures, cataracts, glaucoma; infections, hypersensitivity reactions, </w:t>
            </w: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avascular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 necrosis, secondary malignancy, intractable hiccups</w:t>
            </w:r>
          </w:p>
          <w:p w:rsidR="00B464E6" w:rsidRDefault="00B464E6" w:rsidP="00B464E6">
            <w:pPr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B464E6" w:rsidRDefault="00B464E6" w:rsidP="00B464E6">
            <w:pPr>
              <w:pStyle w:val="NormalWeb"/>
              <w:numPr>
                <w:ilvl w:val="0"/>
                <w:numId w:val="4"/>
              </w:numPr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 xml:space="preserve"> Central Nervous System: tremors (20%), dizziness (7%), nervousness (4%), headache (3%), insomnia (1%).</w:t>
            </w:r>
          </w:p>
          <w:p w:rsidR="00B464E6" w:rsidRDefault="00B464E6" w:rsidP="00B464E6">
            <w:pPr>
              <w:pStyle w:val="NormalWeb"/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Gastrointestinal</w:t>
            </w:r>
            <w:proofErr w:type="gramStart"/>
            <w:r>
              <w:rPr>
                <w:rFonts w:ascii="Arial" w:hAnsi="Arial" w:cs="Arial"/>
                <w:color w:val="696969"/>
                <w:sz w:val="18"/>
                <w:szCs w:val="18"/>
              </w:rPr>
              <w:t>:nausea</w:t>
            </w:r>
            <w:proofErr w:type="spellEnd"/>
            <w:proofErr w:type="gram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(4%), dyspepsia (1%).</w:t>
            </w:r>
          </w:p>
          <w:p w:rsidR="00B464E6" w:rsidRDefault="00B464E6" w:rsidP="00B464E6">
            <w:pPr>
              <w:pStyle w:val="NormalWeb"/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Ear, Nose and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Throat</w:t>
            </w:r>
            <w:proofErr w:type="gramStart"/>
            <w:r>
              <w:rPr>
                <w:rStyle w:val="bold"/>
                <w:rFonts w:ascii="Arial" w:hAnsi="Arial" w:cs="Arial"/>
                <w:b/>
                <w:bCs/>
                <w:color w:val="696969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696969"/>
                <w:sz w:val="18"/>
                <w:szCs w:val="18"/>
              </w:rPr>
              <w:t>pharyngitis</w:t>
            </w:r>
            <w:proofErr w:type="spellEnd"/>
            <w:proofErr w:type="gram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(&lt;1%), nasal congestion (1%).</w:t>
            </w:r>
          </w:p>
          <w:p w:rsidR="00B464E6" w:rsidRDefault="00B464E6" w:rsidP="00B464E6">
            <w:pPr>
              <w:pStyle w:val="NormalWeb"/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Cardiovascular</w:t>
            </w:r>
            <w:proofErr w:type="gramStart"/>
            <w:r>
              <w:rPr>
                <w:rFonts w:ascii="Arial" w:hAnsi="Arial" w:cs="Arial"/>
                <w:color w:val="696969"/>
                <w:sz w:val="18"/>
                <w:szCs w:val="18"/>
              </w:rPr>
              <w:t>:tachycardia</w:t>
            </w:r>
            <w:proofErr w:type="spellEnd"/>
            <w:proofErr w:type="gram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(1%), hypertension (1%).</w:t>
            </w:r>
          </w:p>
          <w:p w:rsidR="00B464E6" w:rsidRDefault="00B464E6" w:rsidP="00B464E6">
            <w:pPr>
              <w:pStyle w:val="NormalWeb"/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Respiratory</w:t>
            </w:r>
            <w:proofErr w:type="gramStart"/>
            <w:r>
              <w:rPr>
                <w:rFonts w:ascii="Arial" w:hAnsi="Arial" w:cs="Arial"/>
                <w:color w:val="696969"/>
                <w:sz w:val="18"/>
                <w:szCs w:val="18"/>
              </w:rPr>
              <w:t>:bronchospasm</w:t>
            </w:r>
            <w:proofErr w:type="spellEnd"/>
            <w:proofErr w:type="gram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(8%), cough (4%), bronchitis (4%), wheezing (1%)</w:t>
            </w:r>
          </w:p>
          <w:p w:rsidR="00B464E6" w:rsidRDefault="00B464E6" w:rsidP="00B464E6">
            <w:pPr>
              <w:pStyle w:val="NormalWeb"/>
              <w:numPr>
                <w:ilvl w:val="0"/>
                <w:numId w:val="4"/>
              </w:numPr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Dry mouth, urinary retention,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buccal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ulceration, paralytic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ileus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headache, nausea, constipation, paradoxical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bronchospasm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, immediate hypersensitivity reactions (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urticaria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angioedema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), acute angle-closure glaucoma, nasal dryness and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epistaxis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(nasal spray)</w:t>
            </w:r>
          </w:p>
          <w:p w:rsidR="00B464E6" w:rsidRDefault="00B464E6" w:rsidP="00B464E6">
            <w:pPr>
              <w:pStyle w:val="NormalWeb"/>
              <w:numPr>
                <w:ilvl w:val="0"/>
                <w:numId w:val="4"/>
              </w:numPr>
              <w:spacing w:line="240" w:lineRule="atLeast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 xml:space="preserve"> nausea, vomiting, diaphoresis and general malaise</w:t>
            </w:r>
          </w:p>
          <w:p w:rsidR="00B464E6" w:rsidRPr="00380F56" w:rsidRDefault="00B464E6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GI disturbances, hypersensitivity reactions; </w:t>
            </w:r>
            <w:proofErr w:type="spellStart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bronchospasm</w:t>
            </w:r>
            <w:proofErr w:type="spellEnd"/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.</w:t>
            </w:r>
          </w:p>
          <w:p w:rsidR="00380F56" w:rsidRPr="00380F56" w:rsidRDefault="00380F56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GI ulceration (sometimes with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haemorrhage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and perforation or with late formation of strictures) following the use of enteric-coated K chloride preparation;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hyperkalaemia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. Oral: Nausea, vomiting,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diarrhoea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and abdominal cramps. IV: Pain or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phloebitis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; cardiac toxicity.</w:t>
            </w:r>
          </w:p>
          <w:p w:rsidR="00380F56" w:rsidRPr="00380F56" w:rsidRDefault="00380F56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GI discomfort, nausea and vomiting; dizziness, drowsiness, headache; rash; decreased uric acid levels; urinary calculi (large doses)</w:t>
            </w:r>
          </w:p>
          <w:p w:rsidR="00380F56" w:rsidRPr="00380F56" w:rsidRDefault="00380F56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Increases blood glucose levels,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insomnia,euphoria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, fluid retention, depression, h/a</w:t>
            </w:r>
          </w:p>
          <w:p w:rsidR="00380F56" w:rsidRPr="009C757C" w:rsidRDefault="00380F56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Rashes, allergy, seizure,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nvd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blood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dyscrasias</w:t>
            </w:r>
            <w:proofErr w:type="spellEnd"/>
          </w:p>
          <w:p w:rsidR="009C757C" w:rsidRPr="009C757C" w:rsidRDefault="009C757C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Htn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nv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, wt. gain, anorexia, ataxia</w:t>
            </w:r>
          </w:p>
          <w:p w:rsidR="009C757C" w:rsidRPr="009C757C" w:rsidRDefault="009C757C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Confusion, sedation,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diplopia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resp. depression, constipation, dry mouth,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nv</w:t>
            </w:r>
            <w:proofErr w:type="spellEnd"/>
          </w:p>
          <w:p w:rsidR="009C757C" w:rsidRPr="00A56994" w:rsidRDefault="009C757C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Suicidal thoughts, dizziness, fatigue,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>nv</w:t>
            </w:r>
            <w:proofErr w:type="spellEnd"/>
          </w:p>
          <w:p w:rsidR="00A56994" w:rsidRPr="00A56994" w:rsidRDefault="00A56994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Suicidal thoughts, anxiety,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epistaxis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cough,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. Pain, tremor</w:t>
            </w:r>
          </w:p>
          <w:p w:rsidR="00A56994" w:rsidRPr="00B464E6" w:rsidRDefault="00A56994" w:rsidP="00B464E6">
            <w:pPr>
              <w:pStyle w:val="ListParagraph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Increased bleeding, pain at injection site,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nv</w:t>
            </w:r>
            <w:proofErr w:type="spell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9C7F2F" w:rsidRDefault="00B464E6" w:rsidP="00B464E6">
            <w:pPr>
              <w:pStyle w:val="ListParagraph"/>
              <w:numPr>
                <w:ilvl w:val="0"/>
                <w:numId w:val="5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9C7F2F">
              <w:rPr>
                <w:sz w:val="22"/>
                <w:szCs w:val="22"/>
              </w:rPr>
              <w:lastRenderedPageBreak/>
              <w:t xml:space="preserve">Caution with </w:t>
            </w:r>
            <w:proofErr w:type="spellStart"/>
            <w:r w:rsidRPr="009C7F2F">
              <w:rPr>
                <w:sz w:val="22"/>
                <w:szCs w:val="22"/>
              </w:rPr>
              <w:t>asa</w:t>
            </w:r>
            <w:proofErr w:type="spellEnd"/>
            <w:r w:rsidRPr="009C7F2F">
              <w:rPr>
                <w:sz w:val="22"/>
                <w:szCs w:val="22"/>
              </w:rPr>
              <w:t xml:space="preserve"> use.  Caution in pt with kidney, liver or lung diseases.  Do not use alcohol.  Use sunscreen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4E6" w:rsidRPr="00B464E6" w:rsidRDefault="00B464E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464E6">
              <w:rPr>
                <w:rFonts w:ascii="Arial" w:hAnsi="Arial" w:cs="Arial"/>
                <w:color w:val="333333"/>
                <w:sz w:val="21"/>
                <w:szCs w:val="21"/>
              </w:rPr>
              <w:t xml:space="preserve">notify </w:t>
            </w:r>
            <w:proofErr w:type="spellStart"/>
            <w:r w:rsidRPr="00B464E6">
              <w:rPr>
                <w:rFonts w:ascii="Arial" w:hAnsi="Arial" w:cs="Arial"/>
                <w:color w:val="333333"/>
                <w:sz w:val="21"/>
                <w:szCs w:val="21"/>
              </w:rPr>
              <w:t>dr</w:t>
            </w:r>
            <w:proofErr w:type="spellEnd"/>
            <w:r w:rsidRPr="00B464E6">
              <w:rPr>
                <w:rFonts w:ascii="Arial" w:hAnsi="Arial" w:cs="Arial"/>
                <w:color w:val="333333"/>
                <w:sz w:val="21"/>
                <w:szCs w:val="21"/>
              </w:rPr>
              <w:t xml:space="preserve"> if pregnant, hepatic impairment, renal disease, </w:t>
            </w:r>
            <w:proofErr w:type="spellStart"/>
            <w:r w:rsidRPr="00B464E6">
              <w:rPr>
                <w:rFonts w:ascii="Arial" w:hAnsi="Arial" w:cs="Arial"/>
                <w:color w:val="333333"/>
                <w:sz w:val="21"/>
                <w:szCs w:val="21"/>
              </w:rPr>
              <w:t>hx</w:t>
            </w:r>
            <w:proofErr w:type="spellEnd"/>
            <w:r w:rsidRPr="00B464E6">
              <w:rPr>
                <w:rFonts w:ascii="Arial" w:hAnsi="Arial" w:cs="Arial"/>
                <w:color w:val="333333"/>
                <w:sz w:val="21"/>
                <w:szCs w:val="21"/>
              </w:rPr>
              <w:t xml:space="preserve"> of osteoporosis</w:t>
            </w:r>
          </w:p>
          <w:p w:rsidR="00B464E6" w:rsidRDefault="00B464E6" w:rsidP="00B464E6">
            <w:pPr>
              <w:shd w:val="clear" w:color="auto" w:fill="FFFFFF"/>
              <w:ind w:left="480" w:right="48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B464E6" w:rsidRPr="00B464E6" w:rsidRDefault="00B464E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464E6">
              <w:rPr>
                <w:rFonts w:ascii="Arial" w:hAnsi="Arial" w:cs="Arial"/>
                <w:color w:val="333333"/>
                <w:sz w:val="21"/>
                <w:szCs w:val="21"/>
              </w:rPr>
              <w:t xml:space="preserve">rinse mouth out after med administration, </w:t>
            </w:r>
          </w:p>
          <w:p w:rsidR="00B464E6" w:rsidRDefault="00B464E6" w:rsidP="00B464E6">
            <w:pPr>
              <w:shd w:val="clear" w:color="auto" w:fill="FFFFFF"/>
              <w:ind w:left="480" w:right="48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B464E6" w:rsidRPr="00B464E6" w:rsidRDefault="00B464E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>Renal and hepatic impairment. Pregnancy, lactation, children, elderly.</w:t>
            </w:r>
          </w:p>
          <w:p w:rsidR="00B464E6" w:rsidRDefault="00B464E6" w:rsidP="00B464E6">
            <w:pPr>
              <w:shd w:val="clear" w:color="auto" w:fill="FFFFFF"/>
              <w:ind w:left="360"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B464E6" w:rsidRDefault="00B464E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 w:rsidRPr="00B464E6">
              <w:rPr>
                <w:rFonts w:ascii="Arial" w:hAnsi="Arial" w:cs="Arial"/>
                <w:color w:val="696969"/>
                <w:sz w:val="18"/>
                <w:szCs w:val="18"/>
              </w:rPr>
              <w:t xml:space="preserve"> caution in renal  impairment</w:t>
            </w:r>
          </w:p>
          <w:p w:rsidR="00B464E6" w:rsidRPr="00B464E6" w:rsidRDefault="00B464E6" w:rsidP="00B464E6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B464E6" w:rsidRPr="00380F56" w:rsidRDefault="00B464E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maybe taken with or without food, notify doctor of history of alcoholism</w:t>
            </w:r>
          </w:p>
          <w:p w:rsidR="00380F56" w:rsidRPr="00380F56" w:rsidRDefault="00380F56" w:rsidP="00380F56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380F56" w:rsidRDefault="00380F5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Renal or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adrenocortical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insufficiency; cardiac disease; acute dehydration; extensive tissue destruction. Pregnancy. Ensure adequate urine output; monitor plasma-potassium and other electrolyte concentrations. Discontinue treatment if </w:t>
            </w:r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>severe nausea, vomiting or abdominal distress develops. Accumulation of potassium may occur in renal impairment</w:t>
            </w:r>
          </w:p>
          <w:p w:rsidR="00380F56" w:rsidRPr="00380F56" w:rsidRDefault="00380F56" w:rsidP="00380F56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380F56" w:rsidRPr="00380F56" w:rsidRDefault="00380F5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notify doctor of allergy to drug</w:t>
            </w:r>
          </w:p>
          <w:p w:rsidR="00380F56" w:rsidRPr="00380F56" w:rsidRDefault="00380F56" w:rsidP="00380F56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380F56" w:rsidRDefault="00380F5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take as directed, do not stop abruptly, notify dr. before a procedure, avoid alcohol</w:t>
            </w:r>
          </w:p>
          <w:p w:rsidR="00380F56" w:rsidRPr="00380F56" w:rsidRDefault="00380F56" w:rsidP="00380F56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380F56" w:rsidRDefault="00380F56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>notify dr. if allergic</w:t>
            </w:r>
            <w:r w:rsidR="006041AE">
              <w:rPr>
                <w:rFonts w:ascii="Arial" w:hAnsi="Arial" w:cs="Arial"/>
                <w:color w:val="696969"/>
                <w:sz w:val="18"/>
                <w:szCs w:val="18"/>
              </w:rPr>
              <w:t xml:space="preserve">, take med </w:t>
            </w:r>
            <w:proofErr w:type="spellStart"/>
            <w:r w:rsidR="006041AE">
              <w:rPr>
                <w:rFonts w:ascii="Arial" w:hAnsi="Arial" w:cs="Arial"/>
                <w:color w:val="696969"/>
                <w:sz w:val="18"/>
                <w:szCs w:val="18"/>
              </w:rPr>
              <w:t>atc</w:t>
            </w:r>
            <w:proofErr w:type="spellEnd"/>
            <w:r w:rsidR="006041AE">
              <w:rPr>
                <w:rFonts w:ascii="Arial" w:hAnsi="Arial" w:cs="Arial"/>
                <w:color w:val="696969"/>
                <w:sz w:val="18"/>
                <w:szCs w:val="18"/>
              </w:rPr>
              <w:t xml:space="preserve"> as ordered, female take alternate form of birth control, report s/s of </w:t>
            </w:r>
            <w:proofErr w:type="spellStart"/>
            <w:r w:rsidR="006041AE">
              <w:rPr>
                <w:rFonts w:ascii="Arial" w:hAnsi="Arial" w:cs="Arial"/>
                <w:color w:val="696969"/>
                <w:sz w:val="18"/>
                <w:szCs w:val="18"/>
              </w:rPr>
              <w:t>superinfection</w:t>
            </w:r>
            <w:proofErr w:type="spellEnd"/>
          </w:p>
          <w:p w:rsidR="009C757C" w:rsidRPr="009C757C" w:rsidRDefault="009C757C" w:rsidP="009C757C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9C757C" w:rsidRDefault="009C757C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take med as orders, do not take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with in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2 hours of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antiacid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no driving until response is known to med, notify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suicida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/depression thoughts, no pregnancy or breastfeeding</w:t>
            </w:r>
          </w:p>
          <w:p w:rsidR="009C757C" w:rsidRPr="009C757C" w:rsidRDefault="009C757C" w:rsidP="009C757C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9C757C" w:rsidRDefault="009C757C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change positions slowly, no alcohol or other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cns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depressants,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c&amp;db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every 2 hours to avoid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atelectasis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>, monitor for constipation, drink plenty of fluids</w:t>
            </w:r>
          </w:p>
          <w:p w:rsidR="009C757C" w:rsidRPr="009C757C" w:rsidRDefault="009C757C" w:rsidP="009C757C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9C757C" w:rsidRDefault="009C757C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do not double doses, do not discontinue abruptly, notify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of increased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suiciadal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thoughts</w:t>
            </w:r>
          </w:p>
          <w:p w:rsidR="00A56994" w:rsidRPr="00A56994" w:rsidRDefault="00A56994" w:rsidP="00A56994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A56994" w:rsidRDefault="00A56994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take med in evening, do not discontinue without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, alert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of anxiety, agitation, insomnia, depression</w:t>
            </w:r>
          </w:p>
          <w:p w:rsidR="00A56994" w:rsidRPr="00A56994" w:rsidRDefault="00A56994" w:rsidP="00A56994">
            <w:pPr>
              <w:pStyle w:val="ListParagraph"/>
              <w:rPr>
                <w:rFonts w:ascii="Arial" w:hAnsi="Arial" w:cs="Arial"/>
                <w:color w:val="696969"/>
                <w:sz w:val="18"/>
                <w:szCs w:val="18"/>
              </w:rPr>
            </w:pPr>
          </w:p>
          <w:p w:rsidR="00A56994" w:rsidRPr="00B464E6" w:rsidRDefault="00A56994" w:rsidP="00B464E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480"/>
              <w:rPr>
                <w:rFonts w:ascii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use electric shaver when </w:t>
            </w:r>
            <w:r>
              <w:rPr>
                <w:rFonts w:ascii="Arial" w:hAnsi="Arial" w:cs="Arial"/>
                <w:color w:val="696969"/>
                <w:sz w:val="18"/>
                <w:szCs w:val="18"/>
              </w:rPr>
              <w:lastRenderedPageBreak/>
              <w:t xml:space="preserve">shaving, use precautions to decrease risks of bleeding, notify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if chronic </w:t>
            </w:r>
            <w:proofErr w:type="spellStart"/>
            <w:r>
              <w:rPr>
                <w:rFonts w:ascii="Arial" w:hAnsi="Arial" w:cs="Arial"/>
                <w:color w:val="696969"/>
                <w:sz w:val="18"/>
                <w:szCs w:val="18"/>
              </w:rPr>
              <w:t>epistaxis</w:t>
            </w:r>
            <w:proofErr w:type="spellEnd"/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or other bleeding and bright red or black tarry stools</w:t>
            </w:r>
          </w:p>
          <w:p w:rsidR="00B464E6" w:rsidRDefault="00B464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C0C"/>
    <w:multiLevelType w:val="hybridMultilevel"/>
    <w:tmpl w:val="EF1C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49C3"/>
    <w:multiLevelType w:val="hybridMultilevel"/>
    <w:tmpl w:val="D454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26B1"/>
    <w:multiLevelType w:val="hybridMultilevel"/>
    <w:tmpl w:val="B224C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E5DD0"/>
    <w:multiLevelType w:val="hybridMultilevel"/>
    <w:tmpl w:val="669A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C539A"/>
    <w:multiLevelType w:val="hybridMultilevel"/>
    <w:tmpl w:val="D6087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D6651"/>
    <w:multiLevelType w:val="hybridMultilevel"/>
    <w:tmpl w:val="669A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380F56"/>
    <w:rsid w:val="004B4A29"/>
    <w:rsid w:val="00517080"/>
    <w:rsid w:val="005A0B7B"/>
    <w:rsid w:val="006041AE"/>
    <w:rsid w:val="009C757C"/>
    <w:rsid w:val="00A56994"/>
    <w:rsid w:val="00B4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4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464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64E6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B46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s.com/USA/drug/search/Topical%20Corticosteroids" TargetMode="External"/><Relationship Id="rId5" Type="http://schemas.openxmlformats.org/officeDocument/2006/relationships/hyperlink" Target="https://www.mims.com/USA/drug/search/Corticosteroid%20Hormo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Angie</cp:lastModifiedBy>
  <cp:revision>5</cp:revision>
  <dcterms:created xsi:type="dcterms:W3CDTF">2012-01-08T02:28:00Z</dcterms:created>
  <dcterms:modified xsi:type="dcterms:W3CDTF">2012-02-27T15:35:00Z</dcterms:modified>
</cp:coreProperties>
</file>