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B4DC43" w14:textId="77777777" w:rsidR="00991BA0" w:rsidRPr="00C92FF8" w:rsidRDefault="00991BA0" w:rsidP="00991BA0">
      <w:pPr>
        <w:pStyle w:val="Heading1"/>
        <w:rPr>
          <w:rFonts w:ascii="Arial" w:hAnsi="Arial"/>
          <w:b/>
          <w:sz w:val="22"/>
        </w:rPr>
      </w:pPr>
      <w:r w:rsidRPr="00C92FF8">
        <w:rPr>
          <w:rFonts w:ascii="Arial" w:hAnsi="Arial"/>
          <w:b/>
          <w:sz w:val="22"/>
        </w:rPr>
        <w:t>Introduction to Form-Sensitive Preaching</w:t>
      </w:r>
    </w:p>
    <w:p w14:paraId="0172BAD4" w14:textId="77777777" w:rsidR="00991BA0" w:rsidRPr="00C92FF8" w:rsidRDefault="00991BA0" w:rsidP="00991BA0">
      <w:pPr>
        <w:pStyle w:val="Heading1"/>
        <w:rPr>
          <w:rFonts w:ascii="Arial" w:hAnsi="Arial"/>
          <w:sz w:val="22"/>
        </w:rPr>
      </w:pPr>
      <w:r w:rsidRPr="00C92FF8">
        <w:rPr>
          <w:rFonts w:ascii="Arial" w:hAnsi="Arial"/>
          <w:sz w:val="22"/>
        </w:rPr>
        <w:t xml:space="preserve">Preaching </w:t>
      </w:r>
      <w:proofErr w:type="spellStart"/>
      <w:r w:rsidRPr="00C92FF8">
        <w:rPr>
          <w:rFonts w:ascii="Arial" w:hAnsi="Arial"/>
          <w:sz w:val="22"/>
        </w:rPr>
        <w:t>II,Canadian</w:t>
      </w:r>
      <w:proofErr w:type="spellEnd"/>
      <w:r w:rsidRPr="00C92FF8">
        <w:rPr>
          <w:rFonts w:ascii="Arial" w:hAnsi="Arial"/>
          <w:sz w:val="22"/>
        </w:rPr>
        <w:t xml:space="preserve"> Southern Baptist Seminary</w:t>
      </w:r>
    </w:p>
    <w:p w14:paraId="29760B3E" w14:textId="77777777" w:rsidR="00991BA0" w:rsidRPr="00C92FF8" w:rsidRDefault="00991BA0" w:rsidP="00991BA0">
      <w:pPr>
        <w:rPr>
          <w:rFonts w:ascii="Arial" w:hAnsi="Arial"/>
          <w:sz w:val="22"/>
        </w:rPr>
      </w:pPr>
    </w:p>
    <w:p w14:paraId="309A1428" w14:textId="77777777" w:rsidR="00991BA0" w:rsidRPr="00C92FF8" w:rsidRDefault="00991BA0" w:rsidP="00991BA0">
      <w:pPr>
        <w:pStyle w:val="Heading1"/>
        <w:jc w:val="left"/>
        <w:rPr>
          <w:rFonts w:ascii="Arial" w:hAnsi="Arial"/>
          <w:i/>
          <w:sz w:val="22"/>
          <w:szCs w:val="48"/>
        </w:rPr>
      </w:pPr>
      <w:r w:rsidRPr="00C92FF8">
        <w:rPr>
          <w:rFonts w:ascii="Arial" w:eastAsia="Times New Roman" w:hAnsi="Arial"/>
          <w:sz w:val="22"/>
          <w:szCs w:val="48"/>
        </w:rPr>
        <w:t xml:space="preserve"> “A speaker must always subordinate narration to the object of his discourse, the conviction or persuasion which he wishes to effect.  He must not elaborate or enlarge upon some narrative merely because it is in itself interesting, or follow the story step by step according to its own laws.”  </w:t>
      </w:r>
      <w:r w:rsidRPr="00C92FF8">
        <w:rPr>
          <w:rFonts w:ascii="Arial" w:hAnsi="Arial"/>
          <w:sz w:val="22"/>
          <w:szCs w:val="48"/>
        </w:rPr>
        <w:br/>
      </w:r>
      <w:r w:rsidRPr="00C92FF8">
        <w:rPr>
          <w:rFonts w:ascii="Arial" w:hAnsi="Arial"/>
          <w:sz w:val="22"/>
          <w:szCs w:val="48"/>
        </w:rPr>
        <w:tab/>
      </w:r>
      <w:r w:rsidRPr="00C92FF8">
        <w:rPr>
          <w:rFonts w:ascii="Arial" w:hAnsi="Arial"/>
          <w:sz w:val="22"/>
          <w:szCs w:val="48"/>
        </w:rPr>
        <w:tab/>
      </w:r>
      <w:r w:rsidRPr="00C92FF8">
        <w:rPr>
          <w:rFonts w:ascii="Arial" w:eastAsia="Times New Roman" w:hAnsi="Arial"/>
          <w:sz w:val="22"/>
          <w:szCs w:val="48"/>
        </w:rPr>
        <w:t xml:space="preserve">- John Broadus, </w:t>
      </w:r>
      <w:r w:rsidRPr="00C92FF8">
        <w:rPr>
          <w:rFonts w:ascii="Arial" w:eastAsia="Times New Roman" w:hAnsi="Arial"/>
          <w:i/>
          <w:sz w:val="22"/>
          <w:szCs w:val="48"/>
        </w:rPr>
        <w:t>On the Preparation and Delivery of Sermons</w:t>
      </w:r>
    </w:p>
    <w:p w14:paraId="2203FE37" w14:textId="77777777" w:rsidR="00991BA0" w:rsidRPr="00C92FF8" w:rsidRDefault="00991BA0" w:rsidP="00991BA0">
      <w:pPr>
        <w:pStyle w:val="Heading1"/>
        <w:rPr>
          <w:rFonts w:ascii="Arial" w:hAnsi="Arial"/>
          <w:sz w:val="22"/>
        </w:rPr>
      </w:pPr>
    </w:p>
    <w:p w14:paraId="0E3C3E3E" w14:textId="77777777" w:rsidR="00991BA0" w:rsidRPr="00C92FF8" w:rsidRDefault="00991BA0" w:rsidP="00991BA0">
      <w:pPr>
        <w:pStyle w:val="Heading1"/>
        <w:jc w:val="left"/>
        <w:rPr>
          <w:rFonts w:ascii="Arial" w:hAnsi="Arial"/>
          <w:b/>
          <w:sz w:val="22"/>
        </w:rPr>
      </w:pPr>
      <w:r w:rsidRPr="00C92FF8">
        <w:rPr>
          <w:rFonts w:ascii="Arial" w:hAnsi="Arial"/>
          <w:b/>
          <w:sz w:val="22"/>
        </w:rPr>
        <w:t>To what extent are the Scriptures inspired?</w:t>
      </w:r>
    </w:p>
    <w:p w14:paraId="382C7979" w14:textId="77777777" w:rsidR="00991BA0" w:rsidRPr="00C92FF8" w:rsidRDefault="00991BA0" w:rsidP="00991BA0">
      <w:pPr>
        <w:pStyle w:val="Heading2"/>
        <w:numPr>
          <w:ilvl w:val="0"/>
          <w:numId w:val="2"/>
        </w:numPr>
        <w:jc w:val="left"/>
        <w:rPr>
          <w:rFonts w:ascii="Arial" w:hAnsi="Arial"/>
          <w:sz w:val="22"/>
        </w:rPr>
      </w:pPr>
      <w:r w:rsidRPr="00C92FF8">
        <w:rPr>
          <w:rFonts w:ascii="Arial" w:hAnsi="Arial"/>
          <w:sz w:val="22"/>
        </w:rPr>
        <w:t>The “what”?  (Content, or truth expressed)</w:t>
      </w:r>
    </w:p>
    <w:p w14:paraId="1D3CE7D8" w14:textId="77777777" w:rsidR="00991BA0" w:rsidRPr="00C92FF8" w:rsidRDefault="00991BA0" w:rsidP="00991BA0">
      <w:pPr>
        <w:pStyle w:val="Heading2"/>
        <w:numPr>
          <w:ilvl w:val="0"/>
          <w:numId w:val="2"/>
        </w:numPr>
        <w:jc w:val="left"/>
        <w:rPr>
          <w:rFonts w:ascii="Arial" w:hAnsi="Arial"/>
          <w:sz w:val="22"/>
        </w:rPr>
      </w:pPr>
      <w:r w:rsidRPr="00C92FF8">
        <w:rPr>
          <w:rFonts w:ascii="Arial" w:hAnsi="Arial"/>
          <w:sz w:val="22"/>
        </w:rPr>
        <w:t>The “why”?  (Intent, or result sought)</w:t>
      </w:r>
    </w:p>
    <w:p w14:paraId="44971333" w14:textId="77777777" w:rsidR="00991BA0" w:rsidRPr="00C92FF8" w:rsidRDefault="00991BA0" w:rsidP="00991BA0">
      <w:pPr>
        <w:pStyle w:val="Heading2"/>
        <w:numPr>
          <w:ilvl w:val="0"/>
          <w:numId w:val="2"/>
        </w:numPr>
        <w:jc w:val="left"/>
        <w:rPr>
          <w:rFonts w:ascii="Arial" w:hAnsi="Arial"/>
          <w:sz w:val="22"/>
        </w:rPr>
      </w:pPr>
      <w:r w:rsidRPr="00C92FF8">
        <w:rPr>
          <w:rFonts w:ascii="Arial" w:hAnsi="Arial"/>
          <w:sz w:val="22"/>
        </w:rPr>
        <w:t>The “how”?  (Form, or communication strategy)</w:t>
      </w:r>
    </w:p>
    <w:p w14:paraId="72C85B2C" w14:textId="77777777" w:rsidR="00991BA0" w:rsidRPr="00C92FF8" w:rsidRDefault="00991BA0" w:rsidP="00991BA0">
      <w:pPr>
        <w:pStyle w:val="Heading1"/>
        <w:rPr>
          <w:rFonts w:ascii="Arial" w:hAnsi="Arial"/>
          <w:sz w:val="22"/>
        </w:rPr>
      </w:pPr>
    </w:p>
    <w:p w14:paraId="0B5EAA6A" w14:textId="77777777" w:rsidR="00991BA0" w:rsidRPr="00C92FF8" w:rsidRDefault="00991BA0" w:rsidP="00991BA0">
      <w:pPr>
        <w:pStyle w:val="Heading1"/>
        <w:jc w:val="left"/>
        <w:rPr>
          <w:rFonts w:ascii="Arial" w:hAnsi="Arial"/>
          <w:b/>
          <w:sz w:val="22"/>
        </w:rPr>
      </w:pPr>
      <w:r w:rsidRPr="00C92FF8">
        <w:rPr>
          <w:rFonts w:ascii="Arial" w:hAnsi="Arial"/>
          <w:b/>
          <w:sz w:val="22"/>
        </w:rPr>
        <w:t>Why Form-Sensitive Preaching?</w:t>
      </w:r>
    </w:p>
    <w:p w14:paraId="49BC48B3" w14:textId="77777777" w:rsidR="00991BA0" w:rsidRPr="00C92FF8" w:rsidRDefault="00991BA0" w:rsidP="00991BA0">
      <w:pPr>
        <w:pStyle w:val="Heading2"/>
        <w:numPr>
          <w:ilvl w:val="0"/>
          <w:numId w:val="3"/>
        </w:numPr>
        <w:jc w:val="left"/>
        <w:rPr>
          <w:rFonts w:ascii="Arial" w:hAnsi="Arial"/>
          <w:sz w:val="22"/>
        </w:rPr>
      </w:pPr>
      <w:r w:rsidRPr="00C92FF8">
        <w:rPr>
          <w:rFonts w:ascii="Arial" w:hAnsi="Arial"/>
          <w:sz w:val="22"/>
        </w:rPr>
        <w:t>The Bible comes to us in a variety of forms.</w:t>
      </w:r>
    </w:p>
    <w:p w14:paraId="573DCA9A" w14:textId="77777777" w:rsidR="00991BA0" w:rsidRPr="00C92FF8" w:rsidRDefault="00991BA0" w:rsidP="00991BA0">
      <w:pPr>
        <w:pStyle w:val="Heading2"/>
        <w:numPr>
          <w:ilvl w:val="0"/>
          <w:numId w:val="3"/>
        </w:numPr>
        <w:jc w:val="left"/>
        <w:rPr>
          <w:rFonts w:ascii="Arial" w:hAnsi="Arial"/>
          <w:sz w:val="22"/>
        </w:rPr>
      </w:pPr>
      <w:r w:rsidRPr="00C92FF8">
        <w:rPr>
          <w:rFonts w:ascii="Arial" w:hAnsi="Arial"/>
          <w:sz w:val="22"/>
        </w:rPr>
        <w:t>Form is linked to meaning.</w:t>
      </w:r>
    </w:p>
    <w:p w14:paraId="78924C09" w14:textId="77777777" w:rsidR="00991BA0" w:rsidRPr="00C92FF8" w:rsidRDefault="00991BA0" w:rsidP="00991BA0">
      <w:pPr>
        <w:pStyle w:val="Heading2"/>
        <w:numPr>
          <w:ilvl w:val="0"/>
          <w:numId w:val="3"/>
        </w:numPr>
        <w:jc w:val="left"/>
        <w:rPr>
          <w:rFonts w:ascii="Arial" w:hAnsi="Arial"/>
          <w:sz w:val="22"/>
        </w:rPr>
      </w:pPr>
      <w:r w:rsidRPr="00C92FF8">
        <w:rPr>
          <w:rFonts w:ascii="Arial" w:hAnsi="Arial"/>
          <w:sz w:val="22"/>
        </w:rPr>
        <w:t>Balance is needed between information and experience.</w:t>
      </w:r>
    </w:p>
    <w:p w14:paraId="1F7BEA29" w14:textId="77777777" w:rsidR="00991BA0" w:rsidRPr="00C92FF8" w:rsidRDefault="00991BA0" w:rsidP="00991BA0">
      <w:pPr>
        <w:pStyle w:val="Heading2"/>
        <w:numPr>
          <w:ilvl w:val="0"/>
          <w:numId w:val="3"/>
        </w:numPr>
        <w:jc w:val="left"/>
        <w:rPr>
          <w:rFonts w:ascii="Arial" w:hAnsi="Arial"/>
          <w:sz w:val="22"/>
        </w:rPr>
      </w:pPr>
      <w:r w:rsidRPr="00C92FF8">
        <w:rPr>
          <w:rFonts w:ascii="Arial" w:hAnsi="Arial"/>
          <w:sz w:val="22"/>
        </w:rPr>
        <w:t>Contemporary communication demands variety in presentation.</w:t>
      </w:r>
    </w:p>
    <w:p w14:paraId="6FD2E828" w14:textId="77777777" w:rsidR="00991BA0" w:rsidRPr="00C92FF8" w:rsidRDefault="00991BA0" w:rsidP="00991BA0">
      <w:pPr>
        <w:pStyle w:val="Heading1"/>
        <w:jc w:val="left"/>
        <w:rPr>
          <w:rFonts w:ascii="Arial" w:hAnsi="Arial"/>
          <w:sz w:val="22"/>
          <w:szCs w:val="64"/>
        </w:rPr>
      </w:pPr>
    </w:p>
    <w:p w14:paraId="09212864" w14:textId="77777777" w:rsidR="00991BA0" w:rsidRPr="00C92FF8" w:rsidRDefault="00991BA0" w:rsidP="00991BA0">
      <w:pPr>
        <w:pStyle w:val="Heading1"/>
        <w:jc w:val="left"/>
        <w:rPr>
          <w:rFonts w:ascii="Arial" w:hAnsi="Arial"/>
          <w:b/>
          <w:sz w:val="22"/>
          <w:szCs w:val="64"/>
        </w:rPr>
      </w:pPr>
      <w:r w:rsidRPr="00C92FF8">
        <w:rPr>
          <w:rFonts w:ascii="Arial" w:hAnsi="Arial"/>
          <w:b/>
          <w:sz w:val="22"/>
          <w:szCs w:val="64"/>
        </w:rPr>
        <w:t>Contributing Factors to the Development of the Form-Sensitive Approach</w:t>
      </w:r>
    </w:p>
    <w:p w14:paraId="5817407F" w14:textId="77777777" w:rsidR="00991BA0" w:rsidRPr="00C92FF8" w:rsidRDefault="00991BA0" w:rsidP="00991BA0">
      <w:pPr>
        <w:pStyle w:val="Heading2"/>
        <w:numPr>
          <w:ilvl w:val="0"/>
          <w:numId w:val="4"/>
        </w:numPr>
        <w:jc w:val="left"/>
        <w:rPr>
          <w:rFonts w:ascii="Arial" w:hAnsi="Arial"/>
          <w:sz w:val="22"/>
        </w:rPr>
      </w:pPr>
      <w:r w:rsidRPr="00C92FF8">
        <w:rPr>
          <w:rFonts w:ascii="Arial" w:hAnsi="Arial"/>
          <w:sz w:val="22"/>
        </w:rPr>
        <w:t>Development of literary, narrative and rhetorical criticisms.</w:t>
      </w:r>
    </w:p>
    <w:p w14:paraId="0F121C82" w14:textId="77777777" w:rsidR="00991BA0" w:rsidRPr="00C92FF8" w:rsidRDefault="00991BA0" w:rsidP="00991BA0">
      <w:pPr>
        <w:pStyle w:val="Heading2"/>
        <w:numPr>
          <w:ilvl w:val="0"/>
          <w:numId w:val="4"/>
        </w:numPr>
        <w:jc w:val="left"/>
        <w:rPr>
          <w:rFonts w:ascii="Arial" w:hAnsi="Arial"/>
          <w:sz w:val="22"/>
        </w:rPr>
      </w:pPr>
      <w:r w:rsidRPr="00C92FF8">
        <w:rPr>
          <w:rFonts w:ascii="Arial" w:hAnsi="Arial"/>
          <w:sz w:val="22"/>
        </w:rPr>
        <w:t>Cultural shifts from objective, historical readings of text to more experiential, theological and reader-response readings.</w:t>
      </w:r>
    </w:p>
    <w:p w14:paraId="44DC6EEF" w14:textId="77777777" w:rsidR="00991BA0" w:rsidRPr="00C92FF8" w:rsidRDefault="00991BA0" w:rsidP="00991BA0">
      <w:pPr>
        <w:pStyle w:val="Heading2"/>
        <w:numPr>
          <w:ilvl w:val="0"/>
          <w:numId w:val="4"/>
        </w:numPr>
        <w:jc w:val="left"/>
        <w:rPr>
          <w:rFonts w:ascii="Arial" w:hAnsi="Arial"/>
          <w:sz w:val="22"/>
        </w:rPr>
      </w:pPr>
      <w:r w:rsidRPr="00C92FF8">
        <w:rPr>
          <w:rFonts w:ascii="Arial" w:hAnsi="Arial"/>
          <w:sz w:val="22"/>
        </w:rPr>
        <w:t>Anti-authoritarian mood that resists direct, objective, authoritative, historically-focused preaching.</w:t>
      </w:r>
    </w:p>
    <w:p w14:paraId="57989A25" w14:textId="77777777" w:rsidR="00991BA0" w:rsidRPr="00C92FF8" w:rsidRDefault="00991BA0" w:rsidP="00991BA0">
      <w:pPr>
        <w:pStyle w:val="Heading1"/>
        <w:jc w:val="left"/>
        <w:rPr>
          <w:rFonts w:ascii="Arial" w:hAnsi="Arial"/>
          <w:sz w:val="22"/>
        </w:rPr>
      </w:pPr>
    </w:p>
    <w:p w14:paraId="145E56AF" w14:textId="77777777" w:rsidR="00991BA0" w:rsidRPr="00C92FF8" w:rsidRDefault="00991BA0" w:rsidP="00991BA0">
      <w:pPr>
        <w:pStyle w:val="Heading1"/>
        <w:jc w:val="left"/>
        <w:rPr>
          <w:rFonts w:ascii="Arial" w:hAnsi="Arial"/>
          <w:b/>
          <w:sz w:val="22"/>
        </w:rPr>
      </w:pPr>
      <w:r w:rsidRPr="00C92FF8">
        <w:rPr>
          <w:rFonts w:ascii="Arial" w:hAnsi="Arial"/>
          <w:b/>
          <w:sz w:val="22"/>
        </w:rPr>
        <w:t>Limitations and Pitfalls</w:t>
      </w:r>
    </w:p>
    <w:p w14:paraId="023037DE" w14:textId="77777777" w:rsidR="00991BA0" w:rsidRPr="00C92FF8" w:rsidRDefault="00991BA0" w:rsidP="00991BA0">
      <w:pPr>
        <w:pStyle w:val="Heading2"/>
        <w:numPr>
          <w:ilvl w:val="0"/>
          <w:numId w:val="5"/>
        </w:numPr>
        <w:jc w:val="left"/>
        <w:rPr>
          <w:rFonts w:ascii="Arial" w:hAnsi="Arial"/>
          <w:sz w:val="22"/>
        </w:rPr>
      </w:pPr>
      <w:r w:rsidRPr="00C92FF8">
        <w:rPr>
          <w:rFonts w:ascii="Arial" w:hAnsi="Arial"/>
          <w:sz w:val="22"/>
        </w:rPr>
        <w:t>You can’t sing a sermon (or at least</w:t>
      </w:r>
      <w:r w:rsidR="00E40A3A">
        <w:rPr>
          <w:rFonts w:ascii="Arial" w:hAnsi="Arial"/>
          <w:sz w:val="22"/>
        </w:rPr>
        <w:t xml:space="preserve"> you</w:t>
      </w:r>
      <w:r w:rsidRPr="00C92FF8">
        <w:rPr>
          <w:rFonts w:ascii="Arial" w:hAnsi="Arial"/>
          <w:sz w:val="22"/>
        </w:rPr>
        <w:t xml:space="preserve"> probably shouldn’t</w:t>
      </w:r>
      <w:r w:rsidR="00E40A3A">
        <w:rPr>
          <w:rFonts w:ascii="Arial" w:hAnsi="Arial"/>
          <w:sz w:val="22"/>
        </w:rPr>
        <w:t>!</w:t>
      </w:r>
      <w:r w:rsidRPr="00C92FF8">
        <w:rPr>
          <w:rFonts w:ascii="Arial" w:hAnsi="Arial"/>
          <w:sz w:val="22"/>
        </w:rPr>
        <w:t>).</w:t>
      </w:r>
    </w:p>
    <w:p w14:paraId="0EDBED48" w14:textId="77777777" w:rsidR="00991BA0" w:rsidRPr="00C92FF8" w:rsidRDefault="00991BA0" w:rsidP="00991BA0">
      <w:pPr>
        <w:pStyle w:val="Heading2"/>
        <w:numPr>
          <w:ilvl w:val="0"/>
          <w:numId w:val="5"/>
        </w:numPr>
        <w:jc w:val="left"/>
        <w:rPr>
          <w:rFonts w:ascii="Arial" w:hAnsi="Arial"/>
          <w:sz w:val="22"/>
        </w:rPr>
      </w:pPr>
      <w:r w:rsidRPr="00C92FF8">
        <w:rPr>
          <w:rFonts w:ascii="Arial" w:hAnsi="Arial"/>
          <w:sz w:val="22"/>
        </w:rPr>
        <w:t>Form fixation.</w:t>
      </w:r>
    </w:p>
    <w:p w14:paraId="262AAE63" w14:textId="77777777" w:rsidR="00991BA0" w:rsidRPr="00C92FF8" w:rsidRDefault="00991BA0" w:rsidP="00991BA0">
      <w:pPr>
        <w:pStyle w:val="Heading2"/>
        <w:numPr>
          <w:ilvl w:val="0"/>
          <w:numId w:val="5"/>
        </w:numPr>
        <w:jc w:val="left"/>
        <w:rPr>
          <w:rFonts w:ascii="Arial" w:hAnsi="Arial"/>
          <w:sz w:val="22"/>
        </w:rPr>
      </w:pPr>
      <w:r w:rsidRPr="00C92FF8">
        <w:rPr>
          <w:rFonts w:ascii="Arial" w:hAnsi="Arial"/>
          <w:sz w:val="22"/>
        </w:rPr>
        <w:t>Slavish form duplication.</w:t>
      </w:r>
    </w:p>
    <w:p w14:paraId="4E70E488" w14:textId="77777777" w:rsidR="00991BA0" w:rsidRPr="00C92FF8" w:rsidRDefault="00991BA0" w:rsidP="00991BA0">
      <w:pPr>
        <w:pStyle w:val="Heading2"/>
        <w:numPr>
          <w:ilvl w:val="0"/>
          <w:numId w:val="5"/>
        </w:numPr>
        <w:jc w:val="left"/>
        <w:rPr>
          <w:rFonts w:ascii="Arial" w:hAnsi="Arial"/>
          <w:sz w:val="22"/>
        </w:rPr>
      </w:pPr>
      <w:r w:rsidRPr="00C92FF8">
        <w:rPr>
          <w:rFonts w:ascii="Arial" w:hAnsi="Arial"/>
          <w:sz w:val="22"/>
        </w:rPr>
        <w:t>There’s a place for the multi-passage sermon.</w:t>
      </w:r>
    </w:p>
    <w:p w14:paraId="5BFC03B4" w14:textId="77777777" w:rsidR="00991BA0" w:rsidRPr="00C92FF8" w:rsidRDefault="00991BA0" w:rsidP="00991BA0">
      <w:pPr>
        <w:pStyle w:val="Heading2"/>
        <w:numPr>
          <w:ilvl w:val="0"/>
          <w:numId w:val="5"/>
        </w:numPr>
        <w:jc w:val="left"/>
        <w:rPr>
          <w:rFonts w:ascii="Arial" w:hAnsi="Arial"/>
          <w:sz w:val="22"/>
        </w:rPr>
      </w:pPr>
      <w:r w:rsidRPr="00C92FF8">
        <w:rPr>
          <w:rFonts w:ascii="Arial" w:hAnsi="Arial"/>
          <w:sz w:val="22"/>
        </w:rPr>
        <w:t>Neglecting the historical sense of the Scriptures.</w:t>
      </w:r>
    </w:p>
    <w:p w14:paraId="6E270979" w14:textId="77777777" w:rsidR="00991BA0" w:rsidRPr="00C92FF8" w:rsidRDefault="00991BA0" w:rsidP="00991BA0">
      <w:pPr>
        <w:pStyle w:val="Heading2"/>
        <w:numPr>
          <w:ilvl w:val="0"/>
          <w:numId w:val="5"/>
        </w:numPr>
        <w:jc w:val="left"/>
        <w:rPr>
          <w:rFonts w:ascii="Arial" w:hAnsi="Arial"/>
          <w:sz w:val="22"/>
        </w:rPr>
      </w:pPr>
      <w:r w:rsidRPr="00C92FF8">
        <w:rPr>
          <w:rFonts w:ascii="Arial" w:hAnsi="Arial"/>
          <w:sz w:val="22"/>
        </w:rPr>
        <w:t>Sacrificing meaning for effect.</w:t>
      </w:r>
    </w:p>
    <w:p w14:paraId="6AA3552D" w14:textId="77777777" w:rsidR="00991BA0" w:rsidRPr="00C92FF8" w:rsidRDefault="00991BA0" w:rsidP="00991BA0">
      <w:pPr>
        <w:pStyle w:val="Heading1"/>
        <w:rPr>
          <w:rFonts w:ascii="Arial" w:hAnsi="Arial"/>
          <w:sz w:val="22"/>
        </w:rPr>
      </w:pPr>
    </w:p>
    <w:p w14:paraId="170780AF" w14:textId="77777777" w:rsidR="00991BA0" w:rsidRPr="00C92FF8" w:rsidRDefault="00991BA0" w:rsidP="00991BA0">
      <w:pPr>
        <w:pStyle w:val="Heading1"/>
        <w:jc w:val="left"/>
        <w:rPr>
          <w:rFonts w:ascii="Arial" w:hAnsi="Arial"/>
          <w:b/>
          <w:sz w:val="22"/>
        </w:rPr>
      </w:pPr>
      <w:r w:rsidRPr="00C92FF8">
        <w:rPr>
          <w:rFonts w:ascii="Arial" w:hAnsi="Arial"/>
          <w:b/>
          <w:sz w:val="22"/>
        </w:rPr>
        <w:t>Challenges</w:t>
      </w:r>
    </w:p>
    <w:p w14:paraId="15E06B2E" w14:textId="77777777" w:rsidR="00991BA0" w:rsidRPr="00C92FF8" w:rsidRDefault="00991BA0" w:rsidP="00991BA0">
      <w:pPr>
        <w:pStyle w:val="Heading2"/>
        <w:numPr>
          <w:ilvl w:val="0"/>
          <w:numId w:val="6"/>
        </w:numPr>
        <w:jc w:val="left"/>
        <w:rPr>
          <w:rFonts w:ascii="Arial" w:hAnsi="Arial"/>
          <w:sz w:val="22"/>
        </w:rPr>
      </w:pPr>
      <w:r w:rsidRPr="00C92FF8">
        <w:rPr>
          <w:rFonts w:ascii="Arial" w:hAnsi="Arial"/>
          <w:sz w:val="22"/>
        </w:rPr>
        <w:t>Learning to work with genres and forms.</w:t>
      </w:r>
    </w:p>
    <w:p w14:paraId="5D7C80A0" w14:textId="77777777" w:rsidR="00991BA0" w:rsidRPr="00C92FF8" w:rsidRDefault="00991BA0" w:rsidP="00991BA0">
      <w:pPr>
        <w:pStyle w:val="Heading2"/>
        <w:numPr>
          <w:ilvl w:val="0"/>
          <w:numId w:val="6"/>
        </w:numPr>
        <w:jc w:val="left"/>
        <w:rPr>
          <w:rFonts w:ascii="Arial" w:hAnsi="Arial"/>
          <w:sz w:val="22"/>
        </w:rPr>
      </w:pPr>
      <w:r w:rsidRPr="00C92FF8">
        <w:rPr>
          <w:rFonts w:ascii="Arial" w:hAnsi="Arial"/>
          <w:sz w:val="22"/>
        </w:rPr>
        <w:t>Learning to read again.</w:t>
      </w:r>
    </w:p>
    <w:p w14:paraId="0C5F6DD1" w14:textId="77777777" w:rsidR="00991BA0" w:rsidRPr="00C92FF8" w:rsidRDefault="00991BA0" w:rsidP="00991BA0">
      <w:pPr>
        <w:pStyle w:val="Heading2"/>
        <w:numPr>
          <w:ilvl w:val="0"/>
          <w:numId w:val="6"/>
        </w:numPr>
        <w:jc w:val="left"/>
        <w:rPr>
          <w:rFonts w:ascii="Arial" w:hAnsi="Arial"/>
          <w:sz w:val="22"/>
        </w:rPr>
      </w:pPr>
      <w:r w:rsidRPr="00C92FF8">
        <w:rPr>
          <w:rFonts w:ascii="Arial" w:hAnsi="Arial"/>
          <w:sz w:val="22"/>
        </w:rPr>
        <w:t>Becoming sensitive to mood and movement.</w:t>
      </w:r>
    </w:p>
    <w:p w14:paraId="4404AFC9" w14:textId="77777777" w:rsidR="00991BA0" w:rsidRPr="00C92FF8" w:rsidRDefault="00991BA0" w:rsidP="00991BA0">
      <w:pPr>
        <w:pStyle w:val="Heading2"/>
        <w:numPr>
          <w:ilvl w:val="0"/>
          <w:numId w:val="6"/>
        </w:numPr>
        <w:jc w:val="left"/>
        <w:rPr>
          <w:rFonts w:ascii="Arial" w:hAnsi="Arial"/>
          <w:sz w:val="22"/>
        </w:rPr>
      </w:pPr>
      <w:r w:rsidRPr="00C92FF8">
        <w:rPr>
          <w:rFonts w:ascii="Arial" w:hAnsi="Arial"/>
          <w:sz w:val="22"/>
        </w:rPr>
        <w:t>Facing homiletical issues and questions ...</w:t>
      </w:r>
    </w:p>
    <w:p w14:paraId="02D88917" w14:textId="77777777" w:rsidR="00991BA0" w:rsidRPr="00C92FF8" w:rsidRDefault="00991BA0" w:rsidP="00991BA0">
      <w:pPr>
        <w:pStyle w:val="Heading3"/>
        <w:numPr>
          <w:ilvl w:val="1"/>
          <w:numId w:val="6"/>
        </w:numPr>
        <w:jc w:val="left"/>
        <w:rPr>
          <w:rFonts w:ascii="Arial" w:hAnsi="Arial"/>
          <w:sz w:val="22"/>
        </w:rPr>
      </w:pPr>
      <w:r w:rsidRPr="00C92FF8">
        <w:rPr>
          <w:rFonts w:ascii="Arial" w:hAnsi="Arial"/>
          <w:sz w:val="22"/>
        </w:rPr>
        <w:t>Authoritative/non-authoritative style</w:t>
      </w:r>
    </w:p>
    <w:p w14:paraId="480FED61" w14:textId="77777777" w:rsidR="00991BA0" w:rsidRPr="00C92FF8" w:rsidRDefault="00991BA0" w:rsidP="00991BA0">
      <w:pPr>
        <w:pStyle w:val="Heading3"/>
        <w:numPr>
          <w:ilvl w:val="1"/>
          <w:numId w:val="6"/>
        </w:numPr>
        <w:jc w:val="left"/>
        <w:rPr>
          <w:rFonts w:ascii="Arial" w:hAnsi="Arial"/>
          <w:sz w:val="22"/>
        </w:rPr>
      </w:pPr>
      <w:r w:rsidRPr="00C92FF8">
        <w:rPr>
          <w:rFonts w:ascii="Arial" w:hAnsi="Arial"/>
          <w:sz w:val="22"/>
        </w:rPr>
        <w:t>Closed/open conclusions</w:t>
      </w:r>
    </w:p>
    <w:p w14:paraId="26127AA8" w14:textId="77777777" w:rsidR="00991BA0" w:rsidRPr="00C92FF8" w:rsidRDefault="00991BA0" w:rsidP="00991BA0">
      <w:pPr>
        <w:pStyle w:val="Heading3"/>
        <w:numPr>
          <w:ilvl w:val="1"/>
          <w:numId w:val="6"/>
        </w:numPr>
        <w:jc w:val="left"/>
        <w:rPr>
          <w:rFonts w:ascii="Arial" w:hAnsi="Arial"/>
          <w:sz w:val="22"/>
        </w:rPr>
      </w:pPr>
      <w:r w:rsidRPr="00C92FF8">
        <w:rPr>
          <w:rFonts w:ascii="Arial" w:hAnsi="Arial"/>
          <w:sz w:val="22"/>
        </w:rPr>
        <w:t>Inductive/deductive flow</w:t>
      </w:r>
    </w:p>
    <w:p w14:paraId="2DF85666" w14:textId="77777777" w:rsidR="00991BA0" w:rsidRPr="00C92FF8" w:rsidRDefault="00991BA0" w:rsidP="00991BA0">
      <w:pPr>
        <w:pStyle w:val="Heading3"/>
        <w:jc w:val="left"/>
        <w:rPr>
          <w:rFonts w:ascii="Arial" w:hAnsi="Arial"/>
          <w:sz w:val="22"/>
        </w:rPr>
      </w:pPr>
    </w:p>
    <w:p w14:paraId="2B1758F4" w14:textId="77777777" w:rsidR="00991BA0" w:rsidRPr="00C92FF8" w:rsidRDefault="00991BA0" w:rsidP="00991BA0">
      <w:pPr>
        <w:pStyle w:val="Heading1"/>
        <w:jc w:val="left"/>
        <w:rPr>
          <w:rFonts w:ascii="Arial" w:hAnsi="Arial"/>
          <w:sz w:val="22"/>
          <w:szCs w:val="64"/>
        </w:rPr>
      </w:pPr>
      <w:r w:rsidRPr="00C92FF8">
        <w:rPr>
          <w:rFonts w:ascii="Arial" w:hAnsi="Arial"/>
          <w:b/>
          <w:sz w:val="22"/>
        </w:rPr>
        <w:t xml:space="preserve">The Process </w:t>
      </w:r>
      <w:r w:rsidRPr="00C92FF8">
        <w:rPr>
          <w:rFonts w:ascii="Arial" w:hAnsi="Arial"/>
          <w:sz w:val="22"/>
          <w:szCs w:val="64"/>
        </w:rPr>
        <w:t>(Thomas Long’s Approach)</w:t>
      </w:r>
    </w:p>
    <w:p w14:paraId="39BC5093" w14:textId="77777777" w:rsidR="00991BA0" w:rsidRPr="00C92FF8" w:rsidRDefault="00991BA0" w:rsidP="00991BA0">
      <w:pPr>
        <w:pStyle w:val="Heading2"/>
        <w:numPr>
          <w:ilvl w:val="0"/>
          <w:numId w:val="6"/>
        </w:numPr>
        <w:jc w:val="left"/>
        <w:rPr>
          <w:rFonts w:ascii="Arial" w:hAnsi="Arial"/>
          <w:sz w:val="22"/>
        </w:rPr>
      </w:pPr>
      <w:r w:rsidRPr="00C92FF8">
        <w:rPr>
          <w:rFonts w:ascii="Arial" w:hAnsi="Arial"/>
          <w:sz w:val="22"/>
        </w:rPr>
        <w:t>What is the genre of the text?</w:t>
      </w:r>
    </w:p>
    <w:p w14:paraId="086BD945" w14:textId="77777777" w:rsidR="00991BA0" w:rsidRPr="00C92FF8" w:rsidRDefault="00991BA0" w:rsidP="00991BA0">
      <w:pPr>
        <w:pStyle w:val="Heading2"/>
        <w:numPr>
          <w:ilvl w:val="0"/>
          <w:numId w:val="6"/>
        </w:numPr>
        <w:jc w:val="left"/>
        <w:rPr>
          <w:rFonts w:ascii="Arial" w:hAnsi="Arial"/>
          <w:sz w:val="22"/>
        </w:rPr>
      </w:pPr>
      <w:r w:rsidRPr="00C92FF8">
        <w:rPr>
          <w:rFonts w:ascii="Arial" w:hAnsi="Arial"/>
          <w:sz w:val="22"/>
        </w:rPr>
        <w:t>What is the rhetorical function of this genre?</w:t>
      </w:r>
    </w:p>
    <w:p w14:paraId="2C7AD295" w14:textId="77777777" w:rsidR="00991BA0" w:rsidRPr="00C92FF8" w:rsidRDefault="00991BA0" w:rsidP="00991BA0">
      <w:pPr>
        <w:pStyle w:val="Heading2"/>
        <w:numPr>
          <w:ilvl w:val="0"/>
          <w:numId w:val="6"/>
        </w:numPr>
        <w:jc w:val="left"/>
        <w:rPr>
          <w:rFonts w:ascii="Arial" w:hAnsi="Arial"/>
          <w:sz w:val="22"/>
        </w:rPr>
      </w:pPr>
      <w:r w:rsidRPr="00C92FF8">
        <w:rPr>
          <w:rFonts w:ascii="Arial" w:hAnsi="Arial"/>
          <w:sz w:val="22"/>
        </w:rPr>
        <w:t>What literary devices does this genre use to achieve its effect?</w:t>
      </w:r>
    </w:p>
    <w:p w14:paraId="7EED5F8A" w14:textId="77777777" w:rsidR="00991BA0" w:rsidRPr="00C92FF8" w:rsidRDefault="00991BA0" w:rsidP="00991BA0">
      <w:pPr>
        <w:pStyle w:val="Heading2"/>
        <w:numPr>
          <w:ilvl w:val="0"/>
          <w:numId w:val="6"/>
        </w:numPr>
        <w:jc w:val="left"/>
        <w:rPr>
          <w:rFonts w:ascii="Arial" w:hAnsi="Arial"/>
          <w:sz w:val="22"/>
        </w:rPr>
      </w:pPr>
      <w:r w:rsidRPr="00C92FF8">
        <w:rPr>
          <w:rFonts w:ascii="Arial" w:hAnsi="Arial"/>
          <w:sz w:val="22"/>
        </w:rPr>
        <w:t>How in particular does this text embody the characteristics of 1-3?</w:t>
      </w:r>
    </w:p>
    <w:p w14:paraId="737720EC" w14:textId="77777777" w:rsidR="00991BA0" w:rsidRPr="00C92FF8" w:rsidRDefault="00991BA0" w:rsidP="00991BA0">
      <w:pPr>
        <w:pStyle w:val="Heading2"/>
        <w:numPr>
          <w:ilvl w:val="0"/>
          <w:numId w:val="6"/>
        </w:numPr>
        <w:jc w:val="left"/>
        <w:rPr>
          <w:rFonts w:ascii="Arial" w:hAnsi="Arial"/>
          <w:sz w:val="22"/>
        </w:rPr>
      </w:pPr>
      <w:r w:rsidRPr="00C92FF8">
        <w:rPr>
          <w:rFonts w:ascii="Arial" w:hAnsi="Arial"/>
          <w:sz w:val="22"/>
        </w:rPr>
        <w:lastRenderedPageBreak/>
        <w:t>How may the sermon, in a new setting, say and do what the text says and does in its setting?</w:t>
      </w:r>
    </w:p>
    <w:p w14:paraId="3C36FE3D" w14:textId="77777777" w:rsidR="00991BA0" w:rsidRPr="00C92FF8" w:rsidRDefault="00991BA0" w:rsidP="00991BA0">
      <w:pPr>
        <w:rPr>
          <w:rFonts w:ascii="Arial" w:hAnsi="Arial"/>
          <w:sz w:val="22"/>
        </w:rPr>
      </w:pPr>
    </w:p>
    <w:p w14:paraId="24C4316B" w14:textId="77777777" w:rsidR="00991BA0" w:rsidRPr="00C92FF8" w:rsidRDefault="00991BA0" w:rsidP="00991BA0">
      <w:pPr>
        <w:rPr>
          <w:rFonts w:ascii="Arial" w:hAnsi="Arial" w:cs="GillSans"/>
          <w:sz w:val="22"/>
          <w:szCs w:val="168"/>
          <w:lang w:bidi="en-US"/>
        </w:rPr>
      </w:pPr>
      <w:r w:rsidRPr="00C92FF8">
        <w:rPr>
          <w:rFonts w:ascii="Arial" w:hAnsi="Arial" w:cs="GillSans"/>
          <w:b/>
          <w:sz w:val="22"/>
          <w:szCs w:val="168"/>
          <w:lang w:bidi="en-US"/>
        </w:rPr>
        <w:t>Or, putting it more simply</w:t>
      </w:r>
      <w:r w:rsidRPr="00C92FF8">
        <w:rPr>
          <w:rFonts w:ascii="Arial" w:hAnsi="Arial" w:cs="GillSans"/>
          <w:sz w:val="22"/>
          <w:szCs w:val="168"/>
          <w:lang w:bidi="en-US"/>
        </w:rPr>
        <w:t xml:space="preserve"> (Mike Grave’s approach) ...</w:t>
      </w:r>
    </w:p>
    <w:p w14:paraId="15A8A5BF" w14:textId="77777777" w:rsidR="00991BA0" w:rsidRPr="00C92FF8" w:rsidRDefault="00991BA0" w:rsidP="00991BA0">
      <w:pPr>
        <w:rPr>
          <w:rFonts w:ascii="Arial" w:hAnsi="Arial" w:cs="GillSans"/>
          <w:sz w:val="22"/>
          <w:szCs w:val="168"/>
          <w:lang w:bidi="en-US"/>
        </w:rPr>
      </w:pPr>
    </w:p>
    <w:p w14:paraId="01EB5BFE" w14:textId="77777777" w:rsidR="00991BA0" w:rsidRPr="00C92FF8" w:rsidRDefault="00991BA0" w:rsidP="00991B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GillSans"/>
          <w:sz w:val="22"/>
          <w:szCs w:val="84"/>
          <w:lang w:bidi="en-US"/>
        </w:rPr>
      </w:pPr>
      <w:r w:rsidRPr="00C92FF8">
        <w:rPr>
          <w:rFonts w:ascii="Arial" w:hAnsi="Arial" w:cs="GillSans"/>
          <w:sz w:val="22"/>
          <w:szCs w:val="84"/>
          <w:lang w:bidi="en-US"/>
        </w:rPr>
        <w:t>What does the text say?</w:t>
      </w:r>
    </w:p>
    <w:p w14:paraId="3D34DD51" w14:textId="77777777" w:rsidR="00991BA0" w:rsidRPr="00C92FF8" w:rsidRDefault="00991BA0" w:rsidP="00991B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GillSans"/>
          <w:sz w:val="22"/>
          <w:szCs w:val="84"/>
          <w:lang w:bidi="en-US"/>
        </w:rPr>
      </w:pPr>
      <w:r w:rsidRPr="00C92FF8">
        <w:rPr>
          <w:rFonts w:ascii="Arial" w:hAnsi="Arial" w:cs="GillSans"/>
          <w:sz w:val="22"/>
          <w:szCs w:val="84"/>
          <w:lang w:bidi="en-US"/>
        </w:rPr>
        <w:t>What does the text do? (Mood/Movement)</w:t>
      </w:r>
    </w:p>
    <w:p w14:paraId="301B2F31" w14:textId="77777777" w:rsidR="00991BA0" w:rsidRPr="00C92FF8" w:rsidRDefault="00991BA0" w:rsidP="00991BA0">
      <w:pPr>
        <w:rPr>
          <w:rFonts w:ascii="Arial" w:hAnsi="Arial" w:cs="GillSans"/>
          <w:sz w:val="22"/>
          <w:szCs w:val="84"/>
          <w:lang w:bidi="en-US"/>
        </w:rPr>
      </w:pPr>
      <w:r w:rsidRPr="00C92FF8">
        <w:rPr>
          <w:rFonts w:ascii="Arial" w:hAnsi="Arial" w:cs="GillSans"/>
          <w:sz w:val="22"/>
          <w:szCs w:val="84"/>
          <w:lang w:bidi="en-US"/>
        </w:rPr>
        <w:t>How may the sermon say and do the same?</w:t>
      </w:r>
    </w:p>
    <w:p w14:paraId="1DEE2F36" w14:textId="77777777" w:rsidR="00991BA0" w:rsidRPr="00C92FF8" w:rsidRDefault="00991BA0" w:rsidP="00991BA0">
      <w:pPr>
        <w:rPr>
          <w:rFonts w:ascii="Arial" w:hAnsi="Arial" w:cs="GillSans"/>
          <w:sz w:val="22"/>
          <w:szCs w:val="84"/>
          <w:lang w:bidi="en-US"/>
        </w:rPr>
      </w:pPr>
    </w:p>
    <w:p w14:paraId="5595FE3C" w14:textId="77777777" w:rsidR="00991BA0" w:rsidRPr="00B72182" w:rsidRDefault="00991BA0" w:rsidP="00991BA0">
      <w:pPr>
        <w:jc w:val="center"/>
        <w:rPr>
          <w:rFonts w:ascii="Arial" w:hAnsi="Arial"/>
          <w:b/>
        </w:rPr>
      </w:pPr>
    </w:p>
    <w:p w14:paraId="764738E8" w14:textId="77777777" w:rsidR="00991BA0" w:rsidRPr="00C92FF8" w:rsidRDefault="00991BA0" w:rsidP="00991BA0">
      <w:pPr>
        <w:rPr>
          <w:rFonts w:ascii="Arial" w:hAnsi="Arial"/>
          <w:sz w:val="22"/>
        </w:rPr>
      </w:pPr>
    </w:p>
    <w:sectPr w:rsidR="00991BA0" w:rsidRPr="00C92FF8">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Gill Sans">
    <w:altName w:val="﷽﷽﷽﷽﷽﷽﷽﷽s"/>
    <w:panose1 w:val="020B0502020104020203"/>
    <w:charset w:val="B1"/>
    <w:family w:val="swiss"/>
    <w:pitch w:val="variable"/>
    <w:sig w:usb0="80000A67" w:usb1="00000000" w:usb2="00000000" w:usb3="00000000" w:csb0="000001F7" w:csb1="00000000"/>
  </w:font>
  <w:font w:name="ヒラギノ角ゴ Pro W3">
    <w:panose1 w:val="020B0300000000000000"/>
    <w:charset w:val="80"/>
    <w:family w:val="auto"/>
    <w:pitch w:val="variable"/>
    <w:sig w:usb0="01000000" w:usb1="00000000" w:usb2="07040001" w:usb3="00000000" w:csb0="00020000" w:csb1="00000000"/>
  </w:font>
  <w:font w:name="Arial">
    <w:panose1 w:val="020B0604020202020204"/>
    <w:charset w:val="00"/>
    <w:family w:val="swiss"/>
    <w:pitch w:val="variable"/>
    <w:sig w:usb0="E0002AFF" w:usb1="C0007843" w:usb2="00000009" w:usb3="00000000" w:csb0="000001FF" w:csb1="00000000"/>
  </w:font>
  <w:font w:name="GillSans">
    <w:altName w:val="Gill Sans"/>
    <w:panose1 w:val="020B0502020104020203"/>
    <w:charset w:val="4D"/>
    <w:family w:val="auto"/>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BC3CF1"/>
    <w:multiLevelType w:val="hybridMultilevel"/>
    <w:tmpl w:val="4F8AF2AA"/>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D74CCC"/>
    <w:multiLevelType w:val="hybridMultilevel"/>
    <w:tmpl w:val="02DE75A6"/>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15635DC"/>
    <w:multiLevelType w:val="hybridMultilevel"/>
    <w:tmpl w:val="E9307BFE"/>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2D65CC5"/>
    <w:multiLevelType w:val="hybridMultilevel"/>
    <w:tmpl w:val="5BEE14D8"/>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087D89"/>
    <w:multiLevelType w:val="hybridMultilevel"/>
    <w:tmpl w:val="A1BAC9AC"/>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0041FB"/>
    <w:multiLevelType w:val="hybridMultilevel"/>
    <w:tmpl w:val="DE7AB30A"/>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1EB63CC"/>
    <w:multiLevelType w:val="hybridMultilevel"/>
    <w:tmpl w:val="A7C833CE"/>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B65C49"/>
    <w:multiLevelType w:val="hybridMultilevel"/>
    <w:tmpl w:val="2DCEA430"/>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712239"/>
    <w:multiLevelType w:val="hybridMultilevel"/>
    <w:tmpl w:val="2CB2081A"/>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3C12B2"/>
    <w:multiLevelType w:val="hybridMultilevel"/>
    <w:tmpl w:val="0F767300"/>
    <w:lvl w:ilvl="0" w:tplc="00010409">
      <w:start w:val="1"/>
      <w:numFmt w:val="bullet"/>
      <w:lvlText w:val=""/>
      <w:lvlJc w:val="left"/>
      <w:pPr>
        <w:tabs>
          <w:tab w:val="num" w:pos="720"/>
        </w:tabs>
        <w:ind w:left="720" w:hanging="360"/>
      </w:pPr>
      <w:rPr>
        <w:rFonts w:ascii="Symbol" w:hAnsi="Symbol" w:hint="default"/>
      </w:rPr>
    </w:lvl>
    <w:lvl w:ilvl="1" w:tplc="00030409">
      <w:start w:val="1"/>
      <w:numFmt w:val="bullet"/>
      <w:lvlText w:val="o"/>
      <w:lvlJc w:val="left"/>
      <w:pPr>
        <w:tabs>
          <w:tab w:val="num" w:pos="1440"/>
        </w:tabs>
        <w:ind w:left="1440" w:hanging="360"/>
      </w:pPr>
      <w:rPr>
        <w:rFonts w:ascii="Courier New" w:hAnsi="Courier New" w:hint="default"/>
      </w:rPr>
    </w:lvl>
    <w:lvl w:ilvl="2" w:tplc="00010409">
      <w:start w:val="1"/>
      <w:numFmt w:val="bullet"/>
      <w:lvlText w:val=""/>
      <w:lvlJc w:val="left"/>
      <w:pPr>
        <w:tabs>
          <w:tab w:val="num" w:pos="2160"/>
        </w:tabs>
        <w:ind w:left="2160" w:hanging="360"/>
      </w:pPr>
      <w:rPr>
        <w:rFonts w:ascii="Symbol" w:hAnsi="Symbol"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8B4102"/>
    <w:multiLevelType w:val="hybridMultilevel"/>
    <w:tmpl w:val="5792E0FE"/>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C5758C"/>
    <w:multiLevelType w:val="hybridMultilevel"/>
    <w:tmpl w:val="94D05666"/>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5C148F"/>
    <w:multiLevelType w:val="hybridMultilevel"/>
    <w:tmpl w:val="E482D066"/>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0A0153"/>
    <w:multiLevelType w:val="hybridMultilevel"/>
    <w:tmpl w:val="ECD2BE44"/>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8342C3"/>
    <w:multiLevelType w:val="hybridMultilevel"/>
    <w:tmpl w:val="DC9ABCC0"/>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2C03DB9"/>
    <w:multiLevelType w:val="hybridMultilevel"/>
    <w:tmpl w:val="3590344A"/>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4C6D7E"/>
    <w:multiLevelType w:val="hybridMultilevel"/>
    <w:tmpl w:val="74EAA93A"/>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971A0D"/>
    <w:multiLevelType w:val="hybridMultilevel"/>
    <w:tmpl w:val="5A70CCD0"/>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B55B1E"/>
    <w:multiLevelType w:val="hybridMultilevel"/>
    <w:tmpl w:val="C8922302"/>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A076BC"/>
    <w:multiLevelType w:val="hybridMultilevel"/>
    <w:tmpl w:val="A3AA2C9A"/>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80050D"/>
    <w:multiLevelType w:val="hybridMultilevel"/>
    <w:tmpl w:val="F43C67E4"/>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A41B5E"/>
    <w:multiLevelType w:val="hybridMultilevel"/>
    <w:tmpl w:val="1F8494D8"/>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3"/>
  </w:num>
  <w:num w:numId="3">
    <w:abstractNumId w:val="12"/>
  </w:num>
  <w:num w:numId="4">
    <w:abstractNumId w:val="8"/>
  </w:num>
  <w:num w:numId="5">
    <w:abstractNumId w:val="4"/>
  </w:num>
  <w:num w:numId="6">
    <w:abstractNumId w:val="9"/>
  </w:num>
  <w:num w:numId="7">
    <w:abstractNumId w:val="1"/>
  </w:num>
  <w:num w:numId="8">
    <w:abstractNumId w:val="14"/>
  </w:num>
  <w:num w:numId="9">
    <w:abstractNumId w:val="5"/>
  </w:num>
  <w:num w:numId="10">
    <w:abstractNumId w:val="2"/>
  </w:num>
  <w:num w:numId="11">
    <w:abstractNumId w:val="17"/>
  </w:num>
  <w:num w:numId="12">
    <w:abstractNumId w:val="16"/>
  </w:num>
  <w:num w:numId="13">
    <w:abstractNumId w:val="15"/>
  </w:num>
  <w:num w:numId="14">
    <w:abstractNumId w:val="6"/>
  </w:num>
  <w:num w:numId="15">
    <w:abstractNumId w:val="18"/>
  </w:num>
  <w:num w:numId="16">
    <w:abstractNumId w:val="7"/>
  </w:num>
  <w:num w:numId="17">
    <w:abstractNumId w:val="3"/>
  </w:num>
  <w:num w:numId="18">
    <w:abstractNumId w:val="10"/>
  </w:num>
  <w:num w:numId="19">
    <w:abstractNumId w:val="20"/>
  </w:num>
  <w:num w:numId="20">
    <w:abstractNumId w:val="0"/>
  </w:num>
  <w:num w:numId="21">
    <w:abstractNumId w:val="11"/>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750"/>
    <w:rsid w:val="00375544"/>
    <w:rsid w:val="006837F7"/>
    <w:rsid w:val="00882750"/>
    <w:rsid w:val="00991BA0"/>
    <w:rsid w:val="00D43C17"/>
    <w:rsid w:val="00E40A3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C47B935"/>
  <w15:chartTrackingRefBased/>
  <w15:docId w15:val="{EDAFE8D0-47BB-4FAE-BA53-3C71278F7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1">
    <w:name w:val="heading 1"/>
    <w:basedOn w:val="Normal"/>
    <w:next w:val="Normal"/>
    <w:qFormat/>
    <w:pPr>
      <w:widowControl w:val="0"/>
      <w:autoSpaceDE w:val="0"/>
      <w:autoSpaceDN w:val="0"/>
      <w:adjustRightInd w:val="0"/>
      <w:jc w:val="center"/>
      <w:outlineLvl w:val="0"/>
    </w:pPr>
    <w:rPr>
      <w:rFonts w:ascii="Gill Sans" w:eastAsia="ヒラギノ角ゴ Pro W3" w:hAnsi="Gill Sans"/>
      <w:sz w:val="84"/>
      <w:szCs w:val="84"/>
    </w:rPr>
  </w:style>
  <w:style w:type="paragraph" w:styleId="Heading2">
    <w:name w:val="heading 2"/>
    <w:basedOn w:val="Normal"/>
    <w:next w:val="Normal"/>
    <w:qFormat/>
    <w:pPr>
      <w:widowControl w:val="0"/>
      <w:autoSpaceDE w:val="0"/>
      <w:autoSpaceDN w:val="0"/>
      <w:adjustRightInd w:val="0"/>
      <w:jc w:val="center"/>
      <w:outlineLvl w:val="1"/>
    </w:pPr>
    <w:rPr>
      <w:rFonts w:ascii="Gill Sans" w:eastAsia="ヒラギノ角ゴ Pro W3" w:hAnsi="Gill Sans"/>
      <w:sz w:val="36"/>
      <w:szCs w:val="36"/>
    </w:rPr>
  </w:style>
  <w:style w:type="paragraph" w:styleId="Heading3">
    <w:name w:val="heading 3"/>
    <w:basedOn w:val="Normal"/>
    <w:next w:val="Normal"/>
    <w:qFormat/>
    <w:pPr>
      <w:widowControl w:val="0"/>
      <w:autoSpaceDE w:val="0"/>
      <w:autoSpaceDN w:val="0"/>
      <w:adjustRightInd w:val="0"/>
      <w:jc w:val="center"/>
      <w:outlineLvl w:val="2"/>
    </w:pPr>
    <w:rPr>
      <w:rFonts w:ascii="Gill Sans" w:eastAsia="ヒラギノ角ゴ Pro W3" w:hAnsi="Gill Sans"/>
      <w:sz w:val="36"/>
      <w:szCs w:val="36"/>
    </w:rPr>
  </w:style>
  <w:style w:type="paragraph" w:styleId="Heading4">
    <w:name w:val="heading 4"/>
    <w:basedOn w:val="Normal"/>
    <w:next w:val="Normal"/>
    <w:qFormat/>
    <w:pPr>
      <w:widowControl w:val="0"/>
      <w:autoSpaceDE w:val="0"/>
      <w:autoSpaceDN w:val="0"/>
      <w:adjustRightInd w:val="0"/>
      <w:jc w:val="center"/>
      <w:outlineLvl w:val="3"/>
    </w:pPr>
    <w:rPr>
      <w:rFonts w:ascii="Gill Sans" w:eastAsia="ヒラギノ角ゴ Pro W3" w:hAnsi="Gill Sans"/>
      <w:sz w:val="36"/>
      <w:szCs w:val="36"/>
    </w:rPr>
  </w:style>
  <w:style w:type="paragraph" w:styleId="Heading5">
    <w:name w:val="heading 5"/>
    <w:basedOn w:val="Normal"/>
    <w:next w:val="Normal"/>
    <w:qFormat/>
    <w:pPr>
      <w:widowControl w:val="0"/>
      <w:autoSpaceDE w:val="0"/>
      <w:autoSpaceDN w:val="0"/>
      <w:adjustRightInd w:val="0"/>
      <w:jc w:val="center"/>
      <w:outlineLvl w:val="4"/>
    </w:pPr>
    <w:rPr>
      <w:rFonts w:ascii="Gill Sans" w:eastAsia="ヒラギノ角ゴ Pro W3" w:hAnsi="Gill Sans"/>
      <w:sz w:val="36"/>
      <w:szCs w:val="36"/>
    </w:rPr>
  </w:style>
  <w:style w:type="paragraph" w:styleId="Heading6">
    <w:name w:val="heading 6"/>
    <w:basedOn w:val="Normal"/>
    <w:next w:val="Normal"/>
    <w:qFormat/>
    <w:pPr>
      <w:widowControl w:val="0"/>
      <w:autoSpaceDE w:val="0"/>
      <w:autoSpaceDN w:val="0"/>
      <w:adjustRightInd w:val="0"/>
      <w:jc w:val="center"/>
      <w:outlineLvl w:val="5"/>
    </w:pPr>
    <w:rPr>
      <w:rFonts w:ascii="Gill Sans" w:eastAsia="ヒラギノ角ゴ Pro W3" w:hAnsi="Gill San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329</Words>
  <Characters>1880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Introduction to Form-Sensitive Preaching</vt:lpstr>
    </vt:vector>
  </TitlesOfParts>
  <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to Form-Sensitive Preaching</dc:title>
  <dc:subject/>
  <dc:creator>Office 2004 Test Drive User</dc:creator>
  <cp:keywords/>
  <cp:lastModifiedBy>Watson, Glenn</cp:lastModifiedBy>
  <cp:revision>2</cp:revision>
  <cp:lastPrinted>2021-01-06T15:47:00Z</cp:lastPrinted>
  <dcterms:created xsi:type="dcterms:W3CDTF">2021-01-22T18:46:00Z</dcterms:created>
  <dcterms:modified xsi:type="dcterms:W3CDTF">2021-01-22T18:46:00Z</dcterms:modified>
</cp:coreProperties>
</file>