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A6361" w14:textId="5C40B160" w:rsidR="00C65AF0" w:rsidRDefault="007A61E2" w:rsidP="009A301D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Sermon</w:t>
      </w:r>
      <w:r w:rsidR="00BC56B9">
        <w:rPr>
          <w:b/>
          <w:bCs/>
          <w:lang w:val="en-US"/>
        </w:rPr>
        <w:t xml:space="preserve"> on an OT Narrative</w:t>
      </w:r>
    </w:p>
    <w:p w14:paraId="05285821" w14:textId="77777777" w:rsidR="009A301D" w:rsidRDefault="009A301D" w:rsidP="002F40B3">
      <w:pPr>
        <w:jc w:val="center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185"/>
        <w:gridCol w:w="1870"/>
        <w:gridCol w:w="1870"/>
        <w:gridCol w:w="1870"/>
      </w:tblGrid>
      <w:tr w:rsidR="00C65AF0" w14:paraId="60737A1D" w14:textId="77777777" w:rsidTr="009A301D">
        <w:tc>
          <w:tcPr>
            <w:tcW w:w="1555" w:type="dxa"/>
          </w:tcPr>
          <w:p w14:paraId="733F2F30" w14:textId="77777777" w:rsidR="00C65AF0" w:rsidRDefault="00C65AF0" w:rsidP="00C65AF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185" w:type="dxa"/>
          </w:tcPr>
          <w:p w14:paraId="5A0231FB" w14:textId="3F01C811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Excellent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(100%)</w:t>
            </w:r>
          </w:p>
        </w:tc>
        <w:tc>
          <w:tcPr>
            <w:tcW w:w="1870" w:type="dxa"/>
          </w:tcPr>
          <w:p w14:paraId="2144599B" w14:textId="663E947C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Good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</w:t>
            </w:r>
            <w:r w:rsidR="00044E51">
              <w:rPr>
                <w:lang w:val="en-US"/>
              </w:rPr>
              <w:t>90</w:t>
            </w:r>
            <w:r w:rsidR="00422819">
              <w:rPr>
                <w:lang w:val="en-US"/>
              </w:rPr>
              <w:t>%)</w:t>
            </w:r>
          </w:p>
        </w:tc>
        <w:tc>
          <w:tcPr>
            <w:tcW w:w="1870" w:type="dxa"/>
          </w:tcPr>
          <w:p w14:paraId="562E469B" w14:textId="69E36E6B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Fair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</w:t>
            </w:r>
            <w:r w:rsidR="00044E51">
              <w:rPr>
                <w:lang w:val="en-US"/>
              </w:rPr>
              <w:t>80</w:t>
            </w:r>
            <w:r w:rsidR="00422819">
              <w:rPr>
                <w:lang w:val="en-US"/>
              </w:rPr>
              <w:t>%)</w:t>
            </w:r>
          </w:p>
        </w:tc>
        <w:tc>
          <w:tcPr>
            <w:tcW w:w="1870" w:type="dxa"/>
          </w:tcPr>
          <w:p w14:paraId="48578418" w14:textId="2E09F843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Poor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</w:t>
            </w:r>
            <w:r w:rsidR="00044E51">
              <w:rPr>
                <w:lang w:val="en-US"/>
              </w:rPr>
              <w:t>70</w:t>
            </w:r>
            <w:r w:rsidR="00422819">
              <w:rPr>
                <w:lang w:val="en-US"/>
              </w:rPr>
              <w:t>%)</w:t>
            </w:r>
          </w:p>
        </w:tc>
      </w:tr>
      <w:tr w:rsidR="00121436" w14:paraId="2E8EB368" w14:textId="77777777" w:rsidTr="009A301D">
        <w:tc>
          <w:tcPr>
            <w:tcW w:w="1555" w:type="dxa"/>
          </w:tcPr>
          <w:p w14:paraId="045D160A" w14:textId="59BB9E5D" w:rsidR="00154214" w:rsidRDefault="0091674C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Contextual and Exegetical Study</w:t>
            </w:r>
            <w:r w:rsidR="00DF1DFA">
              <w:rPr>
                <w:b/>
                <w:bCs/>
                <w:lang w:val="en-US"/>
              </w:rPr>
              <w:t xml:space="preserve"> with Narrative Analysis</w:t>
            </w:r>
          </w:p>
          <w:p w14:paraId="54793329" w14:textId="343379DA" w:rsidR="0091674C" w:rsidRDefault="0091674C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="00DF1DFA">
              <w:rPr>
                <w:b/>
                <w:bCs/>
                <w:lang w:val="en-US"/>
              </w:rPr>
              <w:t>2</w:t>
            </w:r>
            <w:r w:rsidR="00BC56B9"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  <w:lang w:val="en-US"/>
              </w:rPr>
              <w:t>%)</w:t>
            </w:r>
          </w:p>
        </w:tc>
        <w:tc>
          <w:tcPr>
            <w:tcW w:w="2185" w:type="dxa"/>
          </w:tcPr>
          <w:p w14:paraId="48AC81B0" w14:textId="610A77F4" w:rsidR="00121436" w:rsidRDefault="0091674C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 xml:space="preserve">Study of context, as well as the </w:t>
            </w:r>
            <w:r w:rsidR="00DF1DFA">
              <w:rPr>
                <w:rFonts w:ascii="OpenSans" w:hAnsi="OpenSans"/>
                <w:sz w:val="22"/>
                <w:szCs w:val="21"/>
              </w:rPr>
              <w:t xml:space="preserve">narrative </w:t>
            </w:r>
            <w:r>
              <w:rPr>
                <w:rFonts w:ascii="OpenSans" w:hAnsi="OpenSans"/>
                <w:sz w:val="22"/>
                <w:szCs w:val="21"/>
              </w:rPr>
              <w:t xml:space="preserve">details and structure of the text itself are both thorough and insightful, giving excellent foundations for the sermon. </w:t>
            </w:r>
          </w:p>
        </w:tc>
        <w:tc>
          <w:tcPr>
            <w:tcW w:w="1870" w:type="dxa"/>
          </w:tcPr>
          <w:p w14:paraId="1CF815F4" w14:textId="5F2AFEC0" w:rsidR="00121436" w:rsidRDefault="0091674C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All steps are followed in a satisfactory manner, with sufficient information to provide a solid biblical direction for the sermon.</w:t>
            </w:r>
          </w:p>
        </w:tc>
        <w:tc>
          <w:tcPr>
            <w:tcW w:w="1870" w:type="dxa"/>
          </w:tcPr>
          <w:p w14:paraId="746F0362" w14:textId="54123B8A" w:rsidR="00121436" w:rsidRDefault="0091674C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 xml:space="preserve">Some steps are omitted or done in a superficial way, yielding gaps in understanding of the text that may prove </w:t>
            </w:r>
            <w:r w:rsidR="00C42F18">
              <w:rPr>
                <w:rFonts w:ascii="OpenSans" w:hAnsi="OpenSans"/>
                <w:sz w:val="22"/>
                <w:szCs w:val="21"/>
              </w:rPr>
              <w:t>detrimental for the sermon.</w:t>
            </w:r>
          </w:p>
        </w:tc>
        <w:tc>
          <w:tcPr>
            <w:tcW w:w="1870" w:type="dxa"/>
          </w:tcPr>
          <w:p w14:paraId="61E1CD52" w14:textId="03401427" w:rsidR="00121436" w:rsidRDefault="00C42F18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 xml:space="preserve">Insufficient study of the text to give a sound biblical foundation for the sermon.  </w:t>
            </w:r>
          </w:p>
        </w:tc>
      </w:tr>
      <w:tr w:rsidR="00925A41" w14:paraId="579C7EA0" w14:textId="77777777" w:rsidTr="009A301D">
        <w:tc>
          <w:tcPr>
            <w:tcW w:w="1555" w:type="dxa"/>
          </w:tcPr>
          <w:p w14:paraId="0BD5884D" w14:textId="77777777" w:rsidR="00154214" w:rsidRDefault="0091674C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Exegetical Conclusions</w:t>
            </w:r>
          </w:p>
          <w:p w14:paraId="0C2938DF" w14:textId="7EC1208F" w:rsidR="0091674C" w:rsidRDefault="0091674C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(1</w:t>
            </w:r>
            <w:r w:rsidR="00DF1DFA">
              <w:rPr>
                <w:b/>
                <w:bCs/>
                <w:lang w:val="en-US"/>
              </w:rPr>
              <w:t>0</w:t>
            </w:r>
            <w:r>
              <w:rPr>
                <w:b/>
                <w:bCs/>
                <w:lang w:val="en-US"/>
              </w:rPr>
              <w:t>%)</w:t>
            </w:r>
          </w:p>
        </w:tc>
        <w:tc>
          <w:tcPr>
            <w:tcW w:w="2185" w:type="dxa"/>
          </w:tcPr>
          <w:p w14:paraId="24777B23" w14:textId="0F7CCF90" w:rsidR="00925A41" w:rsidRDefault="00C42F18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CIT, SST, and ME’s are properly stated and that correspond accurately to the meaning of the text, providing an excellent bridge towards the sermon.</w:t>
            </w:r>
          </w:p>
        </w:tc>
        <w:tc>
          <w:tcPr>
            <w:tcW w:w="1870" w:type="dxa"/>
          </w:tcPr>
          <w:p w14:paraId="16BBA311" w14:textId="0C2377E4" w:rsidR="00925A41" w:rsidRDefault="00C42F18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Components are all present and generally stated well, providing an adequate biblical structure for the sermon.</w:t>
            </w:r>
          </w:p>
        </w:tc>
        <w:tc>
          <w:tcPr>
            <w:tcW w:w="1870" w:type="dxa"/>
          </w:tcPr>
          <w:p w14:paraId="376B833E" w14:textId="729417D1" w:rsidR="00925A41" w:rsidRDefault="00C42F18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One or more components are missing and/or reflect inaccurate interpretation of the text and its structure.</w:t>
            </w:r>
          </w:p>
        </w:tc>
        <w:tc>
          <w:tcPr>
            <w:tcW w:w="1870" w:type="dxa"/>
          </w:tcPr>
          <w:p w14:paraId="3296A09D" w14:textId="18CBC35B" w:rsidR="00925A41" w:rsidRDefault="00C42F18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Conclusions show little understanding of the text and/or the function of Exegetical Conclusions for the sermon.</w:t>
            </w:r>
          </w:p>
        </w:tc>
      </w:tr>
      <w:tr w:rsidR="00925A41" w14:paraId="7683916C" w14:textId="77777777" w:rsidTr="009A301D">
        <w:tc>
          <w:tcPr>
            <w:tcW w:w="1555" w:type="dxa"/>
          </w:tcPr>
          <w:p w14:paraId="053D1237" w14:textId="16760F58" w:rsidR="00154214" w:rsidRDefault="0091674C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Theological Reflection (</w:t>
            </w:r>
            <w:r w:rsidR="00BC56B9">
              <w:rPr>
                <w:b/>
                <w:bCs/>
                <w:lang w:val="en-US"/>
              </w:rPr>
              <w:t>15</w:t>
            </w:r>
            <w:r>
              <w:rPr>
                <w:b/>
                <w:bCs/>
                <w:lang w:val="en-US"/>
              </w:rPr>
              <w:t>%)</w:t>
            </w:r>
          </w:p>
        </w:tc>
        <w:tc>
          <w:tcPr>
            <w:tcW w:w="2185" w:type="dxa"/>
          </w:tcPr>
          <w:p w14:paraId="12F07431" w14:textId="36DC790E" w:rsidR="00925A41" w:rsidRDefault="00C42F18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Thorough Big-Story reflection on Exegetical Conclusions provide an excellent and insightful Gospel-driven application framework for the sermon.</w:t>
            </w:r>
          </w:p>
        </w:tc>
        <w:tc>
          <w:tcPr>
            <w:tcW w:w="1870" w:type="dxa"/>
          </w:tcPr>
          <w:p w14:paraId="2DA635B9" w14:textId="63C187E5" w:rsidR="00925A41" w:rsidRDefault="00C42F18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All questions are answered adequately, discovering some appropriate directions for application.</w:t>
            </w:r>
            <w:r w:rsidR="00F637AE">
              <w:rPr>
                <w:rFonts w:ascii="OpenSans" w:hAnsi="OpenSans"/>
                <w:sz w:val="22"/>
                <w:szCs w:val="21"/>
              </w:rPr>
              <w:t xml:space="preserve"> </w:t>
            </w:r>
            <w:r w:rsidR="002F40B3">
              <w:rPr>
                <w:rFonts w:ascii="OpenSans" w:hAnsi="OpenSans"/>
                <w:sz w:val="22"/>
                <w:szCs w:val="21"/>
              </w:rPr>
              <w:t xml:space="preserve"> </w:t>
            </w:r>
          </w:p>
        </w:tc>
        <w:tc>
          <w:tcPr>
            <w:tcW w:w="1870" w:type="dxa"/>
          </w:tcPr>
          <w:p w14:paraId="5C67BD57" w14:textId="750EE004" w:rsidR="00925A41" w:rsidRDefault="00DF68C8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Some questions are skipped or answered superficially or without clear “Big Story” context.  Limited application value for the sermon.</w:t>
            </w:r>
          </w:p>
        </w:tc>
        <w:tc>
          <w:tcPr>
            <w:tcW w:w="1870" w:type="dxa"/>
          </w:tcPr>
          <w:p w14:paraId="12D7A938" w14:textId="2804DE8A" w:rsidR="00925A41" w:rsidRDefault="00DF68C8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Skipped this step or answered so superficially that it has little or no value for sermon application.</w:t>
            </w:r>
          </w:p>
        </w:tc>
      </w:tr>
      <w:tr w:rsidR="00C65AF0" w14:paraId="18D89BF0" w14:textId="77777777" w:rsidTr="009A301D">
        <w:tc>
          <w:tcPr>
            <w:tcW w:w="1555" w:type="dxa"/>
          </w:tcPr>
          <w:p w14:paraId="2620DBE4" w14:textId="4AFF047B" w:rsidR="00C65AF0" w:rsidRDefault="0091674C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Homiletical </w:t>
            </w:r>
            <w:r w:rsidR="00C14D2D">
              <w:rPr>
                <w:b/>
                <w:bCs/>
                <w:lang w:val="en-US"/>
              </w:rPr>
              <w:t xml:space="preserve">and Narrative </w:t>
            </w:r>
            <w:r>
              <w:rPr>
                <w:b/>
                <w:bCs/>
                <w:lang w:val="en-US"/>
              </w:rPr>
              <w:t>Conclusions (</w:t>
            </w:r>
            <w:r w:rsidR="00DF1DFA">
              <w:rPr>
                <w:b/>
                <w:bCs/>
                <w:lang w:val="en-US"/>
              </w:rPr>
              <w:t>1</w:t>
            </w:r>
            <w:r w:rsidR="00BC56B9"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  <w:lang w:val="en-US"/>
              </w:rPr>
              <w:t>%)</w:t>
            </w:r>
          </w:p>
          <w:p w14:paraId="4429FAED" w14:textId="24981191" w:rsidR="00C65AF0" w:rsidRPr="00C65AF0" w:rsidRDefault="00C65AF0" w:rsidP="00C65AF0">
            <w:pPr>
              <w:jc w:val="center"/>
              <w:rPr>
                <w:lang w:val="en-US"/>
              </w:rPr>
            </w:pPr>
          </w:p>
        </w:tc>
        <w:tc>
          <w:tcPr>
            <w:tcW w:w="2185" w:type="dxa"/>
          </w:tcPr>
          <w:p w14:paraId="198C2DC4" w14:textId="27312D88" w:rsidR="00C65AF0" w:rsidRPr="00C65AF0" w:rsidRDefault="00DF68C8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Fresh, creative, engaging conclusions reflect study and reflection as well as keen sense of hearers’ needs, providing excellent structure for the sermon.</w:t>
            </w:r>
          </w:p>
        </w:tc>
        <w:tc>
          <w:tcPr>
            <w:tcW w:w="1870" w:type="dxa"/>
          </w:tcPr>
          <w:p w14:paraId="31C47F9C" w14:textId="2F2FB467" w:rsidR="00C65AF0" w:rsidRPr="00C65AF0" w:rsidRDefault="00DF68C8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Conclusions are clear and accurate, with clear connection to the text, providing an adequate structure for the sermon.</w:t>
            </w:r>
          </w:p>
        </w:tc>
        <w:tc>
          <w:tcPr>
            <w:tcW w:w="1870" w:type="dxa"/>
          </w:tcPr>
          <w:p w14:paraId="5A60617B" w14:textId="6C6CEA4F" w:rsidR="00C65AF0" w:rsidRPr="00C65AF0" w:rsidRDefault="00DF68C8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Conclusions are either unclear or inaccurate in their connection to the text and theological reflection.  Structure is weak.</w:t>
            </w:r>
          </w:p>
        </w:tc>
        <w:tc>
          <w:tcPr>
            <w:tcW w:w="1870" w:type="dxa"/>
          </w:tcPr>
          <w:p w14:paraId="3E889568" w14:textId="6709645C" w:rsidR="00C65AF0" w:rsidRPr="00C65AF0" w:rsidRDefault="00DF68C8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No apparent effort to connect truth of text to contemporary world or provide an accurate structure for the sermon.</w:t>
            </w:r>
            <w:r w:rsidR="00C65AF0" w:rsidRPr="00C65AF0">
              <w:rPr>
                <w:rFonts w:ascii="OpenSans" w:hAnsi="OpenSans"/>
                <w:sz w:val="22"/>
                <w:szCs w:val="21"/>
              </w:rPr>
              <w:t xml:space="preserve"> </w:t>
            </w:r>
          </w:p>
        </w:tc>
      </w:tr>
      <w:tr w:rsidR="0091674C" w14:paraId="63BD1D2E" w14:textId="77777777" w:rsidTr="009A301D">
        <w:tc>
          <w:tcPr>
            <w:tcW w:w="1555" w:type="dxa"/>
          </w:tcPr>
          <w:p w14:paraId="00F15D01" w14:textId="4B0446E6" w:rsidR="0091674C" w:rsidRDefault="0091674C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Sermon Brief (</w:t>
            </w:r>
            <w:r w:rsidR="00BC56B9">
              <w:rPr>
                <w:b/>
                <w:bCs/>
                <w:lang w:val="en-US"/>
              </w:rPr>
              <w:t>25</w:t>
            </w:r>
            <w:r>
              <w:rPr>
                <w:b/>
                <w:bCs/>
                <w:lang w:val="en-US"/>
              </w:rPr>
              <w:t>%)</w:t>
            </w:r>
          </w:p>
          <w:p w14:paraId="260E4840" w14:textId="77777777" w:rsidR="0091674C" w:rsidRDefault="0091674C" w:rsidP="00C65AF0">
            <w:pPr>
              <w:jc w:val="center"/>
              <w:rPr>
                <w:b/>
                <w:bCs/>
                <w:lang w:val="en-US"/>
              </w:rPr>
            </w:pPr>
          </w:p>
          <w:p w14:paraId="6AF9804F" w14:textId="46898DB6" w:rsidR="0091674C" w:rsidRDefault="0091674C" w:rsidP="00C65AF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185" w:type="dxa"/>
          </w:tcPr>
          <w:p w14:paraId="00BC33EA" w14:textId="01351652" w:rsidR="0091674C" w:rsidRDefault="00C14D2D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Shows an excellent grasp of narrative structure, with all essential elements working together to lead to discovery and application of the sermon’s Controlling Idea.</w:t>
            </w:r>
          </w:p>
        </w:tc>
        <w:tc>
          <w:tcPr>
            <w:tcW w:w="1870" w:type="dxa"/>
          </w:tcPr>
          <w:p w14:paraId="4F2049FC" w14:textId="16F53A4A" w:rsidR="0091674C" w:rsidRDefault="00C14D2D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Narrative structure is clear and effective.  Essential elements are sufficiently present and well used to lead to the main truth.</w:t>
            </w:r>
          </w:p>
        </w:tc>
        <w:tc>
          <w:tcPr>
            <w:tcW w:w="1870" w:type="dxa"/>
          </w:tcPr>
          <w:p w14:paraId="24C3284F" w14:textId="6234CF6E" w:rsidR="0091674C" w:rsidRDefault="00C14D2D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Lacks a strong sense of narrative flow and climax, with some essential elements missing or poorly used.</w:t>
            </w:r>
          </w:p>
        </w:tc>
        <w:tc>
          <w:tcPr>
            <w:tcW w:w="1870" w:type="dxa"/>
          </w:tcPr>
          <w:p w14:paraId="6DEE22E2" w14:textId="5412653A" w:rsidR="0091674C" w:rsidRDefault="00C14D2D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Demonstrates no awareness or understanding of story-shaped structure.</w:t>
            </w:r>
          </w:p>
        </w:tc>
      </w:tr>
      <w:tr w:rsidR="00C65AF0" w14:paraId="7E52AF18" w14:textId="77777777" w:rsidTr="009A301D">
        <w:tc>
          <w:tcPr>
            <w:tcW w:w="1555" w:type="dxa"/>
          </w:tcPr>
          <w:p w14:paraId="6B9C888A" w14:textId="69E6052F" w:rsidR="00C65AF0" w:rsidRDefault="00C65AF0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Quality</w:t>
            </w:r>
            <w:r w:rsidR="008311CD">
              <w:rPr>
                <w:b/>
                <w:bCs/>
                <w:lang w:val="en-US"/>
              </w:rPr>
              <w:t xml:space="preserve"> </w:t>
            </w:r>
          </w:p>
          <w:p w14:paraId="3861C533" w14:textId="1453EB98" w:rsidR="008311CD" w:rsidRDefault="008311CD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="00DF1DFA">
              <w:rPr>
                <w:b/>
                <w:bCs/>
                <w:lang w:val="en-US"/>
              </w:rPr>
              <w:t>10</w:t>
            </w:r>
            <w:r>
              <w:rPr>
                <w:b/>
                <w:bCs/>
                <w:lang w:val="en-US"/>
              </w:rPr>
              <w:t>%)</w:t>
            </w:r>
          </w:p>
          <w:p w14:paraId="48E301E8" w14:textId="78E69B60" w:rsidR="00C65AF0" w:rsidRPr="00C65AF0" w:rsidRDefault="00C65AF0" w:rsidP="00C65AF0">
            <w:pPr>
              <w:jc w:val="center"/>
              <w:rPr>
                <w:lang w:val="en-US"/>
              </w:rPr>
            </w:pPr>
          </w:p>
        </w:tc>
        <w:tc>
          <w:tcPr>
            <w:tcW w:w="2185" w:type="dxa"/>
          </w:tcPr>
          <w:p w14:paraId="47CCF234" w14:textId="76DF91F1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Free of grammatical, spelling or punctuation errors. </w:t>
            </w:r>
          </w:p>
        </w:tc>
        <w:tc>
          <w:tcPr>
            <w:tcW w:w="1870" w:type="dxa"/>
          </w:tcPr>
          <w:p w14:paraId="1C749553" w14:textId="79EECA13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Largely free of grammatical, spelling or punctuation errors. </w:t>
            </w:r>
          </w:p>
        </w:tc>
        <w:tc>
          <w:tcPr>
            <w:tcW w:w="1870" w:type="dxa"/>
          </w:tcPr>
          <w:p w14:paraId="3F91623A" w14:textId="32457E84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Some grammatical, spelling or punctuation errors that distract the reader. </w:t>
            </w:r>
          </w:p>
        </w:tc>
        <w:tc>
          <w:tcPr>
            <w:tcW w:w="1870" w:type="dxa"/>
          </w:tcPr>
          <w:p w14:paraId="47721314" w14:textId="58CB4119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Numerous </w:t>
            </w:r>
            <w:r w:rsidR="009A301D">
              <w:rPr>
                <w:rFonts w:ascii="OpenSans" w:hAnsi="OpenSans"/>
                <w:sz w:val="22"/>
                <w:szCs w:val="21"/>
              </w:rPr>
              <w:t xml:space="preserve">errors of </w:t>
            </w:r>
            <w:r w:rsidRPr="00C65AF0">
              <w:rPr>
                <w:rFonts w:ascii="OpenSans" w:hAnsi="OpenSans"/>
                <w:sz w:val="22"/>
                <w:szCs w:val="21"/>
              </w:rPr>
              <w:t>gramma</w:t>
            </w:r>
            <w:r w:rsidR="009A301D">
              <w:rPr>
                <w:rFonts w:ascii="OpenSans" w:hAnsi="OpenSans"/>
                <w:sz w:val="22"/>
                <w:szCs w:val="21"/>
              </w:rPr>
              <w:t>r</w:t>
            </w:r>
            <w:r w:rsidRPr="00C65AF0">
              <w:rPr>
                <w:rFonts w:ascii="OpenSans" w:hAnsi="OpenSans"/>
                <w:sz w:val="22"/>
                <w:szCs w:val="21"/>
              </w:rPr>
              <w:t xml:space="preserve">, spelling or punctuation errors. </w:t>
            </w:r>
          </w:p>
        </w:tc>
      </w:tr>
    </w:tbl>
    <w:p w14:paraId="71CA6D18" w14:textId="77777777" w:rsidR="00C65AF0" w:rsidRPr="00C65AF0" w:rsidRDefault="00C65AF0" w:rsidP="00422819">
      <w:pPr>
        <w:rPr>
          <w:b/>
          <w:bCs/>
          <w:lang w:val="en-US"/>
        </w:rPr>
      </w:pPr>
    </w:p>
    <w:sectPr w:rsidR="00C65AF0" w:rsidRPr="00C65AF0" w:rsidSect="00F31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ans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264CB3"/>
    <w:multiLevelType w:val="hybridMultilevel"/>
    <w:tmpl w:val="8CD8E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F0"/>
    <w:rsid w:val="00044E51"/>
    <w:rsid w:val="0005316B"/>
    <w:rsid w:val="00121436"/>
    <w:rsid w:val="00152CD1"/>
    <w:rsid w:val="00154214"/>
    <w:rsid w:val="001E6D51"/>
    <w:rsid w:val="002716B6"/>
    <w:rsid w:val="002F40B3"/>
    <w:rsid w:val="00301644"/>
    <w:rsid w:val="00422819"/>
    <w:rsid w:val="0042298E"/>
    <w:rsid w:val="004C12DF"/>
    <w:rsid w:val="00793C3E"/>
    <w:rsid w:val="007A61E2"/>
    <w:rsid w:val="008311CD"/>
    <w:rsid w:val="0091674C"/>
    <w:rsid w:val="00925A41"/>
    <w:rsid w:val="009354B6"/>
    <w:rsid w:val="009A301D"/>
    <w:rsid w:val="009C6C11"/>
    <w:rsid w:val="00A662EC"/>
    <w:rsid w:val="00BC56B9"/>
    <w:rsid w:val="00C14D2D"/>
    <w:rsid w:val="00C42F18"/>
    <w:rsid w:val="00C65AF0"/>
    <w:rsid w:val="00D77F41"/>
    <w:rsid w:val="00DF1DFA"/>
    <w:rsid w:val="00DF68C8"/>
    <w:rsid w:val="00E9634E"/>
    <w:rsid w:val="00EB6A31"/>
    <w:rsid w:val="00F31EA4"/>
    <w:rsid w:val="00F6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CA19BA"/>
  <w15:chartTrackingRefBased/>
  <w15:docId w15:val="{CDDE688C-9FC3-6948-B69B-65E1CCD50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5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5AF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7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74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2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2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14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9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2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5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2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5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9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2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48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6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5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98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3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8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2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28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7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4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9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2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7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4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3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6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1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2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9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6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2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6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0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7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5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7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5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7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4</cp:revision>
  <dcterms:created xsi:type="dcterms:W3CDTF">2020-10-27T17:36:00Z</dcterms:created>
  <dcterms:modified xsi:type="dcterms:W3CDTF">2020-10-27T17:46:00Z</dcterms:modified>
</cp:coreProperties>
</file>