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12A4F" w14:textId="77777777" w:rsidR="00F742D2" w:rsidRPr="00CF7799" w:rsidRDefault="00F742D2" w:rsidP="00F742D2">
      <w:pPr>
        <w:jc w:val="center"/>
        <w:rPr>
          <w:rFonts w:ascii="Arial" w:hAnsi="Arial" w:cs="AmericanTypewriter"/>
          <w:b/>
          <w:sz w:val="32"/>
          <w:szCs w:val="144"/>
          <w:lang w:bidi="en-US"/>
        </w:rPr>
      </w:pPr>
      <w:r w:rsidRPr="00CF7799">
        <w:rPr>
          <w:rFonts w:ascii="Arial" w:hAnsi="Arial" w:cs="AmericanTypewriter"/>
          <w:b/>
          <w:sz w:val="32"/>
          <w:szCs w:val="144"/>
          <w:lang w:bidi="en-US"/>
        </w:rPr>
        <w:t>The Sermon in Three Acts: Shaping Act II</w:t>
      </w:r>
    </w:p>
    <w:p w14:paraId="3E30C1D6" w14:textId="77777777" w:rsidR="00F742D2" w:rsidRPr="00CF7799" w:rsidRDefault="00F742D2" w:rsidP="00F742D2">
      <w:pPr>
        <w:rPr>
          <w:rFonts w:ascii="Arial" w:hAnsi="Arial" w:cs="AmericanTypewriter"/>
          <w:sz w:val="32"/>
          <w:szCs w:val="200"/>
          <w:lang w:bidi="en-US"/>
        </w:rPr>
      </w:pPr>
    </w:p>
    <w:p w14:paraId="72723162" w14:textId="47742B51" w:rsidR="000021C3" w:rsidRPr="00CF7799" w:rsidRDefault="000021C3" w:rsidP="00F742D2">
      <w:p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/>
          <w:sz w:val="32"/>
          <w:szCs w:val="200"/>
          <w:lang w:bidi="en-US"/>
        </w:rPr>
        <w:t>The Tasks of Act II</w:t>
      </w:r>
    </w:p>
    <w:p w14:paraId="48922122" w14:textId="77777777" w:rsidR="000021C3" w:rsidRPr="00CF7799" w:rsidRDefault="000021C3" w:rsidP="000021C3">
      <w:pPr>
        <w:pStyle w:val="ListParagraph"/>
        <w:numPr>
          <w:ilvl w:val="0"/>
          <w:numId w:val="8"/>
        </w:num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Cs/>
          <w:sz w:val="32"/>
          <w:szCs w:val="200"/>
          <w:lang w:bidi="en-US"/>
        </w:rPr>
        <w:t>Explore the biblical text looking for answers to the sermon question stated in Act I.</w:t>
      </w:r>
    </w:p>
    <w:p w14:paraId="17CF87A6" w14:textId="4D6FA5F1" w:rsidR="000021C3" w:rsidRPr="00CF7799" w:rsidRDefault="000021C3" w:rsidP="000021C3">
      <w:pPr>
        <w:pStyle w:val="ListParagraph"/>
        <w:numPr>
          <w:ilvl w:val="0"/>
          <w:numId w:val="8"/>
        </w:num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Cs/>
          <w:sz w:val="32"/>
          <w:szCs w:val="200"/>
          <w:lang w:bidi="en-US"/>
        </w:rPr>
        <w:t>Provide sufficient exegetical information to prepare for the revelation of the Controlling Idea in Act III.</w:t>
      </w:r>
    </w:p>
    <w:p w14:paraId="63DF95C2" w14:textId="1243BCBD" w:rsidR="000021C3" w:rsidRPr="00CF7799" w:rsidRDefault="000021C3" w:rsidP="000021C3">
      <w:pPr>
        <w:pStyle w:val="ListParagraph"/>
        <w:numPr>
          <w:ilvl w:val="0"/>
          <w:numId w:val="8"/>
        </w:num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Cs/>
          <w:sz w:val="32"/>
          <w:szCs w:val="200"/>
          <w:lang w:bidi="en-US"/>
        </w:rPr>
        <w:t>Exhaust every resource of human power and reasoning putting the “human agenda</w:t>
      </w:r>
      <w:r w:rsidR="006F1150">
        <w:rPr>
          <w:rFonts w:ascii="Arial" w:hAnsi="Arial" w:cs="GillSans"/>
          <w:bCs/>
          <w:sz w:val="32"/>
          <w:szCs w:val="200"/>
          <w:lang w:bidi="en-US"/>
        </w:rPr>
        <w:t>”</w:t>
      </w:r>
      <w:r w:rsidRPr="00CF7799">
        <w:rPr>
          <w:rFonts w:ascii="Arial" w:hAnsi="Arial" w:cs="GillSans"/>
          <w:bCs/>
          <w:sz w:val="32"/>
          <w:szCs w:val="200"/>
          <w:lang w:bidi="en-US"/>
        </w:rPr>
        <w:t xml:space="preserve"> into question.</w:t>
      </w:r>
    </w:p>
    <w:p w14:paraId="15C10DBA" w14:textId="2E3D4997" w:rsidR="000021C3" w:rsidRPr="00CF7799" w:rsidRDefault="000021C3" w:rsidP="000021C3">
      <w:pPr>
        <w:pStyle w:val="ListParagraph"/>
        <w:numPr>
          <w:ilvl w:val="0"/>
          <w:numId w:val="8"/>
        </w:num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Cs/>
          <w:sz w:val="32"/>
          <w:szCs w:val="200"/>
          <w:lang w:bidi="en-US"/>
        </w:rPr>
        <w:t>End in an “Act II Climax” that sets up the final and greatest reversal in Act III.</w:t>
      </w:r>
    </w:p>
    <w:p w14:paraId="003CE1F4" w14:textId="77777777" w:rsidR="000021C3" w:rsidRPr="00CF7799" w:rsidRDefault="000021C3" w:rsidP="000021C3">
      <w:pPr>
        <w:rPr>
          <w:rFonts w:ascii="Arial" w:hAnsi="Arial" w:cs="GillSans"/>
          <w:b/>
          <w:sz w:val="32"/>
          <w:szCs w:val="200"/>
          <w:lang w:bidi="en-US"/>
        </w:rPr>
      </w:pPr>
    </w:p>
    <w:p w14:paraId="6F88FDDD" w14:textId="24E4A3F2" w:rsidR="00F742D2" w:rsidRPr="00CF7799" w:rsidRDefault="00F742D2" w:rsidP="00F742D2">
      <w:p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/>
          <w:sz w:val="32"/>
          <w:szCs w:val="200"/>
          <w:lang w:bidi="en-US"/>
        </w:rPr>
        <w:t>Three Types of Material</w:t>
      </w:r>
    </w:p>
    <w:p w14:paraId="7580004B" w14:textId="77777777" w:rsidR="00F742D2" w:rsidRPr="00CF7799" w:rsidRDefault="00F742D2" w:rsidP="00F742D2">
      <w:pPr>
        <w:numPr>
          <w:ilvl w:val="0"/>
          <w:numId w:val="7"/>
        </w:num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sz w:val="32"/>
          <w:szCs w:val="200"/>
          <w:lang w:bidi="en-US"/>
        </w:rPr>
        <w:t>Explanation of the Text</w:t>
      </w:r>
    </w:p>
    <w:p w14:paraId="4A982492" w14:textId="77777777" w:rsidR="00F742D2" w:rsidRPr="00CF7799" w:rsidRDefault="00F742D2" w:rsidP="00F742D2">
      <w:pPr>
        <w:numPr>
          <w:ilvl w:val="0"/>
          <w:numId w:val="7"/>
        </w:num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sz w:val="32"/>
          <w:szCs w:val="200"/>
          <w:lang w:bidi="en-US"/>
        </w:rPr>
        <w:t>Illustration</w:t>
      </w:r>
    </w:p>
    <w:p w14:paraId="7084A7CE" w14:textId="3B06DD03" w:rsidR="00C23178" w:rsidRPr="00F1492E" w:rsidRDefault="00F742D2" w:rsidP="00F1492E">
      <w:pPr>
        <w:numPr>
          <w:ilvl w:val="0"/>
          <w:numId w:val="7"/>
        </w:num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sz w:val="32"/>
          <w:szCs w:val="200"/>
          <w:lang w:bidi="en-US"/>
        </w:rPr>
        <w:t>Application</w:t>
      </w:r>
    </w:p>
    <w:p w14:paraId="61393F56" w14:textId="77777777" w:rsidR="00F742D2" w:rsidRPr="00CF7799" w:rsidRDefault="00F742D2" w:rsidP="00F742D2">
      <w:pPr>
        <w:rPr>
          <w:rFonts w:ascii="Arial" w:hAnsi="Arial" w:cs="GillSans"/>
          <w:b/>
          <w:sz w:val="32"/>
          <w:szCs w:val="200"/>
          <w:lang w:bidi="en-US"/>
        </w:rPr>
      </w:pPr>
    </w:p>
    <w:p w14:paraId="6C3FAD6B" w14:textId="77777777" w:rsidR="00F742D2" w:rsidRPr="00CF7799" w:rsidRDefault="00F742D2" w:rsidP="00F742D2">
      <w:p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/>
          <w:sz w:val="32"/>
          <w:szCs w:val="200"/>
          <w:lang w:bidi="en-US"/>
        </w:rPr>
        <w:t>Managing Material</w:t>
      </w:r>
    </w:p>
    <w:p w14:paraId="61ECC047" w14:textId="77777777" w:rsidR="00F742D2" w:rsidRPr="00CF7799" w:rsidRDefault="00F742D2" w:rsidP="00F742D2">
      <w:pPr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-BoldItalic"/>
          <w:b/>
          <w:bCs/>
          <w:i/>
          <w:iCs/>
          <w:sz w:val="32"/>
          <w:szCs w:val="144"/>
          <w:lang w:bidi="en-US"/>
        </w:rPr>
        <w:t>Unit of Thought</w:t>
      </w:r>
      <w:r w:rsidRPr="00CF7799">
        <w:rPr>
          <w:rFonts w:ascii="Arial" w:hAnsi="Arial" w:cs="GillSans"/>
          <w:sz w:val="32"/>
          <w:szCs w:val="144"/>
          <w:lang w:bidi="en-US"/>
        </w:rPr>
        <w:t xml:space="preserve"> = an exegetical unit, an illustration, a contemporary application, etc.</w:t>
      </w:r>
    </w:p>
    <w:p w14:paraId="52995EE6" w14:textId="0636E369" w:rsidR="00F742D2" w:rsidRPr="00CF7799" w:rsidRDefault="00F742D2" w:rsidP="00F742D2">
      <w:pPr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-BoldItalic"/>
          <w:b/>
          <w:bCs/>
          <w:i/>
          <w:iCs/>
          <w:sz w:val="32"/>
          <w:szCs w:val="144"/>
          <w:lang w:bidi="en-US"/>
        </w:rPr>
        <w:t>Movement</w:t>
      </w:r>
      <w:r w:rsidRPr="00CF7799">
        <w:rPr>
          <w:rFonts w:ascii="Arial" w:hAnsi="Arial" w:cs="GillSans"/>
          <w:sz w:val="32"/>
          <w:szCs w:val="144"/>
          <w:lang w:bidi="en-US"/>
        </w:rPr>
        <w:t xml:space="preserve"> = two or more units of thought that work together to form a major idea.</w:t>
      </w:r>
      <w:r w:rsidR="00CF7799" w:rsidRPr="00CF7799">
        <w:rPr>
          <w:rFonts w:ascii="Arial" w:hAnsi="Arial" w:cs="GillSans"/>
          <w:sz w:val="32"/>
          <w:szCs w:val="144"/>
          <w:lang w:bidi="en-US"/>
        </w:rPr>
        <w:t xml:space="preserve">  </w:t>
      </w:r>
    </w:p>
    <w:p w14:paraId="60DA881A" w14:textId="77777777" w:rsidR="00F742D2" w:rsidRPr="00CF7799" w:rsidRDefault="00F742D2" w:rsidP="00F742D2">
      <w:pPr>
        <w:numPr>
          <w:ilvl w:val="0"/>
          <w:numId w:val="1"/>
        </w:numPr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-BoldItalic"/>
          <w:b/>
          <w:bCs/>
          <w:i/>
          <w:iCs/>
          <w:sz w:val="32"/>
          <w:szCs w:val="144"/>
          <w:lang w:bidi="en-US"/>
        </w:rPr>
        <w:t>Act</w:t>
      </w:r>
      <w:r w:rsidRPr="00CF7799">
        <w:rPr>
          <w:rFonts w:ascii="Arial" w:hAnsi="Arial" w:cs="GillSans"/>
          <w:sz w:val="32"/>
          <w:szCs w:val="144"/>
          <w:lang w:bidi="en-US"/>
        </w:rPr>
        <w:t xml:space="preserve"> = two or more sequences that work together to form a major section of the sermon.</w:t>
      </w:r>
    </w:p>
    <w:p w14:paraId="3AA43286" w14:textId="77777777" w:rsidR="00F742D2" w:rsidRPr="00CF7799" w:rsidRDefault="00F742D2" w:rsidP="00F742D2">
      <w:pPr>
        <w:rPr>
          <w:rFonts w:ascii="Arial" w:hAnsi="Arial" w:cs="GillSans"/>
          <w:b/>
          <w:sz w:val="32"/>
          <w:szCs w:val="144"/>
          <w:lang w:bidi="en-US"/>
        </w:rPr>
      </w:pPr>
    </w:p>
    <w:p w14:paraId="483319CB" w14:textId="77777777" w:rsidR="00F742D2" w:rsidRPr="00CF7799" w:rsidRDefault="00F742D2" w:rsidP="00F742D2">
      <w:p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/>
          <w:sz w:val="32"/>
          <w:szCs w:val="200"/>
          <w:lang w:bidi="en-US"/>
        </w:rPr>
        <w:t>Managing Momentum</w:t>
      </w:r>
    </w:p>
    <w:p w14:paraId="6B7155CA" w14:textId="77777777" w:rsidR="00F742D2" w:rsidRPr="00CF7799" w:rsidRDefault="00F742D2" w:rsidP="00F742D2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 xml:space="preserve">Each </w:t>
      </w:r>
      <w:r w:rsidRPr="00CF7799">
        <w:rPr>
          <w:rFonts w:ascii="Arial" w:hAnsi="Arial" w:cs="GillSans-BoldItalic"/>
          <w:b/>
          <w:bCs/>
          <w:i/>
          <w:iCs/>
          <w:sz w:val="32"/>
          <w:szCs w:val="144"/>
          <w:lang w:bidi="en-US"/>
        </w:rPr>
        <w:t>Unit of Thought</w:t>
      </w:r>
      <w:r w:rsidRPr="00CF7799">
        <w:rPr>
          <w:rFonts w:ascii="Arial" w:hAnsi="Arial" w:cs="GillSans"/>
          <w:sz w:val="32"/>
          <w:szCs w:val="144"/>
          <w:lang w:bidi="en-US"/>
        </w:rPr>
        <w:t xml:space="preserve"> should contain an essential piece of the puzzle to propel the movement forward.</w:t>
      </w:r>
    </w:p>
    <w:p w14:paraId="75F50670" w14:textId="4D737C51" w:rsidR="00F742D2" w:rsidRPr="00CF7799" w:rsidRDefault="00F742D2" w:rsidP="00F742D2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 xml:space="preserve">Each </w:t>
      </w:r>
      <w:r w:rsidRPr="00CF7799">
        <w:rPr>
          <w:rFonts w:ascii="Arial" w:hAnsi="Arial" w:cs="GillSans-BoldItalic"/>
          <w:b/>
          <w:bCs/>
          <w:i/>
          <w:iCs/>
          <w:sz w:val="32"/>
          <w:szCs w:val="144"/>
          <w:lang w:bidi="en-US"/>
        </w:rPr>
        <w:t>Movement</w:t>
      </w:r>
      <w:r w:rsidRPr="00CF7799">
        <w:rPr>
          <w:rFonts w:ascii="Arial" w:hAnsi="Arial" w:cs="GillSans"/>
          <w:sz w:val="32"/>
          <w:szCs w:val="144"/>
          <w:lang w:bidi="en-US"/>
        </w:rPr>
        <w:t xml:space="preserve"> should end on a decisive (climactic) thought that moves the flow of the act forward.</w:t>
      </w:r>
      <w:r w:rsidR="00CF7799" w:rsidRPr="00CF7799">
        <w:rPr>
          <w:rFonts w:ascii="Arial" w:hAnsi="Arial" w:cs="GillSans"/>
          <w:sz w:val="32"/>
          <w:szCs w:val="144"/>
          <w:lang w:bidi="en-US"/>
        </w:rPr>
        <w:t xml:space="preserve">  </w:t>
      </w:r>
    </w:p>
    <w:p w14:paraId="5404F1CB" w14:textId="62750F08" w:rsidR="00F742D2" w:rsidRPr="00CF7799" w:rsidRDefault="00F742D2" w:rsidP="00F742D2">
      <w:pPr>
        <w:numPr>
          <w:ilvl w:val="0"/>
          <w:numId w:val="2"/>
        </w:numPr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 xml:space="preserve">Each </w:t>
      </w:r>
      <w:r w:rsidRPr="00CF7799">
        <w:rPr>
          <w:rFonts w:ascii="Arial" w:hAnsi="Arial" w:cs="GillSans-BoldItalic"/>
          <w:b/>
          <w:bCs/>
          <w:i/>
          <w:iCs/>
          <w:sz w:val="32"/>
          <w:szCs w:val="144"/>
          <w:lang w:bidi="en-US"/>
        </w:rPr>
        <w:t>Act</w:t>
      </w:r>
      <w:r w:rsidRPr="00CF7799">
        <w:rPr>
          <w:rFonts w:ascii="Arial" w:hAnsi="Arial" w:cs="GillSans"/>
          <w:sz w:val="32"/>
          <w:szCs w:val="144"/>
          <w:lang w:bidi="en-US"/>
        </w:rPr>
        <w:t xml:space="preserve"> should end on a decisive </w:t>
      </w:r>
      <w:r w:rsidR="00CF7799" w:rsidRPr="00CF7799">
        <w:rPr>
          <w:rFonts w:ascii="Arial" w:hAnsi="Arial" w:cs="GillSans"/>
          <w:sz w:val="32"/>
          <w:szCs w:val="144"/>
          <w:lang w:bidi="en-US"/>
        </w:rPr>
        <w:t>movement</w:t>
      </w:r>
      <w:r w:rsidRPr="00CF7799">
        <w:rPr>
          <w:rFonts w:ascii="Arial" w:hAnsi="Arial" w:cs="GillSans"/>
          <w:sz w:val="32"/>
          <w:szCs w:val="144"/>
          <w:lang w:bidi="en-US"/>
        </w:rPr>
        <w:t xml:space="preserve"> and should fulfill its unique role in the narrative of the sermon ... Fall, Quest, or Redemption.</w:t>
      </w:r>
    </w:p>
    <w:p w14:paraId="5CBCE35E" w14:textId="77777777" w:rsidR="00F742D2" w:rsidRPr="00CF7799" w:rsidRDefault="00F742D2" w:rsidP="00F742D2">
      <w:pPr>
        <w:rPr>
          <w:rFonts w:ascii="Arial" w:hAnsi="Arial" w:cs="GillSans"/>
          <w:b/>
          <w:sz w:val="32"/>
          <w:szCs w:val="200"/>
          <w:lang w:bidi="en-US"/>
        </w:rPr>
      </w:pPr>
    </w:p>
    <w:p w14:paraId="4A72CF0C" w14:textId="77777777" w:rsidR="00CF7799" w:rsidRPr="00CF7799" w:rsidRDefault="00CF7799" w:rsidP="00F742D2">
      <w:pPr>
        <w:rPr>
          <w:rFonts w:ascii="Arial" w:hAnsi="Arial" w:cs="GillSans"/>
          <w:b/>
          <w:sz w:val="32"/>
          <w:szCs w:val="200"/>
          <w:lang w:bidi="en-US"/>
        </w:rPr>
      </w:pPr>
    </w:p>
    <w:p w14:paraId="556B7932" w14:textId="05BD4E55" w:rsidR="00F742D2" w:rsidRPr="00CF7799" w:rsidRDefault="00F742D2" w:rsidP="00F742D2">
      <w:p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/>
          <w:sz w:val="32"/>
          <w:szCs w:val="200"/>
          <w:lang w:bidi="en-US"/>
        </w:rPr>
        <w:t>Managing Movement: Four Major Strategies</w:t>
      </w:r>
    </w:p>
    <w:p w14:paraId="17154A29" w14:textId="77777777" w:rsidR="00F742D2" w:rsidRPr="00CF7799" w:rsidRDefault="00F742D2" w:rsidP="00F742D2">
      <w:pPr>
        <w:numPr>
          <w:ilvl w:val="0"/>
          <w:numId w:val="3"/>
        </w:numPr>
        <w:rPr>
          <w:rFonts w:ascii="Arial" w:hAnsi="Arial" w:cs="AmericanTypewriter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The Detective Plot – Follow leads.</w:t>
      </w:r>
    </w:p>
    <w:p w14:paraId="26CAB5F4" w14:textId="77777777" w:rsidR="00F742D2" w:rsidRPr="00CF7799" w:rsidRDefault="00F742D2" w:rsidP="00F742D2">
      <w:pPr>
        <w:numPr>
          <w:ilvl w:val="0"/>
          <w:numId w:val="3"/>
        </w:numPr>
        <w:rPr>
          <w:rFonts w:ascii="Arial" w:hAnsi="Arial" w:cs="AmericanTypewriter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The Jig-Saw Puzzle – Solve the problem/make the pieces fit.</w:t>
      </w:r>
    </w:p>
    <w:p w14:paraId="49B307D0" w14:textId="77777777" w:rsidR="00F742D2" w:rsidRPr="00CF7799" w:rsidRDefault="00F742D2" w:rsidP="00F742D2">
      <w:pPr>
        <w:numPr>
          <w:ilvl w:val="0"/>
          <w:numId w:val="3"/>
        </w:numPr>
        <w:rPr>
          <w:rFonts w:ascii="Arial" w:hAnsi="Arial" w:cs="AmericanTypewriter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The Chalk Talk – Gradually paint a picture.</w:t>
      </w:r>
    </w:p>
    <w:p w14:paraId="743F9CE9" w14:textId="77777777" w:rsidR="00F742D2" w:rsidRPr="00CF7799" w:rsidRDefault="00F742D2" w:rsidP="00F742D2">
      <w:pPr>
        <w:numPr>
          <w:ilvl w:val="0"/>
          <w:numId w:val="3"/>
        </w:numPr>
        <w:rPr>
          <w:rFonts w:ascii="Arial" w:hAnsi="Arial" w:cs="AmericanTypewriter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Story Retold – Tell the story creatively and intentionally.</w:t>
      </w:r>
    </w:p>
    <w:p w14:paraId="47739B7E" w14:textId="77777777" w:rsidR="00F742D2" w:rsidRPr="00CF7799" w:rsidRDefault="00F742D2" w:rsidP="00F742D2">
      <w:pPr>
        <w:rPr>
          <w:rFonts w:ascii="Arial" w:hAnsi="Arial" w:cs="AmericanTypewriter"/>
          <w:sz w:val="32"/>
          <w:szCs w:val="144"/>
          <w:lang w:bidi="en-US"/>
        </w:rPr>
      </w:pPr>
    </w:p>
    <w:p w14:paraId="39210C90" w14:textId="77777777" w:rsidR="00F742D2" w:rsidRPr="00CF7799" w:rsidRDefault="00F742D2" w:rsidP="00F742D2">
      <w:p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/>
          <w:sz w:val="32"/>
          <w:szCs w:val="200"/>
          <w:lang w:bidi="en-US"/>
        </w:rPr>
        <w:t>Managing Conflict</w:t>
      </w:r>
    </w:p>
    <w:p w14:paraId="43EBB758" w14:textId="3FCE9D6B" w:rsidR="00F742D2" w:rsidRPr="00CF7799" w:rsidRDefault="00F742D2" w:rsidP="00F742D2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Alternate difficult and easy, puzzling and clear, heavy and light, serious and humorous.</w:t>
      </w:r>
      <w:r w:rsidR="00CF7799" w:rsidRPr="00CF7799">
        <w:rPr>
          <w:rFonts w:ascii="Arial" w:hAnsi="Arial" w:cs="GillSans"/>
          <w:sz w:val="32"/>
          <w:szCs w:val="144"/>
          <w:lang w:bidi="en-US"/>
        </w:rPr>
        <w:t xml:space="preserve"> </w:t>
      </w:r>
    </w:p>
    <w:p w14:paraId="44E58C4D" w14:textId="77777777" w:rsidR="00F742D2" w:rsidRPr="00CF7799" w:rsidRDefault="00F742D2" w:rsidP="00F742D2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Arrange steps and movements in order of significance, intensity, and weight ... from least to greatest.</w:t>
      </w:r>
    </w:p>
    <w:p w14:paraId="35443DF0" w14:textId="77777777" w:rsidR="00F742D2" w:rsidRPr="00CF7799" w:rsidRDefault="00F742D2" w:rsidP="00F742D2">
      <w:pPr>
        <w:numPr>
          <w:ilvl w:val="0"/>
          <w:numId w:val="4"/>
        </w:numPr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Explore insufficient, superficial, and wrong solutions that might naturally come to mind, as opportunity for gaps and reversals.</w:t>
      </w:r>
    </w:p>
    <w:p w14:paraId="16090378" w14:textId="241107F6" w:rsidR="00F742D2" w:rsidRPr="00CF7799" w:rsidRDefault="00F742D2" w:rsidP="00F742D2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When appropriate, develop a dynamic between divine and human agendas.</w:t>
      </w:r>
    </w:p>
    <w:p w14:paraId="72D6DFEB" w14:textId="41B72CA4" w:rsidR="00F742D2" w:rsidRPr="00CF7799" w:rsidRDefault="00F742D2" w:rsidP="00F742D2">
      <w:pPr>
        <w:numPr>
          <w:ilvl w:val="0"/>
          <w:numId w:val="4"/>
        </w:numPr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Favor complexity ... conflict on cognitive, emotional, personal and spiritual</w:t>
      </w:r>
      <w:r w:rsidR="00F1492E">
        <w:rPr>
          <w:rFonts w:ascii="Arial" w:hAnsi="Arial" w:cs="GillSans"/>
          <w:sz w:val="32"/>
          <w:szCs w:val="144"/>
          <w:lang w:bidi="en-US"/>
        </w:rPr>
        <w:t xml:space="preserve"> levels.</w:t>
      </w:r>
    </w:p>
    <w:p w14:paraId="38592598" w14:textId="77777777" w:rsidR="00F742D2" w:rsidRPr="00CF7799" w:rsidRDefault="00F742D2" w:rsidP="00F742D2">
      <w:pPr>
        <w:rPr>
          <w:rFonts w:ascii="Arial" w:hAnsi="Arial" w:cs="GillSans"/>
          <w:sz w:val="32"/>
          <w:szCs w:val="144"/>
          <w:lang w:bidi="en-US"/>
        </w:rPr>
      </w:pPr>
    </w:p>
    <w:p w14:paraId="4F040F5C" w14:textId="2F7D0E18" w:rsidR="00F742D2" w:rsidRPr="00CF7799" w:rsidRDefault="00F742D2" w:rsidP="00F742D2">
      <w:pPr>
        <w:rPr>
          <w:rFonts w:ascii="Arial" w:hAnsi="Arial" w:cs="GillSans"/>
          <w:sz w:val="32"/>
          <w:szCs w:val="200"/>
          <w:lang w:bidi="en-US"/>
        </w:rPr>
      </w:pPr>
      <w:r w:rsidRPr="00CF7799">
        <w:rPr>
          <w:rFonts w:ascii="Arial" w:hAnsi="Arial" w:cs="GillSans"/>
          <w:b/>
          <w:sz w:val="32"/>
          <w:szCs w:val="200"/>
          <w:lang w:bidi="en-US"/>
        </w:rPr>
        <w:t>Narrative Exposition</w:t>
      </w:r>
    </w:p>
    <w:p w14:paraId="69CE1FC6" w14:textId="77777777" w:rsidR="00F742D2" w:rsidRPr="00CF7799" w:rsidRDefault="00F742D2" w:rsidP="00F742D2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As much as possible, imbed exposition in the story.</w:t>
      </w:r>
    </w:p>
    <w:p w14:paraId="23A5E997" w14:textId="77777777" w:rsidR="00F742D2" w:rsidRPr="00CF7799" w:rsidRDefault="00F742D2" w:rsidP="00F742D2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Show don’t tell.</w:t>
      </w:r>
    </w:p>
    <w:p w14:paraId="2EFF0698" w14:textId="77777777" w:rsidR="00F742D2" w:rsidRPr="00CF7799" w:rsidRDefault="00F742D2" w:rsidP="00F742D2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Give exposition as needed ... not all at once.</w:t>
      </w:r>
    </w:p>
    <w:p w14:paraId="08ACCCAA" w14:textId="77777777" w:rsidR="00F742D2" w:rsidRPr="00CF7799" w:rsidRDefault="00F742D2" w:rsidP="00F742D2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Give exposition as needed ... only when a question gives context for its importance.</w:t>
      </w:r>
    </w:p>
    <w:p w14:paraId="68344842" w14:textId="77777777" w:rsidR="00F742D2" w:rsidRPr="00CF7799" w:rsidRDefault="00F742D2" w:rsidP="00F742D2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Use exposition as “backstory.”</w:t>
      </w:r>
    </w:p>
    <w:p w14:paraId="38C4F627" w14:textId="77777777" w:rsidR="00F742D2" w:rsidRPr="00CF7799" w:rsidRDefault="00F742D2" w:rsidP="00F742D2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Use exposition as “foreshadowing” ... leaving advance clues for later discovery.</w:t>
      </w:r>
    </w:p>
    <w:p w14:paraId="7723F867" w14:textId="77777777" w:rsidR="00F742D2" w:rsidRPr="00CF7799" w:rsidRDefault="00F742D2" w:rsidP="00F742D2">
      <w:pPr>
        <w:numPr>
          <w:ilvl w:val="0"/>
          <w:numId w:val="5"/>
        </w:numPr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Sustain, anticipate, eliminate.</w:t>
      </w:r>
    </w:p>
    <w:p w14:paraId="39FD7723" w14:textId="77777777" w:rsidR="00F742D2" w:rsidRPr="00CF7799" w:rsidRDefault="00F742D2" w:rsidP="00F742D2">
      <w:pPr>
        <w:ind w:left="72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 xml:space="preserve"> </w:t>
      </w:r>
    </w:p>
    <w:p w14:paraId="4BD04CF6" w14:textId="77777777" w:rsidR="00F742D2" w:rsidRPr="00CF7799" w:rsidRDefault="00F742D2" w:rsidP="00F742D2">
      <w:pPr>
        <w:rPr>
          <w:rFonts w:ascii="Arial" w:hAnsi="Arial" w:cs="GillSans"/>
          <w:b/>
          <w:sz w:val="32"/>
          <w:szCs w:val="200"/>
          <w:lang w:bidi="en-US"/>
        </w:rPr>
      </w:pPr>
      <w:r w:rsidRPr="00CF7799">
        <w:rPr>
          <w:rFonts w:ascii="Arial" w:hAnsi="Arial" w:cs="GillSans"/>
          <w:b/>
          <w:sz w:val="32"/>
          <w:szCs w:val="200"/>
          <w:lang w:bidi="en-US"/>
        </w:rPr>
        <w:t>The Second Act Climax</w:t>
      </w:r>
    </w:p>
    <w:p w14:paraId="11254BA4" w14:textId="77777777" w:rsidR="00F742D2" w:rsidRPr="00CF7799" w:rsidRDefault="00F742D2" w:rsidP="00F742D2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 xml:space="preserve">Go as far as </w:t>
      </w:r>
      <w:r w:rsidRPr="00CF7799">
        <w:rPr>
          <w:rFonts w:ascii="Arial" w:hAnsi="Arial" w:cs="GillSans-Italic"/>
          <w:i/>
          <w:iCs/>
          <w:sz w:val="32"/>
          <w:szCs w:val="144"/>
          <w:lang w:bidi="en-US"/>
        </w:rPr>
        <w:t>humanly</w:t>
      </w:r>
      <w:r w:rsidRPr="00CF7799">
        <w:rPr>
          <w:rFonts w:ascii="Arial" w:hAnsi="Arial" w:cs="GillSans"/>
          <w:sz w:val="32"/>
          <w:szCs w:val="144"/>
          <w:lang w:bidi="en-US"/>
        </w:rPr>
        <w:t xml:space="preserve"> possible ...</w:t>
      </w:r>
    </w:p>
    <w:p w14:paraId="5ED396FC" w14:textId="77777777" w:rsidR="00F742D2" w:rsidRPr="00CF7799" w:rsidRDefault="00F742D2" w:rsidP="00F742D2">
      <w:pPr>
        <w:widowControl w:val="0"/>
        <w:numPr>
          <w:ilvl w:val="1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Moralism without power ...</w:t>
      </w:r>
    </w:p>
    <w:p w14:paraId="76543B87" w14:textId="77777777" w:rsidR="00F742D2" w:rsidRPr="00CF7799" w:rsidRDefault="00F742D2" w:rsidP="00F742D2">
      <w:pPr>
        <w:widowControl w:val="0"/>
        <w:numPr>
          <w:ilvl w:val="1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lastRenderedPageBreak/>
        <w:t>Law without grace ...</w:t>
      </w:r>
    </w:p>
    <w:p w14:paraId="187C9F29" w14:textId="77777777" w:rsidR="00F742D2" w:rsidRPr="00CF7799" w:rsidRDefault="00F742D2" w:rsidP="00F742D2">
      <w:pPr>
        <w:widowControl w:val="0"/>
        <w:numPr>
          <w:ilvl w:val="1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Truce without peace ...</w:t>
      </w:r>
    </w:p>
    <w:p w14:paraId="7FF297C5" w14:textId="77777777" w:rsidR="00F742D2" w:rsidRPr="00CF7799" w:rsidRDefault="00F742D2" w:rsidP="00F742D2">
      <w:pPr>
        <w:widowControl w:val="0"/>
        <w:numPr>
          <w:ilvl w:val="1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Knowledge without understanding ...</w:t>
      </w:r>
    </w:p>
    <w:p w14:paraId="18B56365" w14:textId="1FC56192" w:rsidR="00F742D2" w:rsidRPr="00CF7799" w:rsidRDefault="00F742D2" w:rsidP="00F742D2">
      <w:pPr>
        <w:widowControl w:val="0"/>
        <w:numPr>
          <w:ilvl w:val="1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Assent without commitment ...</w:t>
      </w:r>
    </w:p>
    <w:p w14:paraId="723CEFA2" w14:textId="41DF41BA" w:rsidR="00F742D2" w:rsidRPr="00CF7799" w:rsidRDefault="00F742D2" w:rsidP="00F742D2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Time to review where you have come and note that there is still something missing … Still haven’t definitively answered the question.</w:t>
      </w:r>
    </w:p>
    <w:p w14:paraId="63DB3B12" w14:textId="10BFC315" w:rsidR="00F742D2" w:rsidRPr="00CF7799" w:rsidRDefault="00F742D2" w:rsidP="00F742D2">
      <w:pPr>
        <w:widowControl w:val="0"/>
        <w:numPr>
          <w:ilvl w:val="1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Maybe you have taken some positive steps, made some important discoveries … have a partial but incomplete answer to the question.</w:t>
      </w:r>
    </w:p>
    <w:p w14:paraId="27E0EC75" w14:textId="52231F79" w:rsidR="00F742D2" w:rsidRPr="00CF7799" w:rsidRDefault="00F742D2" w:rsidP="00F742D2">
      <w:pPr>
        <w:widowControl w:val="0"/>
        <w:numPr>
          <w:ilvl w:val="1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Maybe you have only explored false leads and dead ends … tension is mounting … will we ever find the answer?</w:t>
      </w:r>
    </w:p>
    <w:p w14:paraId="287B4E02" w14:textId="586B6DE2" w:rsidR="00CF7799" w:rsidRPr="00CF7799" w:rsidRDefault="00CF7799" w:rsidP="00CF7799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 xml:space="preserve">Return to the original question that launched the quest … State it again.  </w:t>
      </w:r>
    </w:p>
    <w:p w14:paraId="738E64D4" w14:textId="14E5AA05" w:rsidR="00F742D2" w:rsidRPr="00CF7799" w:rsidRDefault="00F742D2" w:rsidP="00F742D2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32"/>
          <w:szCs w:val="144"/>
          <w:lang w:bidi="en-US"/>
        </w:rPr>
      </w:pPr>
      <w:r w:rsidRPr="00CF7799">
        <w:rPr>
          <w:rFonts w:ascii="Arial" w:hAnsi="Arial" w:cs="GillSans"/>
          <w:sz w:val="32"/>
          <w:szCs w:val="144"/>
          <w:lang w:bidi="en-US"/>
        </w:rPr>
        <w:t>Don’t neglect the Act II climax!  It sets up the discovery of Act III … prepares the way for the answer, the gospel turn that will be transformative!</w:t>
      </w:r>
    </w:p>
    <w:p w14:paraId="3336E7B5" w14:textId="77777777" w:rsidR="00826BB9" w:rsidRPr="00CF7799" w:rsidRDefault="00826BB9">
      <w:pPr>
        <w:rPr>
          <w:sz w:val="32"/>
          <w:szCs w:val="32"/>
        </w:rPr>
      </w:pPr>
    </w:p>
    <w:sectPr w:rsidR="00826BB9" w:rsidRPr="00CF7799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erican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  <w:font w:name="Gill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GillSans-BoldItalic">
    <w:panose1 w:val="020B0902030004090203"/>
    <w:charset w:val="B1"/>
    <w:family w:val="swiss"/>
    <w:pitch w:val="variable"/>
    <w:sig w:usb0="80000A67" w:usb1="00000000" w:usb2="00000000" w:usb3="00000000" w:csb0="000001F7" w:csb1="00000000"/>
  </w:font>
  <w:font w:name="GillSans-Italic">
    <w:panose1 w:val="020B0502020104090203"/>
    <w:charset w:val="B1"/>
    <w:family w:val="swiss"/>
    <w:pitch w:val="variable"/>
    <w:sig w:usb0="80000A67" w:usb1="00000000" w:usb2="00000000" w:usb3="00000000" w:csb0="000001F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90B70"/>
    <w:multiLevelType w:val="hybridMultilevel"/>
    <w:tmpl w:val="09C2BEE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4D65"/>
    <w:multiLevelType w:val="hybridMultilevel"/>
    <w:tmpl w:val="BEE26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33155"/>
    <w:multiLevelType w:val="hybridMultilevel"/>
    <w:tmpl w:val="7096C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43CAE"/>
    <w:multiLevelType w:val="hybridMultilevel"/>
    <w:tmpl w:val="3E9655B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42ACB"/>
    <w:multiLevelType w:val="hybridMultilevel"/>
    <w:tmpl w:val="D8B2D2D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435E6"/>
    <w:multiLevelType w:val="hybridMultilevel"/>
    <w:tmpl w:val="13C2819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74DFB"/>
    <w:multiLevelType w:val="hybridMultilevel"/>
    <w:tmpl w:val="B4C099B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D4A82"/>
    <w:multiLevelType w:val="hybridMultilevel"/>
    <w:tmpl w:val="58FE6CD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2D2"/>
    <w:rsid w:val="000021C3"/>
    <w:rsid w:val="001B3B24"/>
    <w:rsid w:val="006F1150"/>
    <w:rsid w:val="00826BB9"/>
    <w:rsid w:val="00BC3126"/>
    <w:rsid w:val="00C23178"/>
    <w:rsid w:val="00CF7799"/>
    <w:rsid w:val="00DE05AD"/>
    <w:rsid w:val="00F1492E"/>
    <w:rsid w:val="00F31EA4"/>
    <w:rsid w:val="00F7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A807D"/>
  <w15:chartTrackingRefBased/>
  <w15:docId w15:val="{0180AF6C-2055-5B4D-9016-EB6319FC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2D2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2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3</cp:revision>
  <cp:lastPrinted>2020-07-27T23:18:00Z</cp:lastPrinted>
  <dcterms:created xsi:type="dcterms:W3CDTF">2020-10-01T22:10:00Z</dcterms:created>
  <dcterms:modified xsi:type="dcterms:W3CDTF">2020-10-07T18:14:00Z</dcterms:modified>
</cp:coreProperties>
</file>