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4D361" w14:textId="77777777" w:rsidR="00806089" w:rsidRPr="00A8136A" w:rsidRDefault="0025208E" w:rsidP="003D73EC">
      <w:pPr>
        <w:pStyle w:val="Heading1"/>
        <w:ind w:left="0" w:firstLine="0"/>
        <w:jc w:val="center"/>
        <w:rPr>
          <w:rFonts w:asciiTheme="minorHAnsi" w:hAnsiTheme="minorHAnsi" w:cs="Century Gothic"/>
          <w:b/>
          <w:color w:val="000000" w:themeColor="text1"/>
          <w:sz w:val="32"/>
          <w:szCs w:val="24"/>
        </w:rPr>
      </w:pPr>
      <w:r w:rsidRPr="00A8136A">
        <w:rPr>
          <w:rFonts w:asciiTheme="minorHAnsi" w:hAnsiTheme="minorHAnsi" w:cs="Century Gothic"/>
          <w:b/>
          <w:color w:val="000000" w:themeColor="text1"/>
          <w:sz w:val="32"/>
          <w:szCs w:val="24"/>
        </w:rPr>
        <w:t>Gospel-Driven Theological Reflection</w:t>
      </w:r>
    </w:p>
    <w:p w14:paraId="682DF9D1" w14:textId="77777777" w:rsidR="00806089" w:rsidRPr="003D73EC" w:rsidRDefault="0025208E" w:rsidP="003D73EC">
      <w:pPr>
        <w:pStyle w:val="Heading2"/>
        <w:ind w:left="0" w:firstLine="0"/>
        <w:jc w:val="center"/>
        <w:rPr>
          <w:rFonts w:asciiTheme="minorHAnsi" w:hAnsiTheme="minorHAnsi" w:cs="Century Gothic"/>
          <w:b/>
          <w:color w:val="000000" w:themeColor="text1"/>
        </w:rPr>
      </w:pPr>
      <w:r w:rsidRPr="003D73EC">
        <w:rPr>
          <w:rFonts w:asciiTheme="minorHAnsi" w:hAnsiTheme="minorHAnsi" w:cs="Century Gothic"/>
          <w:b/>
          <w:color w:val="000000" w:themeColor="text1"/>
        </w:rPr>
        <w:t>Preaching I</w:t>
      </w:r>
    </w:p>
    <w:p w14:paraId="0E5A0453" w14:textId="77777777" w:rsidR="003D73EC" w:rsidRDefault="003D73EC" w:rsidP="003D73EC">
      <w:pPr>
        <w:pStyle w:val="Heading1"/>
        <w:ind w:left="0" w:firstLine="0"/>
        <w:rPr>
          <w:rFonts w:asciiTheme="minorHAnsi" w:hAnsiTheme="minorHAnsi" w:cs="Century Gothic"/>
          <w:color w:val="000000" w:themeColor="text1"/>
          <w:sz w:val="24"/>
          <w:szCs w:val="24"/>
        </w:rPr>
      </w:pPr>
    </w:p>
    <w:p w14:paraId="0EA7784E" w14:textId="77777777" w:rsidR="00806089" w:rsidRPr="003D73EC" w:rsidRDefault="0025208E" w:rsidP="003D73EC">
      <w:pPr>
        <w:pStyle w:val="Heading1"/>
        <w:ind w:left="0" w:firstLine="0"/>
        <w:rPr>
          <w:rFonts w:asciiTheme="minorHAnsi" w:hAnsiTheme="minorHAnsi" w:cs="Century Gothic"/>
          <w:b/>
          <w:color w:val="000000" w:themeColor="text1"/>
          <w:sz w:val="28"/>
          <w:szCs w:val="24"/>
        </w:rPr>
      </w:pPr>
      <w:r w:rsidRPr="003D73EC">
        <w:rPr>
          <w:rFonts w:asciiTheme="minorHAnsi" w:hAnsiTheme="minorHAnsi" w:cs="Century Gothic"/>
          <w:b/>
          <w:color w:val="000000" w:themeColor="text1"/>
          <w:sz w:val="28"/>
          <w:szCs w:val="24"/>
        </w:rPr>
        <w:t>Excursus: A Case for “Big Story” Preaching</w:t>
      </w:r>
    </w:p>
    <w:p w14:paraId="491083D3" w14:textId="5E565A7C" w:rsidR="00531BB7" w:rsidRPr="00531BB7" w:rsidRDefault="00531BB7" w:rsidP="00531BB7">
      <w:pPr>
        <w:rPr>
          <w:i/>
          <w:iCs/>
        </w:rPr>
      </w:pPr>
      <w:r>
        <w:t xml:space="preserve">How do we make disciples in a post-Christian world?  We need to </w:t>
      </w:r>
      <w:r w:rsidRPr="00531BB7">
        <w:rPr>
          <w:i/>
          <w:iCs/>
        </w:rPr>
        <w:t>tell the story!</w:t>
      </w:r>
      <w:r>
        <w:rPr>
          <w:i/>
          <w:iCs/>
        </w:rPr>
        <w:t xml:space="preserve">  The Grand Narrative of the Scriptures.</w:t>
      </w:r>
    </w:p>
    <w:p w14:paraId="55128918" w14:textId="77777777" w:rsidR="00531BB7" w:rsidRPr="00531BB7" w:rsidRDefault="00531BB7" w:rsidP="00531BB7"/>
    <w:p w14:paraId="49BF11FD" w14:textId="77777777" w:rsidR="00806089" w:rsidRPr="003D73EC" w:rsidRDefault="0025208E" w:rsidP="003D73EC">
      <w:pPr>
        <w:pStyle w:val="Heading1"/>
        <w:ind w:left="0" w:firstLine="0"/>
        <w:rPr>
          <w:rFonts w:asciiTheme="minorHAnsi" w:hAnsiTheme="minorHAnsi" w:cs="Century Gothic"/>
          <w:b/>
          <w:color w:val="000000" w:themeColor="text1"/>
          <w:sz w:val="24"/>
          <w:szCs w:val="24"/>
        </w:rPr>
      </w:pPr>
      <w:r w:rsidRPr="003D73EC">
        <w:rPr>
          <w:rFonts w:asciiTheme="minorHAnsi" w:hAnsiTheme="minorHAnsi" w:cs="Century Gothic"/>
          <w:b/>
          <w:color w:val="000000" w:themeColor="text1"/>
          <w:sz w:val="24"/>
          <w:szCs w:val="24"/>
        </w:rPr>
        <w:t>The Biblical Metanarrative and Its Detractors</w:t>
      </w:r>
    </w:p>
    <w:p w14:paraId="422205F4" w14:textId="75EB1B15" w:rsidR="00806089" w:rsidRDefault="0025208E" w:rsidP="003D73EC">
      <w:pPr>
        <w:pStyle w:val="Heading2"/>
        <w:numPr>
          <w:ilvl w:val="0"/>
          <w:numId w:val="14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 xml:space="preserve">What is the </w:t>
      </w:r>
      <w:r w:rsidR="00CF6AA7">
        <w:rPr>
          <w:rFonts w:asciiTheme="minorHAnsi" w:hAnsiTheme="minorHAnsi" w:cs="Century Gothic"/>
          <w:color w:val="000000" w:themeColor="text1"/>
        </w:rPr>
        <w:t>“</w:t>
      </w:r>
      <w:r w:rsidRPr="003D73EC">
        <w:rPr>
          <w:rFonts w:asciiTheme="minorHAnsi" w:hAnsiTheme="minorHAnsi" w:cs="Century Gothic"/>
          <w:color w:val="000000" w:themeColor="text1"/>
        </w:rPr>
        <w:t>Grand Narrative of the Scriptures?”</w:t>
      </w:r>
      <w:r w:rsidR="00CF6AA7">
        <w:rPr>
          <w:rFonts w:asciiTheme="minorHAnsi" w:hAnsiTheme="minorHAnsi" w:cs="Century Gothic"/>
          <w:color w:val="000000" w:themeColor="text1"/>
        </w:rPr>
        <w:t xml:space="preserve">  The true story of the whole world!</w:t>
      </w:r>
    </w:p>
    <w:p w14:paraId="2E4B42D3" w14:textId="77777777" w:rsidR="00806089" w:rsidRPr="003D73EC" w:rsidRDefault="0025208E" w:rsidP="003D73EC">
      <w:pPr>
        <w:pStyle w:val="Heading2"/>
        <w:numPr>
          <w:ilvl w:val="0"/>
          <w:numId w:val="14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>Modernism: Reject all narratives.</w:t>
      </w:r>
    </w:p>
    <w:p w14:paraId="184F62AF" w14:textId="2177337E" w:rsidR="00806089" w:rsidRPr="003D73EC" w:rsidRDefault="0025208E" w:rsidP="003D73EC">
      <w:pPr>
        <w:pStyle w:val="Heading2"/>
        <w:numPr>
          <w:ilvl w:val="0"/>
          <w:numId w:val="14"/>
        </w:numPr>
        <w:rPr>
          <w:rFonts w:asciiTheme="minorHAnsi" w:hAnsiTheme="minorHAnsi" w:cs="Century Gothic"/>
          <w:i/>
          <w:iCs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 xml:space="preserve">Postmodernism: Embrace all </w:t>
      </w:r>
      <w:r w:rsidR="00CF6AA7" w:rsidRPr="003D73EC">
        <w:rPr>
          <w:rFonts w:asciiTheme="minorHAnsi" w:hAnsiTheme="minorHAnsi" w:cs="Century Gothic"/>
          <w:color w:val="000000" w:themeColor="text1"/>
        </w:rPr>
        <w:t>narratives but</w:t>
      </w:r>
      <w:r w:rsidRPr="003D73EC">
        <w:rPr>
          <w:rFonts w:asciiTheme="minorHAnsi" w:hAnsiTheme="minorHAnsi" w:cs="Century Gothic"/>
          <w:color w:val="000000" w:themeColor="text1"/>
        </w:rPr>
        <w:t xml:space="preserve"> reject all </w:t>
      </w:r>
      <w:r w:rsidRPr="003D73EC">
        <w:rPr>
          <w:rFonts w:asciiTheme="minorHAnsi" w:hAnsiTheme="minorHAnsi" w:cs="Century Gothic"/>
          <w:i/>
          <w:iCs/>
          <w:color w:val="000000" w:themeColor="text1"/>
        </w:rPr>
        <w:t>metanarratives.</w:t>
      </w:r>
    </w:p>
    <w:p w14:paraId="388998BC" w14:textId="77777777" w:rsidR="00806089" w:rsidRPr="003D73EC" w:rsidRDefault="0025208E" w:rsidP="003D73EC">
      <w:pPr>
        <w:pStyle w:val="Heading2"/>
        <w:numPr>
          <w:ilvl w:val="0"/>
          <w:numId w:val="14"/>
        </w:numPr>
        <w:rPr>
          <w:rFonts w:asciiTheme="minorHAnsi" w:hAnsiTheme="minorHAnsi" w:cs="Century Gothic"/>
          <w:i/>
          <w:iCs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 xml:space="preserve">Urgent Question: </w:t>
      </w:r>
      <w:r w:rsidRPr="003D73EC">
        <w:rPr>
          <w:rFonts w:asciiTheme="minorHAnsi" w:hAnsiTheme="minorHAnsi" w:cs="Century Gothic"/>
          <w:i/>
          <w:iCs/>
          <w:color w:val="000000" w:themeColor="text1"/>
        </w:rPr>
        <w:t>How do we make disciples in a postmodern world?</w:t>
      </w:r>
    </w:p>
    <w:p w14:paraId="11B530E0" w14:textId="77777777" w:rsidR="00806089" w:rsidRPr="003D73EC" w:rsidRDefault="00806089" w:rsidP="003D73EC">
      <w:pPr>
        <w:pStyle w:val="Heading2"/>
        <w:ind w:left="0" w:firstLine="0"/>
        <w:rPr>
          <w:rFonts w:asciiTheme="minorHAnsi" w:hAnsiTheme="minorHAnsi" w:cs="Century Gothic"/>
          <w:i/>
          <w:iCs/>
          <w:color w:val="000000" w:themeColor="text1"/>
        </w:rPr>
      </w:pPr>
    </w:p>
    <w:p w14:paraId="6F20CD46" w14:textId="77777777" w:rsidR="00806089" w:rsidRPr="003D73EC" w:rsidRDefault="0025208E" w:rsidP="003D73EC">
      <w:pPr>
        <w:pStyle w:val="Heading1"/>
        <w:ind w:left="0" w:firstLine="0"/>
        <w:rPr>
          <w:rFonts w:asciiTheme="minorHAnsi" w:hAnsiTheme="minorHAnsi" w:cs="Century Gothic"/>
          <w:b/>
          <w:color w:val="000000" w:themeColor="text1"/>
          <w:sz w:val="24"/>
          <w:szCs w:val="24"/>
        </w:rPr>
      </w:pPr>
      <w:r w:rsidRPr="003D73EC">
        <w:rPr>
          <w:rFonts w:asciiTheme="minorHAnsi" w:hAnsiTheme="minorHAnsi" w:cs="Century Gothic"/>
          <w:b/>
          <w:color w:val="000000" w:themeColor="text1"/>
          <w:sz w:val="24"/>
          <w:szCs w:val="24"/>
        </w:rPr>
        <w:t>How might we neglect the biblical metanarrative in our preaching?</w:t>
      </w:r>
    </w:p>
    <w:p w14:paraId="586FF6B5" w14:textId="77777777" w:rsidR="00806089" w:rsidRPr="003D73EC" w:rsidRDefault="0025208E" w:rsidP="003D73EC">
      <w:pPr>
        <w:pStyle w:val="Heading2"/>
        <w:numPr>
          <w:ilvl w:val="0"/>
          <w:numId w:val="15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>When we preach on small “bits” of Scripture, failing to tie them to their broadest context.</w:t>
      </w:r>
    </w:p>
    <w:p w14:paraId="5A585665" w14:textId="77777777" w:rsidR="00806089" w:rsidRPr="003D73EC" w:rsidRDefault="0025208E" w:rsidP="003D73EC">
      <w:pPr>
        <w:pStyle w:val="Heading2"/>
        <w:numPr>
          <w:ilvl w:val="0"/>
          <w:numId w:val="15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>When we preach on biblical characters as examples to emulate or to avoid, gleaning moral lessons from their lives without expositing their place in God’s grand narrative.</w:t>
      </w:r>
    </w:p>
    <w:p w14:paraId="09F735F7" w14:textId="77777777" w:rsidR="00806089" w:rsidRPr="003D73EC" w:rsidRDefault="0025208E" w:rsidP="003D73EC">
      <w:pPr>
        <w:pStyle w:val="Heading2"/>
        <w:numPr>
          <w:ilvl w:val="0"/>
          <w:numId w:val="15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>When we base our application on principles extracted from the text, rather than on the story of the text itself.</w:t>
      </w:r>
    </w:p>
    <w:p w14:paraId="141A7378" w14:textId="77777777" w:rsidR="003D73EC" w:rsidRDefault="003D73EC" w:rsidP="003D73EC">
      <w:pPr>
        <w:pStyle w:val="Heading1"/>
        <w:ind w:left="0" w:firstLine="0"/>
        <w:rPr>
          <w:rFonts w:asciiTheme="minorHAnsi" w:hAnsiTheme="minorHAnsi" w:cs="Century Gothic"/>
          <w:color w:val="000000" w:themeColor="text1"/>
          <w:sz w:val="24"/>
          <w:szCs w:val="24"/>
        </w:rPr>
      </w:pPr>
    </w:p>
    <w:p w14:paraId="6BDDECF7" w14:textId="7F58658A" w:rsidR="00806089" w:rsidRPr="003D73EC" w:rsidRDefault="0025208E" w:rsidP="003D73EC">
      <w:pPr>
        <w:pStyle w:val="Heading1"/>
        <w:ind w:left="0" w:firstLine="0"/>
        <w:rPr>
          <w:rFonts w:asciiTheme="minorHAnsi" w:hAnsiTheme="minorHAnsi" w:cs="Century Gothic"/>
          <w:b/>
          <w:color w:val="000000" w:themeColor="text1"/>
          <w:sz w:val="24"/>
          <w:szCs w:val="24"/>
        </w:rPr>
      </w:pPr>
      <w:r w:rsidRPr="003D73EC">
        <w:rPr>
          <w:rFonts w:asciiTheme="minorHAnsi" w:hAnsiTheme="minorHAnsi" w:cs="Century Gothic"/>
          <w:b/>
          <w:color w:val="000000" w:themeColor="text1"/>
          <w:sz w:val="24"/>
          <w:szCs w:val="24"/>
        </w:rPr>
        <w:t xml:space="preserve">Why </w:t>
      </w:r>
      <w:r w:rsidR="00CF6AA7">
        <w:rPr>
          <w:rFonts w:asciiTheme="minorHAnsi" w:hAnsiTheme="minorHAnsi" w:cs="Century Gothic"/>
          <w:b/>
          <w:color w:val="000000" w:themeColor="text1"/>
          <w:sz w:val="24"/>
          <w:szCs w:val="24"/>
        </w:rPr>
        <w:t>“</w:t>
      </w:r>
      <w:r w:rsidRPr="003D73EC">
        <w:rPr>
          <w:rFonts w:asciiTheme="minorHAnsi" w:hAnsiTheme="minorHAnsi" w:cs="Century Gothic"/>
          <w:b/>
          <w:color w:val="000000" w:themeColor="text1"/>
          <w:sz w:val="24"/>
          <w:szCs w:val="24"/>
        </w:rPr>
        <w:t>Big Story” Preaching?</w:t>
      </w:r>
    </w:p>
    <w:p w14:paraId="3BD8AE53" w14:textId="77777777" w:rsidR="00806089" w:rsidRPr="003D73EC" w:rsidRDefault="0025208E" w:rsidP="003D73EC">
      <w:pPr>
        <w:pStyle w:val="Heading2"/>
        <w:numPr>
          <w:ilvl w:val="0"/>
          <w:numId w:val="16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>Forming Identity</w:t>
      </w:r>
    </w:p>
    <w:p w14:paraId="02A483E4" w14:textId="77777777" w:rsidR="00806089" w:rsidRPr="003D73EC" w:rsidRDefault="0025208E" w:rsidP="003D73EC">
      <w:pPr>
        <w:pStyle w:val="Heading2"/>
        <w:numPr>
          <w:ilvl w:val="0"/>
          <w:numId w:val="16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 xml:space="preserve">Shaping Worldview </w:t>
      </w:r>
    </w:p>
    <w:p w14:paraId="7C647E38" w14:textId="77777777" w:rsidR="00806089" w:rsidRPr="003D73EC" w:rsidRDefault="0025208E" w:rsidP="003D73EC">
      <w:pPr>
        <w:pStyle w:val="Heading2"/>
        <w:numPr>
          <w:ilvl w:val="0"/>
          <w:numId w:val="16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>Clarifying Mission</w:t>
      </w:r>
    </w:p>
    <w:p w14:paraId="364B139F" w14:textId="77777777" w:rsidR="00806089" w:rsidRPr="003D73EC" w:rsidRDefault="0025208E" w:rsidP="003D73EC">
      <w:pPr>
        <w:pStyle w:val="Heading2"/>
        <w:numPr>
          <w:ilvl w:val="0"/>
          <w:numId w:val="16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color w:val="000000" w:themeColor="text1"/>
        </w:rPr>
        <w:t>Creating Community</w:t>
      </w:r>
    </w:p>
    <w:p w14:paraId="2428B453" w14:textId="77777777" w:rsidR="003D73EC" w:rsidRDefault="003D73EC" w:rsidP="003D73EC">
      <w:pPr>
        <w:pStyle w:val="Heading1"/>
        <w:ind w:left="0" w:firstLine="0"/>
        <w:rPr>
          <w:rFonts w:asciiTheme="minorHAnsi" w:hAnsiTheme="minorHAnsi" w:cs="Century Gothic"/>
          <w:color w:val="000000" w:themeColor="text1"/>
          <w:sz w:val="24"/>
          <w:szCs w:val="24"/>
        </w:rPr>
      </w:pPr>
    </w:p>
    <w:p w14:paraId="793C8D1B" w14:textId="01ADA4CD" w:rsidR="00806089" w:rsidRPr="003D73EC" w:rsidRDefault="0025208E" w:rsidP="003D73EC">
      <w:pPr>
        <w:pStyle w:val="Heading1"/>
        <w:ind w:left="0" w:firstLine="0"/>
        <w:rPr>
          <w:rFonts w:asciiTheme="minorHAnsi" w:hAnsiTheme="minorHAnsi" w:cs="Century Gothic"/>
          <w:b/>
          <w:i/>
          <w:iCs/>
          <w:color w:val="000000" w:themeColor="text1"/>
          <w:sz w:val="28"/>
          <w:szCs w:val="24"/>
        </w:rPr>
      </w:pPr>
      <w:r w:rsidRPr="003D73EC">
        <w:rPr>
          <w:rFonts w:asciiTheme="minorHAnsi" w:hAnsiTheme="minorHAnsi" w:cs="Century Gothic"/>
          <w:b/>
          <w:color w:val="000000" w:themeColor="text1"/>
          <w:sz w:val="28"/>
          <w:szCs w:val="24"/>
        </w:rPr>
        <w:t xml:space="preserve">The Path to </w:t>
      </w:r>
      <w:r w:rsidR="00CF6AA7">
        <w:rPr>
          <w:rFonts w:asciiTheme="minorHAnsi" w:hAnsiTheme="minorHAnsi" w:cs="Century Gothic"/>
          <w:b/>
          <w:color w:val="000000" w:themeColor="text1"/>
          <w:sz w:val="28"/>
          <w:szCs w:val="24"/>
        </w:rPr>
        <w:t>“</w:t>
      </w:r>
      <w:r w:rsidRPr="003D73EC">
        <w:rPr>
          <w:rFonts w:asciiTheme="minorHAnsi" w:hAnsiTheme="minorHAnsi" w:cs="Century Gothic"/>
          <w:b/>
          <w:color w:val="000000" w:themeColor="text1"/>
          <w:sz w:val="28"/>
          <w:szCs w:val="24"/>
        </w:rPr>
        <w:t xml:space="preserve">Big Story” Preaching: </w:t>
      </w:r>
      <w:r w:rsidRPr="003D73EC">
        <w:rPr>
          <w:rFonts w:asciiTheme="minorHAnsi" w:hAnsiTheme="minorHAnsi" w:cs="Century Gothic"/>
          <w:b/>
          <w:i/>
          <w:iCs/>
          <w:color w:val="000000" w:themeColor="text1"/>
          <w:sz w:val="28"/>
          <w:szCs w:val="24"/>
        </w:rPr>
        <w:t>Gospel-Driven Theological Reflection</w:t>
      </w:r>
    </w:p>
    <w:p w14:paraId="489AA47A" w14:textId="77777777" w:rsidR="003D73EC" w:rsidRDefault="003D73EC" w:rsidP="003D73EC">
      <w:pPr>
        <w:pStyle w:val="Heading1"/>
        <w:ind w:left="0" w:firstLine="0"/>
        <w:rPr>
          <w:rFonts w:asciiTheme="minorHAnsi" w:hAnsiTheme="minorHAnsi" w:cs="Century Gothic"/>
          <w:color w:val="000000" w:themeColor="text1"/>
          <w:sz w:val="24"/>
          <w:szCs w:val="24"/>
        </w:rPr>
      </w:pPr>
    </w:p>
    <w:p w14:paraId="22FE368D" w14:textId="77777777" w:rsidR="00806089" w:rsidRPr="003D73EC" w:rsidRDefault="0025208E" w:rsidP="003D73EC">
      <w:pPr>
        <w:pStyle w:val="Heading1"/>
        <w:ind w:left="0" w:firstLine="0"/>
        <w:rPr>
          <w:rFonts w:asciiTheme="minorHAnsi" w:hAnsiTheme="minorHAnsi" w:cs="Century Gothic"/>
          <w:b/>
          <w:color w:val="000000" w:themeColor="text1"/>
          <w:sz w:val="24"/>
          <w:szCs w:val="24"/>
        </w:rPr>
      </w:pPr>
      <w:r w:rsidRPr="003D73EC">
        <w:rPr>
          <w:rFonts w:asciiTheme="minorHAnsi" w:hAnsiTheme="minorHAnsi" w:cs="Century Gothic"/>
          <w:b/>
          <w:color w:val="000000" w:themeColor="text1"/>
          <w:sz w:val="24"/>
          <w:szCs w:val="24"/>
        </w:rPr>
        <w:t>Four Gospel-Driven Questions:</w:t>
      </w:r>
    </w:p>
    <w:p w14:paraId="0D7F8EE0" w14:textId="2B74AC8D" w:rsidR="00806089" w:rsidRPr="003D73EC" w:rsidRDefault="0025208E" w:rsidP="003D73EC">
      <w:pPr>
        <w:pStyle w:val="Heading2"/>
        <w:numPr>
          <w:ilvl w:val="0"/>
          <w:numId w:val="18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b/>
          <w:bCs/>
          <w:i/>
          <w:iCs/>
          <w:color w:val="000000" w:themeColor="text1"/>
        </w:rPr>
        <w:t xml:space="preserve">The Story Question – Where does it fit in </w:t>
      </w:r>
      <w:r w:rsidR="00E34DC4">
        <w:rPr>
          <w:rFonts w:asciiTheme="minorHAnsi" w:hAnsiTheme="minorHAnsi" w:cs="Century Gothic"/>
          <w:b/>
          <w:bCs/>
          <w:i/>
          <w:iCs/>
          <w:color w:val="000000" w:themeColor="text1"/>
        </w:rPr>
        <w:t>God’s story</w:t>
      </w:r>
      <w:r w:rsidRPr="003D73EC">
        <w:rPr>
          <w:rFonts w:asciiTheme="minorHAnsi" w:hAnsiTheme="minorHAnsi" w:cs="Century Gothic"/>
          <w:b/>
          <w:bCs/>
          <w:i/>
          <w:iCs/>
          <w:color w:val="000000" w:themeColor="text1"/>
        </w:rPr>
        <w:t>?</w:t>
      </w:r>
    </w:p>
    <w:p w14:paraId="7198DE12" w14:textId="77777777" w:rsidR="00806089" w:rsidRPr="003D73EC" w:rsidRDefault="0025208E" w:rsidP="003D73EC">
      <w:pPr>
        <w:pStyle w:val="Heading3"/>
        <w:numPr>
          <w:ilvl w:val="1"/>
          <w:numId w:val="18"/>
        </w:numPr>
        <w:rPr>
          <w:rFonts w:asciiTheme="minorHAnsi" w:hAnsiTheme="minorHAnsi" w:cs="Century Gothic"/>
          <w:color w:val="000000" w:themeColor="text1"/>
          <w:sz w:val="24"/>
          <w:szCs w:val="24"/>
        </w:rPr>
      </w:pPr>
      <w:r w:rsidRPr="003D73EC">
        <w:rPr>
          <w:rFonts w:asciiTheme="minorHAnsi" w:hAnsiTheme="minorHAnsi" w:cs="Century Gothic"/>
          <w:color w:val="000000" w:themeColor="text1"/>
          <w:sz w:val="24"/>
          <w:szCs w:val="24"/>
        </w:rPr>
        <w:t xml:space="preserve">Chronologically – Where does this text occur in the overall plot of the Scriptures?  </w:t>
      </w:r>
    </w:p>
    <w:p w14:paraId="108C494F" w14:textId="77777777" w:rsidR="00806089" w:rsidRPr="003D73EC" w:rsidRDefault="0025208E" w:rsidP="003D73EC">
      <w:pPr>
        <w:pStyle w:val="Heading3"/>
        <w:numPr>
          <w:ilvl w:val="1"/>
          <w:numId w:val="18"/>
        </w:numPr>
        <w:rPr>
          <w:rFonts w:asciiTheme="minorHAnsi" w:hAnsiTheme="minorHAnsi" w:cs="Century Gothic"/>
          <w:color w:val="000000" w:themeColor="text1"/>
          <w:sz w:val="24"/>
          <w:szCs w:val="24"/>
        </w:rPr>
      </w:pPr>
      <w:r w:rsidRPr="003D73EC">
        <w:rPr>
          <w:rFonts w:asciiTheme="minorHAnsi" w:hAnsiTheme="minorHAnsi" w:cs="Century Gothic"/>
          <w:color w:val="000000" w:themeColor="text1"/>
          <w:sz w:val="24"/>
          <w:szCs w:val="24"/>
        </w:rPr>
        <w:t>Theologically – What does it reveal about God, who he is, what he has done, what he is doing/will do?</w:t>
      </w:r>
    </w:p>
    <w:p w14:paraId="70E51D69" w14:textId="77777777" w:rsidR="00806089" w:rsidRPr="003D73EC" w:rsidRDefault="0025208E" w:rsidP="003D73EC">
      <w:pPr>
        <w:pStyle w:val="Heading3"/>
        <w:numPr>
          <w:ilvl w:val="1"/>
          <w:numId w:val="18"/>
        </w:numPr>
        <w:rPr>
          <w:rFonts w:asciiTheme="minorHAnsi" w:hAnsiTheme="minorHAnsi" w:cs="Century Gothic"/>
          <w:color w:val="000000" w:themeColor="text1"/>
          <w:sz w:val="24"/>
          <w:szCs w:val="24"/>
        </w:rPr>
      </w:pPr>
      <w:r w:rsidRPr="003D73EC">
        <w:rPr>
          <w:rFonts w:asciiTheme="minorHAnsi" w:hAnsiTheme="minorHAnsi" w:cs="Century Gothic"/>
          <w:color w:val="000000" w:themeColor="text1"/>
          <w:sz w:val="24"/>
          <w:szCs w:val="24"/>
        </w:rPr>
        <w:t>Experientially – How do we encounter this truth in the course of our own encounter with God, and/or in the course of living in his world?</w:t>
      </w:r>
    </w:p>
    <w:p w14:paraId="20A62A73" w14:textId="77777777" w:rsidR="00806089" w:rsidRPr="003D73EC" w:rsidRDefault="0025208E" w:rsidP="003D73EC">
      <w:pPr>
        <w:pStyle w:val="Heading2"/>
        <w:numPr>
          <w:ilvl w:val="0"/>
          <w:numId w:val="18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b/>
          <w:bCs/>
          <w:i/>
          <w:iCs/>
          <w:color w:val="000000" w:themeColor="text1"/>
        </w:rPr>
        <w:t>The Brokenness Question – What area of human brokenness does it address?</w:t>
      </w:r>
    </w:p>
    <w:p w14:paraId="0F3C3602" w14:textId="77777777" w:rsidR="00806089" w:rsidRPr="003D73EC" w:rsidRDefault="0025208E" w:rsidP="003D73EC">
      <w:pPr>
        <w:pStyle w:val="Heading2"/>
        <w:numPr>
          <w:ilvl w:val="0"/>
          <w:numId w:val="18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b/>
          <w:bCs/>
          <w:i/>
          <w:iCs/>
          <w:color w:val="000000" w:themeColor="text1"/>
        </w:rPr>
        <w:t>The Redemption Question – How does it point to Jesus as the solution?</w:t>
      </w:r>
    </w:p>
    <w:p w14:paraId="5DD24A76" w14:textId="71A740C0" w:rsidR="0025208E" w:rsidRPr="00CF6AA7" w:rsidRDefault="0025208E" w:rsidP="00CF6AA7">
      <w:pPr>
        <w:pStyle w:val="Heading2"/>
        <w:numPr>
          <w:ilvl w:val="0"/>
          <w:numId w:val="18"/>
        </w:numPr>
        <w:rPr>
          <w:rFonts w:asciiTheme="minorHAnsi" w:hAnsiTheme="minorHAnsi" w:cs="Century Gothic"/>
          <w:color w:val="000000" w:themeColor="text1"/>
        </w:rPr>
      </w:pPr>
      <w:r w:rsidRPr="003D73EC">
        <w:rPr>
          <w:rFonts w:asciiTheme="minorHAnsi" w:hAnsiTheme="minorHAnsi" w:cs="Century Gothic"/>
          <w:b/>
          <w:bCs/>
          <w:i/>
          <w:iCs/>
          <w:color w:val="000000" w:themeColor="text1"/>
        </w:rPr>
        <w:t>The Application Question – How does it invite us into God’s Story?</w:t>
      </w:r>
    </w:p>
    <w:sectPr w:rsidR="0025208E" w:rsidRPr="00CF6AA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9D181878"/>
    <w:lvl w:ilvl="0">
      <w:numFmt w:val="bullet"/>
      <w:lvlText w:val="*"/>
      <w:lvlJc w:val="left"/>
    </w:lvl>
  </w:abstractNum>
  <w:abstractNum w:abstractNumId="1" w15:restartNumberingAfterBreak="0">
    <w:nsid w:val="106C2123"/>
    <w:multiLevelType w:val="hybridMultilevel"/>
    <w:tmpl w:val="C34015C6"/>
    <w:lvl w:ilvl="0" w:tplc="00000001">
      <w:start w:val="1"/>
      <w:numFmt w:val="bullet"/>
      <w:lvlText w:val="•"/>
      <w:lvlJc w:val="left"/>
      <w:pPr>
        <w:ind w:left="360" w:hanging="360"/>
      </w:pPr>
      <w:rPr>
        <w:rFonts w:hint="default"/>
        <w:sz w:val="4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37460"/>
    <w:multiLevelType w:val="hybridMultilevel"/>
    <w:tmpl w:val="A644309C"/>
    <w:lvl w:ilvl="0" w:tplc="00000001">
      <w:start w:val="1"/>
      <w:numFmt w:val="bullet"/>
      <w:lvlText w:val="•"/>
      <w:lvlJc w:val="left"/>
      <w:pPr>
        <w:ind w:left="360" w:hanging="360"/>
      </w:pPr>
      <w:rPr>
        <w:rFonts w:hint="default"/>
        <w:sz w:val="4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1351C"/>
    <w:multiLevelType w:val="hybridMultilevel"/>
    <w:tmpl w:val="714A8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4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43022"/>
    <w:multiLevelType w:val="hybridMultilevel"/>
    <w:tmpl w:val="17E65C28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909D0"/>
    <w:multiLevelType w:val="hybridMultilevel"/>
    <w:tmpl w:val="291EAE6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03559D"/>
    <w:multiLevelType w:val="hybridMultilevel"/>
    <w:tmpl w:val="523E888E"/>
    <w:lvl w:ilvl="0" w:tplc="00000001">
      <w:start w:val="1"/>
      <w:numFmt w:val="bullet"/>
      <w:lvlText w:val="•"/>
      <w:lvlJc w:val="left"/>
      <w:pPr>
        <w:ind w:left="360" w:hanging="360"/>
      </w:pPr>
      <w:rPr>
        <w:rFonts w:hint="default"/>
        <w:sz w:val="4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02D1F"/>
    <w:multiLevelType w:val="hybridMultilevel"/>
    <w:tmpl w:val="6B2253BE"/>
    <w:lvl w:ilvl="0" w:tplc="00010409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4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B1F83"/>
    <w:multiLevelType w:val="hybridMultilevel"/>
    <w:tmpl w:val="576A0A9C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CA348F"/>
    <w:multiLevelType w:val="hybridMultilevel"/>
    <w:tmpl w:val="36943406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1879D5"/>
    <w:multiLevelType w:val="hybridMultilevel"/>
    <w:tmpl w:val="4AB8E3D4"/>
    <w:lvl w:ilvl="0" w:tplc="9D181878">
      <w:numFmt w:val="bullet"/>
      <w:lvlText w:val=""/>
      <w:legacy w:legacy="1" w:legacySpace="0" w:legacyIndent="0"/>
      <w:lvlJc w:val="left"/>
      <w:rPr>
        <w:rFonts w:ascii="Wingdings 3" w:hAnsi="Wingdings 3" w:hint="default"/>
        <w:sz w:val="4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A31B4E"/>
    <w:multiLevelType w:val="hybridMultilevel"/>
    <w:tmpl w:val="8D3CCF2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637277"/>
    <w:multiLevelType w:val="hybridMultilevel"/>
    <w:tmpl w:val="07FE17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4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1F0D35"/>
    <w:multiLevelType w:val="hybridMultilevel"/>
    <w:tmpl w:val="A0C4FD6E"/>
    <w:lvl w:ilvl="0" w:tplc="9D181878">
      <w:numFmt w:val="bullet"/>
      <w:lvlText w:val=""/>
      <w:legacy w:legacy="1" w:legacySpace="0" w:legacyIndent="0"/>
      <w:lvlJc w:val="left"/>
      <w:rPr>
        <w:rFonts w:ascii="Wingdings 3" w:hAnsi="Wingdings 3" w:hint="default"/>
        <w:sz w:val="4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51"/>
        </w:rPr>
      </w:lvl>
    </w:lvlOverride>
  </w:num>
  <w:num w:numId="2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45"/>
        </w:rPr>
      </w:lvl>
    </w:lvlOverride>
  </w:num>
  <w:num w:numId="3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58"/>
        </w:rPr>
      </w:lvl>
    </w:lvlOverride>
  </w:num>
  <w:num w:numId="4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38"/>
        </w:rPr>
      </w:lvl>
    </w:lvlOverride>
  </w:num>
  <w:num w:numId="5">
    <w:abstractNumId w:val="0"/>
    <w:lvlOverride w:ilvl="0">
      <w:lvl w:ilvl="0">
        <w:numFmt w:val="bullet"/>
        <w:lvlText w:val=""/>
        <w:legacy w:legacy="1" w:legacySpace="0" w:legacyIndent="0"/>
        <w:lvlJc w:val="left"/>
        <w:rPr>
          <w:rFonts w:ascii="Wingdings 3" w:hAnsi="Wingdings 3" w:hint="default"/>
          <w:sz w:val="32"/>
        </w:rPr>
      </w:lvl>
    </w:lvlOverride>
  </w:num>
  <w:num w:numId="6">
    <w:abstractNumId w:val="13"/>
  </w:num>
  <w:num w:numId="7">
    <w:abstractNumId w:val="10"/>
  </w:num>
  <w:num w:numId="8">
    <w:abstractNumId w:val="12"/>
  </w:num>
  <w:num w:numId="9">
    <w:abstractNumId w:val="3"/>
  </w:num>
  <w:num w:numId="10">
    <w:abstractNumId w:val="7"/>
  </w:num>
  <w:num w:numId="11">
    <w:abstractNumId w:val="2"/>
  </w:num>
  <w:num w:numId="12">
    <w:abstractNumId w:val="1"/>
  </w:num>
  <w:num w:numId="13">
    <w:abstractNumId w:val="6"/>
  </w:num>
  <w:num w:numId="14">
    <w:abstractNumId w:val="4"/>
  </w:num>
  <w:num w:numId="15">
    <w:abstractNumId w:val="5"/>
  </w:num>
  <w:num w:numId="16">
    <w:abstractNumId w:val="8"/>
  </w:num>
  <w:num w:numId="17">
    <w:abstractNumId w:val="1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55"/>
    <w:rsid w:val="00045BFF"/>
    <w:rsid w:val="000B44E8"/>
    <w:rsid w:val="0025208E"/>
    <w:rsid w:val="003D73EC"/>
    <w:rsid w:val="00531BB7"/>
    <w:rsid w:val="00806089"/>
    <w:rsid w:val="00A8136A"/>
    <w:rsid w:val="00CD6255"/>
    <w:rsid w:val="00CF6AA7"/>
    <w:rsid w:val="00E3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1F3BA745"/>
  <w14:defaultImageDpi w14:val="0"/>
  <w15:docId w15:val="{F1F1CF54-2A18-8A4C-8F78-374E39555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widowControl w:val="0"/>
      <w:autoSpaceDE w:val="0"/>
      <w:autoSpaceDN w:val="0"/>
      <w:adjustRightInd w:val="0"/>
      <w:ind w:left="540" w:hanging="540"/>
      <w:outlineLvl w:val="0"/>
    </w:pPr>
    <w:rPr>
      <w:rFonts w:ascii="Times New Roman" w:hAnsi="Times New Roman" w:cs="Times New Roman"/>
      <w:kern w:val="24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pPr>
      <w:widowControl w:val="0"/>
      <w:autoSpaceDE w:val="0"/>
      <w:autoSpaceDN w:val="0"/>
      <w:adjustRightInd w:val="0"/>
      <w:ind w:left="1170" w:hanging="450"/>
      <w:outlineLvl w:val="1"/>
    </w:pPr>
    <w:rPr>
      <w:rFonts w:ascii="Times New Roman" w:hAnsi="Times New Roman" w:cs="Times New Roman"/>
      <w:kern w:val="24"/>
    </w:rPr>
  </w:style>
  <w:style w:type="paragraph" w:styleId="Heading3">
    <w:name w:val="heading 3"/>
    <w:basedOn w:val="Normal"/>
    <w:next w:val="Normal"/>
    <w:link w:val="Heading3Char"/>
    <w:uiPriority w:val="99"/>
    <w:qFormat/>
    <w:pPr>
      <w:widowControl w:val="0"/>
      <w:autoSpaceDE w:val="0"/>
      <w:autoSpaceDN w:val="0"/>
      <w:adjustRightInd w:val="0"/>
      <w:ind w:left="1800" w:hanging="360"/>
      <w:outlineLvl w:val="2"/>
    </w:pPr>
    <w:rPr>
      <w:rFonts w:ascii="Times New Roman" w:hAnsi="Times New Roman" w:cs="Times New Roman"/>
      <w:kern w:val="24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pPr>
      <w:widowControl w:val="0"/>
      <w:autoSpaceDE w:val="0"/>
      <w:autoSpaceDN w:val="0"/>
      <w:adjustRightInd w:val="0"/>
      <w:ind w:left="2520" w:hanging="360"/>
      <w:outlineLvl w:val="3"/>
    </w:pPr>
    <w:rPr>
      <w:rFonts w:ascii="Times New Roman" w:hAnsi="Times New Roman" w:cs="Times New Roman"/>
      <w:kern w:val="24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widowControl w:val="0"/>
      <w:autoSpaceDE w:val="0"/>
      <w:autoSpaceDN w:val="0"/>
      <w:adjustRightInd w:val="0"/>
      <w:ind w:left="3240" w:hanging="360"/>
      <w:outlineLvl w:val="4"/>
    </w:pPr>
    <w:rPr>
      <w:rFonts w:ascii="Times New Roman" w:hAnsi="Times New Roman" w:cs="Times New Roman"/>
      <w:kern w:val="24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pPr>
      <w:widowControl w:val="0"/>
      <w:autoSpaceDE w:val="0"/>
      <w:autoSpaceDN w:val="0"/>
      <w:adjustRightInd w:val="0"/>
      <w:ind w:left="3960" w:hanging="360"/>
      <w:outlineLvl w:val="5"/>
    </w:pPr>
    <w:rPr>
      <w:rFonts w:ascii="Times New Roman" w:hAnsi="Times New Roman" w:cs="Times New Roman"/>
      <w:kern w:val="24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pPr>
      <w:widowControl w:val="0"/>
      <w:autoSpaceDE w:val="0"/>
      <w:autoSpaceDN w:val="0"/>
      <w:adjustRightInd w:val="0"/>
      <w:ind w:left="4680" w:hanging="360"/>
      <w:outlineLvl w:val="6"/>
    </w:pPr>
    <w:rPr>
      <w:rFonts w:ascii="Times New Roman" w:hAnsi="Times New Roman" w:cs="Times New Roman"/>
      <w:kern w:val="24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pPr>
      <w:widowControl w:val="0"/>
      <w:autoSpaceDE w:val="0"/>
      <w:autoSpaceDN w:val="0"/>
      <w:adjustRightInd w:val="0"/>
      <w:ind w:left="5400" w:hanging="360"/>
      <w:outlineLvl w:val="7"/>
    </w:pPr>
    <w:rPr>
      <w:rFonts w:ascii="Times New Roman" w:hAnsi="Times New Roman" w:cs="Times New Roman"/>
      <w:kern w:val="24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widowControl w:val="0"/>
      <w:autoSpaceDE w:val="0"/>
      <w:autoSpaceDN w:val="0"/>
      <w:adjustRightInd w:val="0"/>
      <w:ind w:left="6120" w:hanging="360"/>
      <w:outlineLvl w:val="8"/>
    </w:pPr>
    <w:rPr>
      <w:rFonts w:ascii="Times New Roman" w:hAnsi="Times New Roman" w:cs="Times New Roman"/>
      <w:kern w:val="24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</w:style>
  <w:style w:type="character" w:customStyle="1" w:styleId="Heading8Char">
    <w:name w:val="Heading 8 Char"/>
    <w:basedOn w:val="DefaultParagraphFont"/>
    <w:link w:val="Heading8"/>
    <w:uiPriority w:val="9"/>
    <w:semiHidden/>
    <w:rPr>
      <w:i/>
      <w:iCs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531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3</cp:revision>
  <dcterms:created xsi:type="dcterms:W3CDTF">2020-09-11T21:46:00Z</dcterms:created>
  <dcterms:modified xsi:type="dcterms:W3CDTF">2020-09-11T21:50:00Z</dcterms:modified>
</cp:coreProperties>
</file>