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A1F8" w14:textId="5ED6BEA2" w:rsidR="00D864A7" w:rsidRDefault="00D864A7">
      <w:r w:rsidRPr="00D864A7">
        <w:t>Hypovolemic shock thinking exercise</w:t>
      </w:r>
      <w:r w:rsidR="002E5FF2">
        <w:t xml:space="preserve">, Eva Leal </w:t>
      </w:r>
    </w:p>
    <w:p w14:paraId="2D023B11" w14:textId="1FB36D02" w:rsidR="00A15F3D" w:rsidRDefault="00A15F3D">
      <w:r>
        <w:t>The nurse is assessing a 68-year-old female patient who reports severe lower back and flank pain, excessive thirst, shortness of breath, anxiety, and weakness. The nurse reviews the following assessment findings:</w:t>
      </w:r>
    </w:p>
    <w:p w14:paraId="456312FB" w14:textId="003C604D" w:rsidR="00A15F3D" w:rsidRPr="00A15F3D" w:rsidRDefault="00A15F3D">
      <w:pPr>
        <w:rPr>
          <w:b/>
          <w:bCs/>
          <w:u w:val="single"/>
        </w:rPr>
      </w:pPr>
      <w:r w:rsidRPr="00A15F3D">
        <w:rPr>
          <w:b/>
          <w:bCs/>
          <w:u w:val="single"/>
        </w:rPr>
        <w:t>Vital signs</w:t>
      </w:r>
    </w:p>
    <w:p w14:paraId="5F27DCB2" w14:textId="57ACE04B" w:rsidR="00A15F3D" w:rsidRDefault="00A15F3D">
      <w:r>
        <w:t>Temperature – 97.9 F</w:t>
      </w:r>
      <w:r w:rsidR="008F2E81">
        <w:t xml:space="preserve"> </w:t>
      </w:r>
      <w:r>
        <w:t>Heart rate – 110 beats per minute</w:t>
      </w:r>
      <w:r w:rsidR="008F2E81">
        <w:t xml:space="preserve"> </w:t>
      </w:r>
      <w:r>
        <w:t>Respirations – 26 breaths per minute</w:t>
      </w:r>
      <w:r w:rsidR="008F2E81">
        <w:t xml:space="preserve"> </w:t>
      </w:r>
      <w:r>
        <w:t>Blood pressure – 95/70 mm Hg</w:t>
      </w:r>
      <w:r w:rsidR="008F2E81">
        <w:t xml:space="preserve"> </w:t>
      </w:r>
      <w:r>
        <w:t>Oxygen saturation – 92% (on room air)</w:t>
      </w:r>
    </w:p>
    <w:p w14:paraId="2DE25AB7" w14:textId="2B044B11" w:rsidR="00A15F3D" w:rsidRDefault="00A15F3D">
      <w:pPr>
        <w:rPr>
          <w:b/>
          <w:bCs/>
          <w:u w:val="single"/>
        </w:rPr>
      </w:pPr>
      <w:r w:rsidRPr="00A15F3D">
        <w:rPr>
          <w:b/>
          <w:bCs/>
          <w:u w:val="single"/>
        </w:rPr>
        <w:t>Physical Assessment Findings:</w:t>
      </w:r>
    </w:p>
    <w:p w14:paraId="54103110" w14:textId="2CF3065B" w:rsidR="00A15F3D" w:rsidRDefault="00A15F3D">
      <w:r>
        <w:t>Oral mucosa pale</w:t>
      </w:r>
      <w:r w:rsidR="00FE1E3D">
        <w:t>.</w:t>
      </w:r>
      <w:r w:rsidR="00990850">
        <w:t xml:space="preserve"> </w:t>
      </w:r>
      <w:r>
        <w:t>Breath sounds clear</w:t>
      </w:r>
      <w:r w:rsidR="00FE1E3D">
        <w:t>.</w:t>
      </w:r>
      <w:r w:rsidR="00990850">
        <w:t xml:space="preserve"> </w:t>
      </w:r>
      <w:r>
        <w:t>Capillary refill 4 seconds</w:t>
      </w:r>
      <w:r w:rsidR="00FE1E3D">
        <w:t>.</w:t>
      </w:r>
      <w:r w:rsidR="00990850">
        <w:t xml:space="preserve"> </w:t>
      </w:r>
      <w:r>
        <w:t>Radial pulses weak bilaterally</w:t>
      </w:r>
      <w:r w:rsidR="00FE1E3D">
        <w:t>.</w:t>
      </w:r>
      <w:r>
        <w:t xml:space="preserve"> Lower back pain 9/10</w:t>
      </w:r>
      <w:r w:rsidR="00FE1E3D">
        <w:t>.</w:t>
      </w:r>
      <w:r w:rsidR="00990850">
        <w:t xml:space="preserve"> </w:t>
      </w:r>
      <w:r>
        <w:t>Bowel sounds hypoactive x 4</w:t>
      </w:r>
      <w:r w:rsidR="00FE1E3D">
        <w:t>.</w:t>
      </w:r>
      <w:r w:rsidR="008649BA">
        <w:t xml:space="preserve"> </w:t>
      </w:r>
    </w:p>
    <w:p w14:paraId="75A5AA59" w14:textId="39D6033F" w:rsidR="00A15F3D" w:rsidRDefault="008F2E81">
      <w:pPr>
        <w:rPr>
          <w:b/>
          <w:bCs/>
        </w:rPr>
      </w:pPr>
      <w:r>
        <w:rPr>
          <w:b/>
          <w:bCs/>
        </w:rPr>
        <w:t>U</w:t>
      </w:r>
      <w:r w:rsidR="00A15F3D">
        <w:rPr>
          <w:b/>
          <w:bCs/>
        </w:rPr>
        <w:t xml:space="preserve">se an X to indicate whether the nursing actions below are </w:t>
      </w:r>
      <w:r w:rsidR="00A15F3D" w:rsidRPr="008F2E81">
        <w:rPr>
          <w:b/>
          <w:bCs/>
          <w:i/>
          <w:iCs/>
          <w:u w:val="single"/>
        </w:rPr>
        <w:t>Indicated</w:t>
      </w:r>
      <w:r w:rsidR="00A15F3D">
        <w:rPr>
          <w:b/>
          <w:bCs/>
        </w:rPr>
        <w:t xml:space="preserve"> (appropriate or necessary),</w:t>
      </w:r>
      <w:r>
        <w:rPr>
          <w:b/>
          <w:bCs/>
        </w:rPr>
        <w:t xml:space="preserve"> </w:t>
      </w:r>
      <w:r w:rsidRPr="008F2E81">
        <w:rPr>
          <w:b/>
          <w:bCs/>
          <w:i/>
          <w:iCs/>
          <w:u w:val="single"/>
        </w:rPr>
        <w:t>Contraindicated</w:t>
      </w:r>
      <w:r>
        <w:rPr>
          <w:b/>
          <w:bCs/>
        </w:rPr>
        <w:t xml:space="preserve"> (could be harmful), or Non-Essential (make no difference or are not necessary) for the patient’s care at this time.</w:t>
      </w:r>
    </w:p>
    <w:tbl>
      <w:tblPr>
        <w:tblStyle w:val="TableGrid"/>
        <w:tblW w:w="0" w:type="auto"/>
        <w:tblLook w:val="04A0" w:firstRow="1" w:lastRow="0" w:firstColumn="1" w:lastColumn="0" w:noHBand="0" w:noVBand="1"/>
      </w:tblPr>
      <w:tblGrid>
        <w:gridCol w:w="2337"/>
        <w:gridCol w:w="2337"/>
        <w:gridCol w:w="2338"/>
        <w:gridCol w:w="2338"/>
      </w:tblGrid>
      <w:tr w:rsidR="008F2E81" w14:paraId="57735D19" w14:textId="77777777" w:rsidTr="008F2E81">
        <w:tc>
          <w:tcPr>
            <w:tcW w:w="2337" w:type="dxa"/>
          </w:tcPr>
          <w:p w14:paraId="4A7F8549" w14:textId="72CD685C" w:rsidR="008F2E81" w:rsidRDefault="008F2E81">
            <w:pPr>
              <w:rPr>
                <w:b/>
                <w:bCs/>
              </w:rPr>
            </w:pPr>
            <w:r>
              <w:rPr>
                <w:b/>
                <w:bCs/>
              </w:rPr>
              <w:t>Nursing Action</w:t>
            </w:r>
          </w:p>
        </w:tc>
        <w:tc>
          <w:tcPr>
            <w:tcW w:w="2337" w:type="dxa"/>
          </w:tcPr>
          <w:p w14:paraId="192918AA" w14:textId="146B9C5E" w:rsidR="008F2E81" w:rsidRDefault="008F2E81">
            <w:pPr>
              <w:rPr>
                <w:b/>
                <w:bCs/>
              </w:rPr>
            </w:pPr>
            <w:r>
              <w:rPr>
                <w:b/>
                <w:bCs/>
              </w:rPr>
              <w:t xml:space="preserve">Indicated </w:t>
            </w:r>
          </w:p>
        </w:tc>
        <w:tc>
          <w:tcPr>
            <w:tcW w:w="2338" w:type="dxa"/>
          </w:tcPr>
          <w:p w14:paraId="58A3EEC0" w14:textId="538573F3" w:rsidR="008F2E81" w:rsidRDefault="008F2E81">
            <w:pPr>
              <w:rPr>
                <w:b/>
                <w:bCs/>
              </w:rPr>
            </w:pPr>
            <w:r>
              <w:rPr>
                <w:b/>
                <w:bCs/>
              </w:rPr>
              <w:t>Contraindicated</w:t>
            </w:r>
          </w:p>
        </w:tc>
        <w:tc>
          <w:tcPr>
            <w:tcW w:w="2338" w:type="dxa"/>
          </w:tcPr>
          <w:p w14:paraId="240B100C" w14:textId="6C4E8FEA" w:rsidR="008F2E81" w:rsidRDefault="008F2E81">
            <w:pPr>
              <w:rPr>
                <w:b/>
                <w:bCs/>
              </w:rPr>
            </w:pPr>
            <w:r>
              <w:rPr>
                <w:b/>
                <w:bCs/>
              </w:rPr>
              <w:t>Non-Essential</w:t>
            </w:r>
          </w:p>
        </w:tc>
      </w:tr>
      <w:tr w:rsidR="008F2E81" w14:paraId="06731C59" w14:textId="77777777" w:rsidTr="008F2E81">
        <w:tc>
          <w:tcPr>
            <w:tcW w:w="2337" w:type="dxa"/>
          </w:tcPr>
          <w:p w14:paraId="7FC75F85" w14:textId="6F38B7FE" w:rsidR="008F2E81" w:rsidRPr="008F2E81" w:rsidRDefault="008F2E81">
            <w:r w:rsidRPr="008F2E81">
              <w:t>Administer a normal saline 1000-mL bolus</w:t>
            </w:r>
          </w:p>
        </w:tc>
        <w:tc>
          <w:tcPr>
            <w:tcW w:w="2337" w:type="dxa"/>
          </w:tcPr>
          <w:p w14:paraId="1EA8708C" w14:textId="38618CE6" w:rsidR="008F2E81" w:rsidRDefault="00D24F60">
            <w:pPr>
              <w:rPr>
                <w:b/>
                <w:bCs/>
              </w:rPr>
            </w:pPr>
            <w:r>
              <w:rPr>
                <w:b/>
                <w:bCs/>
              </w:rPr>
              <w:t>X</w:t>
            </w:r>
          </w:p>
        </w:tc>
        <w:tc>
          <w:tcPr>
            <w:tcW w:w="2338" w:type="dxa"/>
          </w:tcPr>
          <w:p w14:paraId="3EF26ED2" w14:textId="77777777" w:rsidR="008F2E81" w:rsidRDefault="008F2E81">
            <w:pPr>
              <w:rPr>
                <w:b/>
                <w:bCs/>
              </w:rPr>
            </w:pPr>
          </w:p>
        </w:tc>
        <w:tc>
          <w:tcPr>
            <w:tcW w:w="2338" w:type="dxa"/>
          </w:tcPr>
          <w:p w14:paraId="75923E76" w14:textId="77777777" w:rsidR="008F2E81" w:rsidRDefault="008F2E81">
            <w:pPr>
              <w:rPr>
                <w:b/>
                <w:bCs/>
              </w:rPr>
            </w:pPr>
          </w:p>
        </w:tc>
      </w:tr>
      <w:tr w:rsidR="008F2E81" w14:paraId="4807E6E9" w14:textId="77777777" w:rsidTr="008F2E81">
        <w:tc>
          <w:tcPr>
            <w:tcW w:w="2337" w:type="dxa"/>
          </w:tcPr>
          <w:p w14:paraId="09132FF8" w14:textId="2930AFE6" w:rsidR="008F2E81" w:rsidRPr="008F2E81" w:rsidRDefault="008F2E81">
            <w:r w:rsidRPr="008F2E81">
              <w:t>Administer oxygen via nasal cannula (NC)</w:t>
            </w:r>
          </w:p>
        </w:tc>
        <w:tc>
          <w:tcPr>
            <w:tcW w:w="2337" w:type="dxa"/>
          </w:tcPr>
          <w:p w14:paraId="4023E1F5" w14:textId="4B5F941E" w:rsidR="008F2E81" w:rsidRDefault="00D24F60">
            <w:pPr>
              <w:rPr>
                <w:b/>
                <w:bCs/>
              </w:rPr>
            </w:pPr>
            <w:r>
              <w:rPr>
                <w:b/>
                <w:bCs/>
              </w:rPr>
              <w:t>X</w:t>
            </w:r>
          </w:p>
        </w:tc>
        <w:tc>
          <w:tcPr>
            <w:tcW w:w="2338" w:type="dxa"/>
          </w:tcPr>
          <w:p w14:paraId="3BA05BEE" w14:textId="77777777" w:rsidR="008F2E81" w:rsidRDefault="008F2E81">
            <w:pPr>
              <w:rPr>
                <w:b/>
                <w:bCs/>
              </w:rPr>
            </w:pPr>
          </w:p>
        </w:tc>
        <w:tc>
          <w:tcPr>
            <w:tcW w:w="2338" w:type="dxa"/>
          </w:tcPr>
          <w:p w14:paraId="11F390D5" w14:textId="77777777" w:rsidR="008F2E81" w:rsidRDefault="008F2E81">
            <w:pPr>
              <w:rPr>
                <w:b/>
                <w:bCs/>
              </w:rPr>
            </w:pPr>
          </w:p>
        </w:tc>
      </w:tr>
      <w:tr w:rsidR="008F2E81" w14:paraId="47E59F8F" w14:textId="77777777" w:rsidTr="008F2E81">
        <w:tc>
          <w:tcPr>
            <w:tcW w:w="2337" w:type="dxa"/>
          </w:tcPr>
          <w:p w14:paraId="723266F0" w14:textId="626FCB03" w:rsidR="008F2E81" w:rsidRPr="008F2E81" w:rsidRDefault="008F2E81">
            <w:r>
              <w:t>Draw type and screen for possible blood transfusion</w:t>
            </w:r>
          </w:p>
        </w:tc>
        <w:tc>
          <w:tcPr>
            <w:tcW w:w="2337" w:type="dxa"/>
          </w:tcPr>
          <w:p w14:paraId="12A3ED6A" w14:textId="7646689E" w:rsidR="008F2E81" w:rsidRDefault="00D24F60">
            <w:pPr>
              <w:rPr>
                <w:b/>
                <w:bCs/>
              </w:rPr>
            </w:pPr>
            <w:r>
              <w:rPr>
                <w:b/>
                <w:bCs/>
              </w:rPr>
              <w:t>X</w:t>
            </w:r>
          </w:p>
        </w:tc>
        <w:tc>
          <w:tcPr>
            <w:tcW w:w="2338" w:type="dxa"/>
          </w:tcPr>
          <w:p w14:paraId="35D7C876" w14:textId="77777777" w:rsidR="008F2E81" w:rsidRDefault="008F2E81">
            <w:pPr>
              <w:rPr>
                <w:b/>
                <w:bCs/>
              </w:rPr>
            </w:pPr>
          </w:p>
        </w:tc>
        <w:tc>
          <w:tcPr>
            <w:tcW w:w="2338" w:type="dxa"/>
          </w:tcPr>
          <w:p w14:paraId="32321F40" w14:textId="77777777" w:rsidR="008F2E81" w:rsidRDefault="008F2E81">
            <w:pPr>
              <w:rPr>
                <w:b/>
                <w:bCs/>
              </w:rPr>
            </w:pPr>
          </w:p>
        </w:tc>
      </w:tr>
      <w:tr w:rsidR="008F2E81" w14:paraId="5E72F5EE" w14:textId="77777777" w:rsidTr="008F2E81">
        <w:tc>
          <w:tcPr>
            <w:tcW w:w="2337" w:type="dxa"/>
          </w:tcPr>
          <w:p w14:paraId="4F270B76" w14:textId="28CFE4C2" w:rsidR="008F2E81" w:rsidRPr="008F2E81" w:rsidRDefault="008F2E81">
            <w:r w:rsidRPr="008F2E81">
              <w:t>Ambulate the client to the toilet</w:t>
            </w:r>
          </w:p>
        </w:tc>
        <w:tc>
          <w:tcPr>
            <w:tcW w:w="2337" w:type="dxa"/>
          </w:tcPr>
          <w:p w14:paraId="27EF97E4" w14:textId="77777777" w:rsidR="008F2E81" w:rsidRDefault="008F2E81">
            <w:pPr>
              <w:rPr>
                <w:b/>
                <w:bCs/>
              </w:rPr>
            </w:pPr>
          </w:p>
        </w:tc>
        <w:tc>
          <w:tcPr>
            <w:tcW w:w="2338" w:type="dxa"/>
          </w:tcPr>
          <w:p w14:paraId="2DA2E07E" w14:textId="062870A9" w:rsidR="008F2E81" w:rsidRDefault="00D24F60">
            <w:pPr>
              <w:rPr>
                <w:b/>
                <w:bCs/>
              </w:rPr>
            </w:pPr>
            <w:r>
              <w:rPr>
                <w:b/>
                <w:bCs/>
              </w:rPr>
              <w:t>X</w:t>
            </w:r>
          </w:p>
        </w:tc>
        <w:tc>
          <w:tcPr>
            <w:tcW w:w="2338" w:type="dxa"/>
          </w:tcPr>
          <w:p w14:paraId="5C8B135E" w14:textId="77777777" w:rsidR="008F2E81" w:rsidRDefault="008F2E81">
            <w:pPr>
              <w:rPr>
                <w:b/>
                <w:bCs/>
              </w:rPr>
            </w:pPr>
          </w:p>
        </w:tc>
      </w:tr>
      <w:tr w:rsidR="008F2E81" w14:paraId="2A0B8D5F" w14:textId="77777777" w:rsidTr="008F2E81">
        <w:tc>
          <w:tcPr>
            <w:tcW w:w="2337" w:type="dxa"/>
          </w:tcPr>
          <w:p w14:paraId="7B51A42B" w14:textId="55C0C639" w:rsidR="008F2E81" w:rsidRPr="008F2E81" w:rsidRDefault="008F2E81">
            <w:r>
              <w:t>Position the head of the bed at 45-60 degrees</w:t>
            </w:r>
          </w:p>
        </w:tc>
        <w:tc>
          <w:tcPr>
            <w:tcW w:w="2337" w:type="dxa"/>
          </w:tcPr>
          <w:p w14:paraId="0613F75E" w14:textId="0099C80A" w:rsidR="008F2E81" w:rsidRDefault="008F2E81">
            <w:pPr>
              <w:rPr>
                <w:b/>
                <w:bCs/>
              </w:rPr>
            </w:pPr>
          </w:p>
        </w:tc>
        <w:tc>
          <w:tcPr>
            <w:tcW w:w="2338" w:type="dxa"/>
          </w:tcPr>
          <w:p w14:paraId="47057A6F" w14:textId="269BC6BB" w:rsidR="008F2E81" w:rsidRDefault="00626F95">
            <w:pPr>
              <w:rPr>
                <w:b/>
                <w:bCs/>
              </w:rPr>
            </w:pPr>
            <w:r>
              <w:rPr>
                <w:b/>
                <w:bCs/>
              </w:rPr>
              <w:t>X</w:t>
            </w:r>
          </w:p>
        </w:tc>
        <w:tc>
          <w:tcPr>
            <w:tcW w:w="2338" w:type="dxa"/>
          </w:tcPr>
          <w:p w14:paraId="3836D163" w14:textId="77777777" w:rsidR="008F2E81" w:rsidRDefault="008F2E81">
            <w:pPr>
              <w:rPr>
                <w:b/>
                <w:bCs/>
              </w:rPr>
            </w:pPr>
          </w:p>
        </w:tc>
      </w:tr>
      <w:tr w:rsidR="008F2E81" w14:paraId="70FD9110" w14:textId="77777777" w:rsidTr="008F2E81">
        <w:tc>
          <w:tcPr>
            <w:tcW w:w="2337" w:type="dxa"/>
          </w:tcPr>
          <w:p w14:paraId="183B3727" w14:textId="50BAF319" w:rsidR="008F2E81" w:rsidRPr="008F2E81" w:rsidRDefault="008F2E81">
            <w:r>
              <w:t>Frequently check client mental status and level of consciousness (LOC)</w:t>
            </w:r>
          </w:p>
        </w:tc>
        <w:tc>
          <w:tcPr>
            <w:tcW w:w="2337" w:type="dxa"/>
          </w:tcPr>
          <w:p w14:paraId="32BF8B24" w14:textId="5876AF3A" w:rsidR="008F2E81" w:rsidRDefault="00D24F60">
            <w:pPr>
              <w:rPr>
                <w:b/>
                <w:bCs/>
              </w:rPr>
            </w:pPr>
            <w:r>
              <w:rPr>
                <w:b/>
                <w:bCs/>
              </w:rPr>
              <w:t>X</w:t>
            </w:r>
          </w:p>
        </w:tc>
        <w:tc>
          <w:tcPr>
            <w:tcW w:w="2338" w:type="dxa"/>
          </w:tcPr>
          <w:p w14:paraId="7949B1DA" w14:textId="77777777" w:rsidR="008F2E81" w:rsidRDefault="008F2E81">
            <w:pPr>
              <w:rPr>
                <w:b/>
                <w:bCs/>
              </w:rPr>
            </w:pPr>
          </w:p>
        </w:tc>
        <w:tc>
          <w:tcPr>
            <w:tcW w:w="2338" w:type="dxa"/>
          </w:tcPr>
          <w:p w14:paraId="1B38E6DE" w14:textId="77777777" w:rsidR="008F2E81" w:rsidRDefault="008F2E81">
            <w:pPr>
              <w:rPr>
                <w:b/>
                <w:bCs/>
              </w:rPr>
            </w:pPr>
          </w:p>
        </w:tc>
      </w:tr>
      <w:tr w:rsidR="008F2E81" w14:paraId="3AA2C8F8" w14:textId="77777777" w:rsidTr="008F2E81">
        <w:tc>
          <w:tcPr>
            <w:tcW w:w="2337" w:type="dxa"/>
          </w:tcPr>
          <w:p w14:paraId="4AB2F86A" w14:textId="3DE4A914" w:rsidR="008F2E81" w:rsidRPr="008F2E81" w:rsidRDefault="008F2E81">
            <w:r>
              <w:t>Educate the client about incentive spirometry</w:t>
            </w:r>
          </w:p>
        </w:tc>
        <w:tc>
          <w:tcPr>
            <w:tcW w:w="2337" w:type="dxa"/>
          </w:tcPr>
          <w:p w14:paraId="4EF0E009" w14:textId="77777777" w:rsidR="008F2E81" w:rsidRDefault="008F2E81">
            <w:pPr>
              <w:rPr>
                <w:b/>
                <w:bCs/>
              </w:rPr>
            </w:pPr>
          </w:p>
        </w:tc>
        <w:tc>
          <w:tcPr>
            <w:tcW w:w="2338" w:type="dxa"/>
          </w:tcPr>
          <w:p w14:paraId="09CF97D5" w14:textId="77777777" w:rsidR="008F2E81" w:rsidRDefault="008F2E81">
            <w:pPr>
              <w:rPr>
                <w:b/>
                <w:bCs/>
              </w:rPr>
            </w:pPr>
          </w:p>
        </w:tc>
        <w:tc>
          <w:tcPr>
            <w:tcW w:w="2338" w:type="dxa"/>
          </w:tcPr>
          <w:p w14:paraId="7C0082B1" w14:textId="5C2D27E0" w:rsidR="008F2E81" w:rsidRDefault="00D24F60">
            <w:pPr>
              <w:rPr>
                <w:b/>
                <w:bCs/>
              </w:rPr>
            </w:pPr>
            <w:r>
              <w:rPr>
                <w:b/>
                <w:bCs/>
              </w:rPr>
              <w:t>X</w:t>
            </w:r>
          </w:p>
        </w:tc>
      </w:tr>
    </w:tbl>
    <w:p w14:paraId="62476BC4" w14:textId="1621EAC2" w:rsidR="008F2E81" w:rsidRDefault="008F2E81">
      <w:pPr>
        <w:rPr>
          <w:b/>
          <w:bCs/>
        </w:rPr>
      </w:pPr>
    </w:p>
    <w:p w14:paraId="2E37C495" w14:textId="38B21DE6" w:rsidR="00990850" w:rsidRDefault="00990850">
      <w:pPr>
        <w:rPr>
          <w:b/>
          <w:bCs/>
        </w:rPr>
      </w:pPr>
      <w:r>
        <w:rPr>
          <w:b/>
          <w:bCs/>
        </w:rPr>
        <w:t>Rationales:</w:t>
      </w:r>
      <w:r w:rsidR="00EB3BDD">
        <w:rPr>
          <w:b/>
          <w:bCs/>
        </w:rPr>
        <w:t xml:space="preserve"> </w:t>
      </w:r>
      <w:r w:rsidR="00626F95">
        <w:rPr>
          <w:b/>
          <w:bCs/>
        </w:rPr>
        <w:t xml:space="preserve">They are in hypovolemic shock so they need </w:t>
      </w:r>
      <w:r w:rsidR="002E5FF2">
        <w:rPr>
          <w:b/>
          <w:bCs/>
        </w:rPr>
        <w:t>fluids,</w:t>
      </w:r>
      <w:r w:rsidR="00626F95">
        <w:rPr>
          <w:b/>
          <w:bCs/>
        </w:rPr>
        <w:t xml:space="preserve"> and </w:t>
      </w:r>
      <w:r w:rsidR="006460A3">
        <w:rPr>
          <w:b/>
          <w:bCs/>
        </w:rPr>
        <w:t>they need the cross match just in case they need a transfusion, you will give them O2 because we are increasing the supply, we don’t want the</w:t>
      </w:r>
      <w:r w:rsidR="002E5FF2">
        <w:rPr>
          <w:b/>
          <w:bCs/>
        </w:rPr>
        <w:t>m</w:t>
      </w:r>
      <w:r w:rsidR="006460A3">
        <w:rPr>
          <w:b/>
          <w:bCs/>
        </w:rPr>
        <w:t xml:space="preserve"> to ambulate because we want to decrease </w:t>
      </w:r>
      <w:r w:rsidR="002E5FF2">
        <w:rPr>
          <w:b/>
          <w:bCs/>
        </w:rPr>
        <w:t xml:space="preserve">O2 demand also because its unsafe. Patients HOB should be at 30 no higher because we want pressure off the diaphragm. We want to frequently check the patients’ LOC to make sure that the brain is not being affected by the hypoxia. </w:t>
      </w:r>
    </w:p>
    <w:sectPr w:rsidR="00990850" w:rsidSect="00FE1E3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3D"/>
    <w:rsid w:val="002E5FF2"/>
    <w:rsid w:val="00624059"/>
    <w:rsid w:val="00626F95"/>
    <w:rsid w:val="006460A3"/>
    <w:rsid w:val="008649BA"/>
    <w:rsid w:val="008F2E81"/>
    <w:rsid w:val="0097060E"/>
    <w:rsid w:val="00990850"/>
    <w:rsid w:val="00A15F3D"/>
    <w:rsid w:val="00D24F60"/>
    <w:rsid w:val="00D864A7"/>
    <w:rsid w:val="00EB3BDD"/>
    <w:rsid w:val="00FE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6691"/>
  <w15:chartTrackingRefBased/>
  <w15:docId w15:val="{EA24F737-6364-4F4C-A75B-901AAA06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2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Ponder, Paula</dc:creator>
  <cp:keywords/>
  <dc:description/>
  <cp:lastModifiedBy>Eva Leal</cp:lastModifiedBy>
  <cp:revision>3</cp:revision>
  <cp:lastPrinted>2020-08-14T14:36:00Z</cp:lastPrinted>
  <dcterms:created xsi:type="dcterms:W3CDTF">2023-11-09T02:39:00Z</dcterms:created>
  <dcterms:modified xsi:type="dcterms:W3CDTF">2023-11-09T02:40:00Z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2020-08-14T14:03:08Z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3d0f3832-1e05-4560-8450-0000053617ca</vt:lpwstr>
  </property>
  <property fmtid="{D5CDD505-2E9C-101B-9397-08002B2CF9AE}" pid="8" name="MSIP_Label_11a905b5-8388-4a05-b89a-55e43f7b4d00_ContentBits">
    <vt:lpwstr>0</vt:lpwstr>
  </property>
</Properties>
</file>