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278"/>
        <w:gridCol w:w="3172"/>
        <w:gridCol w:w="3650"/>
        <w:gridCol w:w="3325"/>
      </w:tblGrid>
      <w:tr w:rsidR="00195797" w14:paraId="0924DE43" w14:textId="77777777" w:rsidTr="00461844">
        <w:trPr>
          <w:trHeight w:val="432"/>
        </w:trPr>
        <w:tc>
          <w:tcPr>
            <w:tcW w:w="1525" w:type="dxa"/>
          </w:tcPr>
          <w:p w14:paraId="03502815" w14:textId="77777777" w:rsidR="00195797" w:rsidRDefault="00195797" w:rsidP="00054DA2">
            <w:r>
              <w:t xml:space="preserve">Generic Name </w:t>
            </w:r>
          </w:p>
        </w:tc>
        <w:tc>
          <w:tcPr>
            <w:tcW w:w="1278" w:type="dxa"/>
          </w:tcPr>
          <w:p w14:paraId="351E6A52" w14:textId="77777777" w:rsidR="00195797" w:rsidRDefault="00195797">
            <w:r>
              <w:t>Dosage with route and schedule</w:t>
            </w:r>
          </w:p>
          <w:p w14:paraId="6AE1AA93" w14:textId="77777777" w:rsidR="00195797" w:rsidRDefault="00195797"/>
        </w:tc>
        <w:tc>
          <w:tcPr>
            <w:tcW w:w="3172" w:type="dxa"/>
          </w:tcPr>
          <w:p w14:paraId="6E59B1A0" w14:textId="77777777" w:rsidR="00195797" w:rsidRDefault="00195797">
            <w:r>
              <w:t>IVP-List diluent solution, volume, and rate of administration</w:t>
            </w:r>
          </w:p>
          <w:p w14:paraId="02003A72" w14:textId="77777777" w:rsidR="00195797" w:rsidRDefault="00195797">
            <w:r>
              <w:t xml:space="preserve">IVPB- List concentration and rate of administration  </w:t>
            </w:r>
          </w:p>
        </w:tc>
        <w:tc>
          <w:tcPr>
            <w:tcW w:w="3650" w:type="dxa"/>
          </w:tcPr>
          <w:p w14:paraId="5DCEC981" w14:textId="77777777" w:rsidR="00195797" w:rsidRDefault="00195797">
            <w:r>
              <w:t>Patient specific therapeutic reasoning</w:t>
            </w:r>
          </w:p>
        </w:tc>
        <w:tc>
          <w:tcPr>
            <w:tcW w:w="3325" w:type="dxa"/>
          </w:tcPr>
          <w:p w14:paraId="61154C81" w14:textId="77777777" w:rsidR="00195797" w:rsidRDefault="00195797">
            <w:r>
              <w:t xml:space="preserve">Patient specific teaching with reasoning </w:t>
            </w:r>
          </w:p>
        </w:tc>
      </w:tr>
      <w:tr w:rsidR="00195797" w14:paraId="30C8FC23" w14:textId="77777777" w:rsidTr="00EA3017">
        <w:trPr>
          <w:trHeight w:val="1152"/>
        </w:trPr>
        <w:tc>
          <w:tcPr>
            <w:tcW w:w="1525" w:type="dxa"/>
          </w:tcPr>
          <w:p w14:paraId="313E3CB0" w14:textId="77777777" w:rsidR="00195797" w:rsidRPr="00D6288F" w:rsidRDefault="007748AD">
            <w:pPr>
              <w:rPr>
                <w:b/>
                <w:bCs/>
              </w:rPr>
            </w:pPr>
            <w:r w:rsidRPr="00D6288F">
              <w:rPr>
                <w:b/>
                <w:bCs/>
              </w:rPr>
              <w:t xml:space="preserve">Cetirizine </w:t>
            </w:r>
          </w:p>
          <w:p w14:paraId="666F6B4E" w14:textId="44C5550E" w:rsidR="007748AD" w:rsidRDefault="007748AD">
            <w:r>
              <w:t>Zyrtec</w:t>
            </w:r>
          </w:p>
        </w:tc>
        <w:tc>
          <w:tcPr>
            <w:tcW w:w="1278" w:type="dxa"/>
          </w:tcPr>
          <w:p w14:paraId="5B748DAA" w14:textId="73D66043" w:rsidR="00195797" w:rsidRDefault="007748AD">
            <w:r>
              <w:t>Tablet 10mg</w:t>
            </w:r>
          </w:p>
        </w:tc>
        <w:tc>
          <w:tcPr>
            <w:tcW w:w="3172" w:type="dxa"/>
          </w:tcPr>
          <w:p w14:paraId="216B960A" w14:textId="77777777" w:rsidR="00195797" w:rsidRDefault="00195797"/>
        </w:tc>
        <w:tc>
          <w:tcPr>
            <w:tcW w:w="3650" w:type="dxa"/>
          </w:tcPr>
          <w:p w14:paraId="474D7E50" w14:textId="77777777" w:rsidR="00195797" w:rsidRDefault="00F15510" w:rsidP="00F15510">
            <w:pPr>
              <w:pStyle w:val="ListParagraph"/>
              <w:numPr>
                <w:ilvl w:val="0"/>
                <w:numId w:val="5"/>
              </w:numPr>
            </w:pPr>
            <w:r>
              <w:t xml:space="preserve">Is a </w:t>
            </w:r>
            <w:proofErr w:type="gramStart"/>
            <w:r>
              <w:t>second generation</w:t>
            </w:r>
            <w:proofErr w:type="gramEnd"/>
            <w:r>
              <w:t xml:space="preserve"> antihistamine that reduces the natural chemical histamine in the body </w:t>
            </w:r>
          </w:p>
          <w:p w14:paraId="5BEB67D2" w14:textId="77777777" w:rsidR="00F15510" w:rsidRDefault="00F15510" w:rsidP="00F15510">
            <w:pPr>
              <w:pStyle w:val="ListParagraph"/>
              <w:numPr>
                <w:ilvl w:val="0"/>
                <w:numId w:val="5"/>
              </w:numPr>
            </w:pPr>
            <w:r>
              <w:t xml:space="preserve">Histamine can produce symptoms of sneezing, itching, watery eyes, and runny </w:t>
            </w:r>
            <w:proofErr w:type="gramStart"/>
            <w:r>
              <w:t>nose</w:t>
            </w:r>
            <w:proofErr w:type="gramEnd"/>
          </w:p>
          <w:p w14:paraId="3767CAF6" w14:textId="33156C8B" w:rsidR="00F15510" w:rsidRDefault="00F15510" w:rsidP="00F15510">
            <w:pPr>
              <w:pStyle w:val="ListParagraph"/>
              <w:numPr>
                <w:ilvl w:val="0"/>
                <w:numId w:val="5"/>
              </w:numPr>
            </w:pPr>
            <w:r>
              <w:t xml:space="preserve">Is used to treat cold or allergy symptoms </w:t>
            </w:r>
          </w:p>
        </w:tc>
        <w:tc>
          <w:tcPr>
            <w:tcW w:w="3325" w:type="dxa"/>
          </w:tcPr>
          <w:p w14:paraId="17913C4C" w14:textId="77777777" w:rsidR="00195797" w:rsidRDefault="00F15510" w:rsidP="00F15510">
            <w:pPr>
              <w:pStyle w:val="ListParagraph"/>
              <w:numPr>
                <w:ilvl w:val="0"/>
                <w:numId w:val="5"/>
              </w:numPr>
            </w:pPr>
            <w:r>
              <w:t xml:space="preserve">Ma cause dizziness and drowsiness – caution patient to avoid driving or other activities requiring alertness until response to medication is known (if needing help to the restroom, call for </w:t>
            </w:r>
            <w:proofErr w:type="gramStart"/>
            <w:r>
              <w:t>help)(</w:t>
            </w:r>
            <w:proofErr w:type="gramEnd"/>
            <w:r>
              <w:t xml:space="preserve">don’t operate a car due to these symptoms) </w:t>
            </w:r>
          </w:p>
          <w:p w14:paraId="44B7E2E8" w14:textId="141625C0" w:rsidR="00F15510" w:rsidRDefault="00F15510" w:rsidP="00F15510">
            <w:pPr>
              <w:pStyle w:val="ListParagraph"/>
              <w:numPr>
                <w:ilvl w:val="0"/>
                <w:numId w:val="5"/>
              </w:numPr>
            </w:pPr>
            <w:r>
              <w:t xml:space="preserve">Avoid taking alcohol or other CNS depressants concurrently with this drug (because it can slow down your CNS too much, make you </w:t>
            </w:r>
            <w:proofErr w:type="gramStart"/>
            <w:r>
              <w:t>more drowsy</w:t>
            </w:r>
            <w:proofErr w:type="gramEnd"/>
            <w:r>
              <w:t xml:space="preserve">, sleep, alert, and you cannot function) </w:t>
            </w:r>
          </w:p>
          <w:p w14:paraId="23E2043A" w14:textId="26FB5534" w:rsidR="00F15510" w:rsidRDefault="00F15510" w:rsidP="00F15510">
            <w:pPr>
              <w:pStyle w:val="ListParagraph"/>
              <w:numPr>
                <w:ilvl w:val="0"/>
                <w:numId w:val="5"/>
              </w:numPr>
            </w:pPr>
            <w:r>
              <w:t xml:space="preserve">Instruct patient to contact HCP if rash or dizziness occurs or if symptoms persist (a rash could be from an allergic reaction </w:t>
            </w:r>
            <w:r>
              <w:lastRenderedPageBreak/>
              <w:t xml:space="preserve">from this certain anti-histamine, so you will need to seek medical treatment for it </w:t>
            </w:r>
            <w:proofErr w:type="gramStart"/>
            <w:r>
              <w:t>immediately)(</w:t>
            </w:r>
            <w:proofErr w:type="gramEnd"/>
            <w:r>
              <w:t xml:space="preserve">and also try a different anti-histamine next time you are sick now knowing you are allergic to that medicine – Zyrtec) </w:t>
            </w:r>
          </w:p>
        </w:tc>
      </w:tr>
      <w:tr w:rsidR="00195797" w14:paraId="0F9E774A" w14:textId="77777777" w:rsidTr="00EA3017">
        <w:trPr>
          <w:trHeight w:val="1152"/>
        </w:trPr>
        <w:tc>
          <w:tcPr>
            <w:tcW w:w="1525" w:type="dxa"/>
          </w:tcPr>
          <w:p w14:paraId="2C682CC2" w14:textId="77777777" w:rsidR="00195797" w:rsidRPr="00D6288F" w:rsidRDefault="007748AD">
            <w:pPr>
              <w:rPr>
                <w:b/>
                <w:bCs/>
              </w:rPr>
            </w:pPr>
            <w:r w:rsidRPr="00D6288F">
              <w:rPr>
                <w:b/>
                <w:bCs/>
              </w:rPr>
              <w:lastRenderedPageBreak/>
              <w:t>Fluticasone</w:t>
            </w:r>
          </w:p>
          <w:p w14:paraId="297DA71A" w14:textId="65AD28CD" w:rsidR="007748AD" w:rsidRDefault="007748AD">
            <w:r>
              <w:t>Flonase</w:t>
            </w:r>
          </w:p>
        </w:tc>
        <w:tc>
          <w:tcPr>
            <w:tcW w:w="1278" w:type="dxa"/>
          </w:tcPr>
          <w:p w14:paraId="011EC63B" w14:textId="77777777" w:rsidR="00195797" w:rsidRDefault="007748AD">
            <w:r>
              <w:t>50mcg</w:t>
            </w:r>
          </w:p>
          <w:p w14:paraId="0A0D000E" w14:textId="77777777" w:rsidR="007748AD" w:rsidRDefault="007748AD">
            <w:r>
              <w:t xml:space="preserve">Nasal Spray </w:t>
            </w:r>
          </w:p>
          <w:p w14:paraId="548068DC" w14:textId="1F1B1B58" w:rsidR="007748AD" w:rsidRDefault="007748AD">
            <w:r>
              <w:t>(2 Sprays)</w:t>
            </w:r>
          </w:p>
        </w:tc>
        <w:tc>
          <w:tcPr>
            <w:tcW w:w="3172" w:type="dxa"/>
          </w:tcPr>
          <w:p w14:paraId="5D43A6A6" w14:textId="77777777" w:rsidR="00195797" w:rsidRDefault="00195797"/>
        </w:tc>
        <w:tc>
          <w:tcPr>
            <w:tcW w:w="3650" w:type="dxa"/>
          </w:tcPr>
          <w:p w14:paraId="22FFAEB4" w14:textId="62092794" w:rsidR="00195797" w:rsidRDefault="0020169A" w:rsidP="0020169A">
            <w:pPr>
              <w:pStyle w:val="ListParagraph"/>
              <w:numPr>
                <w:ilvl w:val="0"/>
                <w:numId w:val="4"/>
              </w:numPr>
            </w:pPr>
            <w:r>
              <w:t>Is a steroid that is used to prevent asthma attacks in adults and children</w:t>
            </w:r>
          </w:p>
          <w:p w14:paraId="16A871E4" w14:textId="77777777" w:rsidR="0020169A" w:rsidRDefault="0020169A" w:rsidP="0020169A">
            <w:pPr>
              <w:pStyle w:val="ListParagraph"/>
              <w:numPr>
                <w:ilvl w:val="0"/>
                <w:numId w:val="4"/>
              </w:numPr>
            </w:pPr>
            <w:r>
              <w:t xml:space="preserve">Is sometimes used together with steroid medicine taken by mouth </w:t>
            </w:r>
          </w:p>
          <w:p w14:paraId="075D0945" w14:textId="76A28911" w:rsidR="0020169A" w:rsidRDefault="0020169A" w:rsidP="0020169A">
            <w:pPr>
              <w:ind w:left="360"/>
            </w:pPr>
          </w:p>
        </w:tc>
        <w:tc>
          <w:tcPr>
            <w:tcW w:w="3325" w:type="dxa"/>
          </w:tcPr>
          <w:p w14:paraId="40A4D179" w14:textId="2783E6B1" w:rsidR="00195797" w:rsidRDefault="00727BC7" w:rsidP="00727BC7">
            <w:pPr>
              <w:pStyle w:val="ListParagraph"/>
              <w:numPr>
                <w:ilvl w:val="0"/>
                <w:numId w:val="4"/>
              </w:numPr>
            </w:pPr>
            <w:r>
              <w:t xml:space="preserve">Patients using inhalation corticosteroids to control asthma may require systemic corticosteroids for acute attacks. Advise </w:t>
            </w:r>
            <w:proofErr w:type="gramStart"/>
            <w:r>
              <w:t>patient</w:t>
            </w:r>
            <w:proofErr w:type="gramEnd"/>
            <w:r>
              <w:t xml:space="preserve"> to use regular peak flow monitoring to determine respiratory status. (</w:t>
            </w:r>
            <w:proofErr w:type="gramStart"/>
            <w:r>
              <w:t>these</w:t>
            </w:r>
            <w:proofErr w:type="gramEnd"/>
            <w:r>
              <w:t xml:space="preserve"> inhalation steroids are </w:t>
            </w:r>
            <w:r w:rsidR="00F15510">
              <w:t xml:space="preserve">used to reduce inflammation and suppress the immune system) </w:t>
            </w:r>
          </w:p>
          <w:p w14:paraId="5271C09D" w14:textId="0FB78487" w:rsidR="00727BC7" w:rsidRDefault="00727BC7" w:rsidP="00727BC7">
            <w:pPr>
              <w:pStyle w:val="ListParagraph"/>
              <w:numPr>
                <w:ilvl w:val="0"/>
                <w:numId w:val="4"/>
              </w:numPr>
            </w:pPr>
            <w:r>
              <w:t>Caution patient to avoid smoking, know allergens, and other respiratory irritants</w:t>
            </w:r>
            <w:r w:rsidR="00F15510">
              <w:t xml:space="preserve"> (because active cigarette or other tobacco </w:t>
            </w:r>
            <w:r w:rsidR="00F15510">
              <w:lastRenderedPageBreak/>
              <w:t>products can decrease the efficacy of this said medication – fluticasone)</w:t>
            </w:r>
          </w:p>
          <w:p w14:paraId="1739632D" w14:textId="51BA36FA" w:rsidR="00727BC7" w:rsidRDefault="00727BC7" w:rsidP="00F15510">
            <w:pPr>
              <w:pStyle w:val="ListParagraph"/>
              <w:numPr>
                <w:ilvl w:val="0"/>
                <w:numId w:val="4"/>
              </w:numPr>
            </w:pPr>
            <w:r>
              <w:t xml:space="preserve">Advise patient to stop using medication and notify HCP immediately if S/S of hypersensitivity reactions occur </w:t>
            </w:r>
            <w:r w:rsidR="00F15510">
              <w:t xml:space="preserve">(like weakness, fever, cough, stomach pain) </w:t>
            </w:r>
          </w:p>
        </w:tc>
      </w:tr>
      <w:tr w:rsidR="00195797" w14:paraId="4BBA92A9" w14:textId="77777777" w:rsidTr="00EA3017">
        <w:trPr>
          <w:trHeight w:val="1152"/>
        </w:trPr>
        <w:tc>
          <w:tcPr>
            <w:tcW w:w="1525" w:type="dxa"/>
          </w:tcPr>
          <w:p w14:paraId="731A15A0" w14:textId="77777777" w:rsidR="00195797" w:rsidRPr="00D6288F" w:rsidRDefault="007748AD">
            <w:pPr>
              <w:rPr>
                <w:b/>
                <w:bCs/>
              </w:rPr>
            </w:pPr>
            <w:r w:rsidRPr="00D6288F">
              <w:rPr>
                <w:b/>
                <w:bCs/>
              </w:rPr>
              <w:lastRenderedPageBreak/>
              <w:t>Lisinopril</w:t>
            </w:r>
          </w:p>
          <w:p w14:paraId="4D52FF5D" w14:textId="59E468AD" w:rsidR="007748AD" w:rsidRDefault="007748AD">
            <w:r>
              <w:t>Prinivil</w:t>
            </w:r>
          </w:p>
        </w:tc>
        <w:tc>
          <w:tcPr>
            <w:tcW w:w="1278" w:type="dxa"/>
          </w:tcPr>
          <w:p w14:paraId="041B7672" w14:textId="738E512F" w:rsidR="00195797" w:rsidRDefault="007748AD">
            <w:r>
              <w:t>10mg Tablet</w:t>
            </w:r>
          </w:p>
        </w:tc>
        <w:tc>
          <w:tcPr>
            <w:tcW w:w="3172" w:type="dxa"/>
          </w:tcPr>
          <w:p w14:paraId="2C9B96DB" w14:textId="77777777" w:rsidR="00195797" w:rsidRDefault="00195797"/>
        </w:tc>
        <w:tc>
          <w:tcPr>
            <w:tcW w:w="3650" w:type="dxa"/>
          </w:tcPr>
          <w:p w14:paraId="41BEDFA9" w14:textId="77777777" w:rsidR="00195797" w:rsidRDefault="00A60EE1" w:rsidP="00A60EE1">
            <w:pPr>
              <w:pStyle w:val="ListParagraph"/>
              <w:numPr>
                <w:ilvl w:val="0"/>
                <w:numId w:val="3"/>
              </w:numPr>
            </w:pPr>
            <w:r>
              <w:t>Used alone or in combination with other medications to treat high BP in adults and children 6 years of age and older</w:t>
            </w:r>
          </w:p>
          <w:p w14:paraId="2939BEC7" w14:textId="77777777" w:rsidR="00A60EE1" w:rsidRDefault="00A60EE1" w:rsidP="00A60EE1">
            <w:pPr>
              <w:pStyle w:val="ListParagraph"/>
              <w:numPr>
                <w:ilvl w:val="0"/>
                <w:numId w:val="3"/>
              </w:numPr>
            </w:pPr>
            <w:r>
              <w:t xml:space="preserve">Is also used in adults to treat congestive HF and to improve survival after a heart </w:t>
            </w:r>
            <w:proofErr w:type="gramStart"/>
            <w:r>
              <w:t>attack</w:t>
            </w:r>
            <w:proofErr w:type="gramEnd"/>
          </w:p>
          <w:p w14:paraId="2D2192C3" w14:textId="77777777" w:rsidR="00A60EE1" w:rsidRDefault="00A60EE1" w:rsidP="00A60EE1">
            <w:pPr>
              <w:pStyle w:val="ListParagraph"/>
              <w:numPr>
                <w:ilvl w:val="0"/>
                <w:numId w:val="3"/>
              </w:numPr>
            </w:pPr>
            <w:r>
              <w:t xml:space="preserve">Belongs to a class of medications called ACE </w:t>
            </w:r>
            <w:proofErr w:type="gramStart"/>
            <w:r>
              <w:t>inhibitors</w:t>
            </w:r>
            <w:proofErr w:type="gramEnd"/>
          </w:p>
          <w:p w14:paraId="67F7262C" w14:textId="13FBD222" w:rsidR="00A60EE1" w:rsidRDefault="00A60EE1" w:rsidP="00A60EE1">
            <w:pPr>
              <w:pStyle w:val="ListParagraph"/>
              <w:numPr>
                <w:ilvl w:val="0"/>
                <w:numId w:val="3"/>
              </w:numPr>
            </w:pPr>
            <w:r>
              <w:t>It works by decreasing certain chemicals that tighten the blood vessels, so blood flows more smoothly and the heart can pump blood more efficiently</w:t>
            </w:r>
          </w:p>
        </w:tc>
        <w:tc>
          <w:tcPr>
            <w:tcW w:w="3325" w:type="dxa"/>
          </w:tcPr>
          <w:p w14:paraId="6A3B9E44" w14:textId="400AFBB1" w:rsidR="00195797" w:rsidRDefault="00A60EE1" w:rsidP="00A60EE1">
            <w:pPr>
              <w:pStyle w:val="ListParagraph"/>
              <w:numPr>
                <w:ilvl w:val="0"/>
                <w:numId w:val="3"/>
              </w:numPr>
            </w:pPr>
            <w:r>
              <w:t xml:space="preserve">Caution patient to avoid salt substitutes containing potassium or foods containing high levels of potassium or sodium </w:t>
            </w:r>
            <w:r w:rsidR="0020169A">
              <w:t>(</w:t>
            </w:r>
            <w:r>
              <w:t>unless directed by HCP</w:t>
            </w:r>
            <w:r w:rsidR="0020169A">
              <w:t xml:space="preserve"> (</w:t>
            </w:r>
            <w:proofErr w:type="spellStart"/>
            <w:r w:rsidR="0020169A">
              <w:t>bc</w:t>
            </w:r>
            <w:proofErr w:type="spellEnd"/>
            <w:r w:rsidR="0020169A">
              <w:t xml:space="preserve"> it can increase blood potassium levels, so best to avoid bananas, oranges, potatoes, tomatoes, squash, dark leafy greens) </w:t>
            </w:r>
          </w:p>
          <w:p w14:paraId="5FACACD0" w14:textId="25496E2B" w:rsidR="0020169A" w:rsidRDefault="00A60EE1" w:rsidP="0020169A">
            <w:pPr>
              <w:pStyle w:val="ListParagraph"/>
              <w:numPr>
                <w:ilvl w:val="0"/>
                <w:numId w:val="3"/>
              </w:numPr>
            </w:pPr>
            <w:r>
              <w:t xml:space="preserve">Patients should change positions slowly to minimize orthostatic hypotension – use of alcohol, standing for long periods, exercising, and </w:t>
            </w:r>
            <w:r>
              <w:lastRenderedPageBreak/>
              <w:t xml:space="preserve">hot weather may increase orthostatic </w:t>
            </w:r>
            <w:r w:rsidR="0020169A">
              <w:t xml:space="preserve">hypotension. </w:t>
            </w:r>
            <w:proofErr w:type="gramStart"/>
            <w:r w:rsidR="0020169A">
              <w:t>( a</w:t>
            </w:r>
            <w:proofErr w:type="gramEnd"/>
            <w:r w:rsidR="0020169A">
              <w:t xml:space="preserve"> decrease in BP will have these patients feeling dizzy and light-headed, so will advise them to stand slowly or sit back down if they experience this)(also caution them about driving) </w:t>
            </w:r>
          </w:p>
          <w:p w14:paraId="0F80654A" w14:textId="4411ED60" w:rsidR="00A60EE1" w:rsidRDefault="00A60EE1" w:rsidP="00A60EE1">
            <w:pPr>
              <w:pStyle w:val="ListParagraph"/>
              <w:numPr>
                <w:ilvl w:val="0"/>
                <w:numId w:val="3"/>
              </w:numPr>
            </w:pPr>
            <w:r>
              <w:t xml:space="preserve">Advise diabetic patients to monitor blood glucose closely, especially during first month of therapy; may cause </w:t>
            </w:r>
            <w:proofErr w:type="gramStart"/>
            <w:r>
              <w:t xml:space="preserve">hypoglycemia  </w:t>
            </w:r>
            <w:r w:rsidR="0020169A">
              <w:t>(</w:t>
            </w:r>
            <w:proofErr w:type="gramEnd"/>
            <w:r w:rsidR="0020169A">
              <w:t xml:space="preserve">the medication has the effect of lowering your BG levels, so that is why they have them monitor it closely, as for other ACE inhibitors) </w:t>
            </w:r>
          </w:p>
        </w:tc>
      </w:tr>
      <w:tr w:rsidR="00195797" w14:paraId="024B0403" w14:textId="77777777" w:rsidTr="00EA3017">
        <w:trPr>
          <w:trHeight w:val="1152"/>
        </w:trPr>
        <w:tc>
          <w:tcPr>
            <w:tcW w:w="1525" w:type="dxa"/>
          </w:tcPr>
          <w:p w14:paraId="4F9941DF" w14:textId="5401E8F2" w:rsidR="00195797" w:rsidRPr="00D6288F" w:rsidRDefault="007748AD">
            <w:pPr>
              <w:rPr>
                <w:b/>
                <w:bCs/>
              </w:rPr>
            </w:pPr>
            <w:r w:rsidRPr="00D6288F">
              <w:rPr>
                <w:b/>
                <w:bCs/>
              </w:rPr>
              <w:lastRenderedPageBreak/>
              <w:t>Magnesium Oxide</w:t>
            </w:r>
          </w:p>
        </w:tc>
        <w:tc>
          <w:tcPr>
            <w:tcW w:w="1278" w:type="dxa"/>
          </w:tcPr>
          <w:p w14:paraId="0F91CA4A" w14:textId="77777777" w:rsidR="00195797" w:rsidRDefault="007748AD">
            <w:r>
              <w:t>0 – 800mg</w:t>
            </w:r>
          </w:p>
          <w:p w14:paraId="4580F81B" w14:textId="2F31F8A6" w:rsidR="007748AD" w:rsidRDefault="007748AD">
            <w:r>
              <w:t>Tablet</w:t>
            </w:r>
          </w:p>
        </w:tc>
        <w:tc>
          <w:tcPr>
            <w:tcW w:w="3172" w:type="dxa"/>
          </w:tcPr>
          <w:p w14:paraId="7FBAF374" w14:textId="77777777" w:rsidR="00195797" w:rsidRDefault="00195797"/>
        </w:tc>
        <w:tc>
          <w:tcPr>
            <w:tcW w:w="3650" w:type="dxa"/>
          </w:tcPr>
          <w:p w14:paraId="4DEE0066" w14:textId="77777777" w:rsidR="00195797" w:rsidRDefault="003D5A35" w:rsidP="003D5A35">
            <w:pPr>
              <w:pStyle w:val="ListParagraph"/>
              <w:numPr>
                <w:ilvl w:val="0"/>
                <w:numId w:val="2"/>
              </w:numPr>
            </w:pPr>
            <w:r>
              <w:t xml:space="preserve">Is important for many systems in the body especially the muscles and </w:t>
            </w:r>
            <w:proofErr w:type="gramStart"/>
            <w:r>
              <w:t>nerves</w:t>
            </w:r>
            <w:proofErr w:type="gramEnd"/>
          </w:p>
          <w:p w14:paraId="4CE64AD1" w14:textId="77777777" w:rsidR="003D5A35" w:rsidRDefault="003D5A35" w:rsidP="003D5A35">
            <w:pPr>
              <w:pStyle w:val="ListParagraph"/>
              <w:numPr>
                <w:ilvl w:val="0"/>
                <w:numId w:val="2"/>
              </w:numPr>
            </w:pPr>
            <w:r>
              <w:t xml:space="preserve">Is used as a supplement to maintain adequate magnesium in the </w:t>
            </w:r>
            <w:proofErr w:type="gramStart"/>
            <w:r>
              <w:t>body</w:t>
            </w:r>
            <w:proofErr w:type="gramEnd"/>
          </w:p>
          <w:p w14:paraId="421AAC91" w14:textId="6D26C115" w:rsidR="003D5A35" w:rsidRDefault="003D5A35" w:rsidP="003D5A35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Is also used as an antacid to treat indigestion, or as a laxative to relieve occasional constipation</w:t>
            </w:r>
          </w:p>
        </w:tc>
        <w:tc>
          <w:tcPr>
            <w:tcW w:w="3325" w:type="dxa"/>
          </w:tcPr>
          <w:p w14:paraId="06B4C231" w14:textId="1337330F" w:rsidR="00195797" w:rsidRDefault="003D5A35" w:rsidP="003D5A35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Advise patient not to take this medication within 2 hours of taking other mediations, especially fluoroquinolones, nitrofurantoin, and tetracyclines (because it </w:t>
            </w:r>
            <w:r>
              <w:lastRenderedPageBreak/>
              <w:t xml:space="preserve">will make the mag oxide less </w:t>
            </w:r>
            <w:proofErr w:type="gramStart"/>
            <w:r>
              <w:t>effective</w:t>
            </w:r>
            <w:proofErr w:type="gramEnd"/>
            <w:r>
              <w:t xml:space="preserve"> and it won’t absorb the minerals we need for the patient) </w:t>
            </w:r>
          </w:p>
          <w:p w14:paraId="6CFA4AB2" w14:textId="316B9290" w:rsidR="003D5A35" w:rsidRDefault="003D5A35" w:rsidP="003D5A35">
            <w:pPr>
              <w:pStyle w:val="ListParagraph"/>
              <w:numPr>
                <w:ilvl w:val="0"/>
                <w:numId w:val="2"/>
              </w:numPr>
            </w:pPr>
            <w:r>
              <w:t xml:space="preserve">Caution patient to consult HCP before taking antacids for more than 2 weeks if problem is recurring, if relief is not obtained, or if symptoms of gastric bleeding (black, tarry stools; coffee ground emesis occur </w:t>
            </w:r>
          </w:p>
          <w:p w14:paraId="145B013C" w14:textId="5F7C4BB4" w:rsidR="003D5A35" w:rsidRDefault="003D5A35" w:rsidP="003D5A35">
            <w:pPr>
              <w:pStyle w:val="ListParagraph"/>
              <w:numPr>
                <w:ilvl w:val="0"/>
                <w:numId w:val="2"/>
              </w:numPr>
            </w:pPr>
            <w:r>
              <w:t xml:space="preserve">Take this medicine with a food &amp; a full glass a water because it can upset the stomach (it could lead to gastric problems such as bleeding, black, tarry stools if not taken right) </w:t>
            </w:r>
          </w:p>
        </w:tc>
      </w:tr>
      <w:tr w:rsidR="00195797" w14:paraId="2987A62C" w14:textId="77777777" w:rsidTr="00EA3017">
        <w:trPr>
          <w:trHeight w:val="1152"/>
        </w:trPr>
        <w:tc>
          <w:tcPr>
            <w:tcW w:w="1525" w:type="dxa"/>
          </w:tcPr>
          <w:p w14:paraId="12E596D2" w14:textId="05E1630E" w:rsidR="00195797" w:rsidRPr="00D6288F" w:rsidRDefault="007748AD">
            <w:pPr>
              <w:rPr>
                <w:b/>
                <w:bCs/>
              </w:rPr>
            </w:pPr>
            <w:r w:rsidRPr="00D6288F">
              <w:rPr>
                <w:b/>
                <w:bCs/>
              </w:rPr>
              <w:lastRenderedPageBreak/>
              <w:t>Magnesium Sulfate</w:t>
            </w:r>
          </w:p>
        </w:tc>
        <w:tc>
          <w:tcPr>
            <w:tcW w:w="1278" w:type="dxa"/>
          </w:tcPr>
          <w:p w14:paraId="19939972" w14:textId="77777777" w:rsidR="00195797" w:rsidRDefault="007748AD">
            <w:r>
              <w:t>2g / 50mL</w:t>
            </w:r>
          </w:p>
          <w:p w14:paraId="0CD7C4D2" w14:textId="57826E54" w:rsidR="007748AD" w:rsidRDefault="007748AD">
            <w:r>
              <w:t>IVPB 2G</w:t>
            </w:r>
          </w:p>
        </w:tc>
        <w:tc>
          <w:tcPr>
            <w:tcW w:w="3172" w:type="dxa"/>
          </w:tcPr>
          <w:p w14:paraId="4CA65E31" w14:textId="19845BB7" w:rsidR="00195797" w:rsidRDefault="00CC70A4">
            <w:r>
              <w:t>Infused over 2-4 hours</w:t>
            </w:r>
          </w:p>
        </w:tc>
        <w:tc>
          <w:tcPr>
            <w:tcW w:w="3650" w:type="dxa"/>
          </w:tcPr>
          <w:p w14:paraId="10664140" w14:textId="77777777" w:rsidR="00195797" w:rsidRDefault="00CC70A4" w:rsidP="00CC70A4">
            <w:pPr>
              <w:pStyle w:val="ListParagraph"/>
              <w:numPr>
                <w:ilvl w:val="0"/>
                <w:numId w:val="1"/>
              </w:numPr>
            </w:pPr>
            <w:r>
              <w:t xml:space="preserve">Is naturally occurring mineral that is important for many systems in the body especially the muscles and </w:t>
            </w:r>
            <w:proofErr w:type="gramStart"/>
            <w:r>
              <w:t>nerves</w:t>
            </w:r>
            <w:proofErr w:type="gramEnd"/>
            <w:r>
              <w:t xml:space="preserve"> </w:t>
            </w:r>
          </w:p>
          <w:p w14:paraId="2A17C258" w14:textId="77777777" w:rsidR="00CC70A4" w:rsidRDefault="00CC70A4" w:rsidP="00CC70A4">
            <w:pPr>
              <w:pStyle w:val="ListParagraph"/>
              <w:numPr>
                <w:ilvl w:val="0"/>
                <w:numId w:val="1"/>
              </w:numPr>
            </w:pPr>
            <w:r>
              <w:t xml:space="preserve">Increases water in the </w:t>
            </w:r>
            <w:proofErr w:type="gramStart"/>
            <w:r>
              <w:t>intestines</w:t>
            </w:r>
            <w:proofErr w:type="gramEnd"/>
          </w:p>
          <w:p w14:paraId="25785698" w14:textId="5CA8311D" w:rsidR="00CC70A4" w:rsidRDefault="00CC70A4" w:rsidP="00CC70A4">
            <w:pPr>
              <w:pStyle w:val="ListParagraph"/>
              <w:numPr>
                <w:ilvl w:val="0"/>
                <w:numId w:val="1"/>
              </w:numPr>
            </w:pPr>
            <w:r>
              <w:t xml:space="preserve">Used as a laxative to relieve occasional constipation </w:t>
            </w:r>
            <w:r>
              <w:lastRenderedPageBreak/>
              <w:t>(patient was on PRN: morphine &amp; tramadol)</w:t>
            </w:r>
          </w:p>
        </w:tc>
        <w:tc>
          <w:tcPr>
            <w:tcW w:w="3325" w:type="dxa"/>
          </w:tcPr>
          <w:p w14:paraId="400A9656" w14:textId="3D1E395E" w:rsidR="00522D12" w:rsidRDefault="00CC70A4" w:rsidP="00522D1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Do not increase</w:t>
            </w:r>
            <w:r w:rsidR="00522D12">
              <w:t xml:space="preserve"> IV rate of magnesium sulfate unless instructed by doctor/HCP because it can lead to N/V, flushing, bradycardia, extreme drowsiness, </w:t>
            </w:r>
            <w:proofErr w:type="gramStart"/>
            <w:r w:rsidR="00522D12">
              <w:t>fainting</w:t>
            </w:r>
            <w:proofErr w:type="gramEnd"/>
          </w:p>
          <w:p w14:paraId="5251F229" w14:textId="4EA4B911" w:rsidR="00522D12" w:rsidRDefault="00522D12" w:rsidP="00CC70A4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Tell your doctor if symptoms of low magnesium blood (such as cramps, tiredness, irritability, depress) last or get </w:t>
            </w:r>
            <w:proofErr w:type="gramStart"/>
            <w:r>
              <w:t>worse</w:t>
            </w:r>
            <w:proofErr w:type="gramEnd"/>
          </w:p>
          <w:p w14:paraId="149EC210" w14:textId="67ED6427" w:rsidR="00522D12" w:rsidRDefault="00522D12" w:rsidP="00CC70A4">
            <w:pPr>
              <w:pStyle w:val="ListParagraph"/>
              <w:numPr>
                <w:ilvl w:val="0"/>
                <w:numId w:val="1"/>
              </w:numPr>
            </w:pPr>
            <w:r>
              <w:t xml:space="preserve">A rule of thumb with magnesium sulfate is toxicity – it could come with hypotension, areflexia (loss of deep tendon reflexes), respiratory depression &amp; arrest, oliguria, SOB, and chest pain </w:t>
            </w:r>
          </w:p>
        </w:tc>
      </w:tr>
    </w:tbl>
    <w:p w14:paraId="15C3AF49" w14:textId="77777777" w:rsidR="009B6317" w:rsidRDefault="009B6317"/>
    <w:p w14:paraId="0F2846F5" w14:textId="77777777" w:rsidR="00054DA2" w:rsidRDefault="00BD67CE">
      <w:r>
        <w:t xml:space="preserve">Medication reference:  </w:t>
      </w:r>
    </w:p>
    <w:p w14:paraId="41817ED4" w14:textId="77777777" w:rsidR="00522D12" w:rsidRDefault="00522D12">
      <w:r>
        <w:t xml:space="preserve">Drugs.com, November 1, 2023, Magnesium sulfate Uses, Side Effects &amp; Warnings, </w:t>
      </w:r>
    </w:p>
    <w:p w14:paraId="1E293DCE" w14:textId="490ED6EE" w:rsidR="00522D12" w:rsidRDefault="003D5A35">
      <w:hyperlink r:id="rId8" w:history="1">
        <w:r w:rsidRPr="00C81EC4">
          <w:rPr>
            <w:rStyle w:val="Hyperlink"/>
          </w:rPr>
          <w:t>https://www.drugs.com/mtm/magnesium-s</w:t>
        </w:r>
        <w:r w:rsidRPr="00C81EC4">
          <w:rPr>
            <w:rStyle w:val="Hyperlink"/>
          </w:rPr>
          <w:t>ulfat</w:t>
        </w:r>
        <w:r w:rsidRPr="00C81EC4">
          <w:rPr>
            <w:rStyle w:val="Hyperlink"/>
          </w:rPr>
          <w:t>e.html</w:t>
        </w:r>
      </w:hyperlink>
    </w:p>
    <w:p w14:paraId="7DA21EA4" w14:textId="787054A8" w:rsidR="00A60EE1" w:rsidRDefault="00A60EE1">
      <w:r>
        <w:t>Drugs.com, November 1, 2020, Magnesium oxide Uses, Side Effects &amp; Warnings,</w:t>
      </w:r>
    </w:p>
    <w:p w14:paraId="2AF35A58" w14:textId="33B94236" w:rsidR="00A60EE1" w:rsidRDefault="00A60EE1">
      <w:hyperlink r:id="rId9" w:history="1">
        <w:r w:rsidRPr="00C81EC4">
          <w:rPr>
            <w:rStyle w:val="Hyperlink"/>
          </w:rPr>
          <w:t>https://www.drugs.com/mtm/magnesium-oxide.</w:t>
        </w:r>
        <w:r w:rsidRPr="00C81EC4">
          <w:rPr>
            <w:rStyle w:val="Hyperlink"/>
          </w:rPr>
          <w:t>html</w:t>
        </w:r>
      </w:hyperlink>
    </w:p>
    <w:p w14:paraId="2A7B7E09" w14:textId="519373E4" w:rsidR="00A60EE1" w:rsidRDefault="00A60EE1">
      <w:r>
        <w:t>Drugs.com, November 1, 2023, Lisinopril Uses, Side Effects &amp; Warnings</w:t>
      </w:r>
    </w:p>
    <w:p w14:paraId="2BF50B7E" w14:textId="64E03E78" w:rsidR="00A60EE1" w:rsidRDefault="00A60EE1">
      <w:hyperlink r:id="rId10" w:history="1">
        <w:r w:rsidRPr="00C81EC4">
          <w:rPr>
            <w:rStyle w:val="Hyperlink"/>
          </w:rPr>
          <w:t>https://www.drugs.com/lisinopril.html</w:t>
        </w:r>
      </w:hyperlink>
    </w:p>
    <w:p w14:paraId="11F81A1F" w14:textId="5FF33297" w:rsidR="00727BC7" w:rsidRDefault="00727BC7">
      <w:r>
        <w:lastRenderedPageBreak/>
        <w:t xml:space="preserve">Drugs.com, November 1, 2023, Fluticasone Uses, Side Effects &amp; Warnings, </w:t>
      </w:r>
    </w:p>
    <w:p w14:paraId="6D9274D9" w14:textId="384E7CF9" w:rsidR="00727BC7" w:rsidRDefault="00727BC7">
      <w:hyperlink r:id="rId11" w:history="1">
        <w:r w:rsidRPr="00C81EC4">
          <w:rPr>
            <w:rStyle w:val="Hyperlink"/>
          </w:rPr>
          <w:t>https://www.drugs.com/mtm/fluticasone-inhalation.html</w:t>
        </w:r>
      </w:hyperlink>
    </w:p>
    <w:p w14:paraId="3978FC29" w14:textId="19C86B28" w:rsidR="00D6288F" w:rsidRDefault="00D6288F">
      <w:r>
        <w:t xml:space="preserve">Drugs.com, November 1, 2023, Cetirizine Uses, Side Effects &amp; </w:t>
      </w:r>
      <w:proofErr w:type="spellStart"/>
      <w:r>
        <w:t>Warnigs</w:t>
      </w:r>
      <w:proofErr w:type="spellEnd"/>
      <w:r>
        <w:t>,</w:t>
      </w:r>
    </w:p>
    <w:p w14:paraId="45957DBF" w14:textId="0D21D166" w:rsidR="00D6288F" w:rsidRDefault="00D6288F">
      <w:hyperlink r:id="rId12" w:history="1">
        <w:r w:rsidRPr="00C81EC4">
          <w:rPr>
            <w:rStyle w:val="Hyperlink"/>
          </w:rPr>
          <w:t>https://www.drugs.com/cetirizine-hcl.html</w:t>
        </w:r>
      </w:hyperlink>
    </w:p>
    <w:p w14:paraId="389CDE60" w14:textId="77777777" w:rsidR="00D6288F" w:rsidRDefault="00D6288F"/>
    <w:p w14:paraId="64EE362D" w14:textId="77777777" w:rsidR="00727BC7" w:rsidRDefault="00727BC7"/>
    <w:p w14:paraId="15A9AB0C" w14:textId="77777777" w:rsidR="00A60EE1" w:rsidRDefault="00A60EE1"/>
    <w:p w14:paraId="61A45774" w14:textId="77777777" w:rsidR="00A60EE1" w:rsidRDefault="00A60EE1"/>
    <w:p w14:paraId="24DD7235" w14:textId="77777777" w:rsidR="00522D12" w:rsidRDefault="00522D12"/>
    <w:p w14:paraId="5C9A0F40" w14:textId="77777777" w:rsidR="00522D12" w:rsidRDefault="00522D12"/>
    <w:sectPr w:rsidR="00522D12" w:rsidSect="00054DA2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2690" w14:textId="77777777" w:rsidR="00485F0E" w:rsidRDefault="00485F0E" w:rsidP="00054DA2">
      <w:pPr>
        <w:spacing w:after="0" w:line="240" w:lineRule="auto"/>
      </w:pPr>
      <w:r>
        <w:separator/>
      </w:r>
    </w:p>
  </w:endnote>
  <w:endnote w:type="continuationSeparator" w:id="0">
    <w:p w14:paraId="3DB19E31" w14:textId="77777777" w:rsidR="00485F0E" w:rsidRDefault="00485F0E" w:rsidP="0005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5465D" w14:textId="77777777" w:rsidR="00485F0E" w:rsidRDefault="00485F0E" w:rsidP="00054DA2">
      <w:pPr>
        <w:spacing w:after="0" w:line="240" w:lineRule="auto"/>
      </w:pPr>
      <w:r>
        <w:separator/>
      </w:r>
    </w:p>
  </w:footnote>
  <w:footnote w:type="continuationSeparator" w:id="0">
    <w:p w14:paraId="7422B358" w14:textId="77777777" w:rsidR="00485F0E" w:rsidRDefault="00485F0E" w:rsidP="0005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C10B" w14:textId="77777777" w:rsidR="00461844" w:rsidRDefault="00054DA2">
    <w:pPr>
      <w:pStyle w:val="Header"/>
      <w:rPr>
        <w:b/>
        <w:sz w:val="28"/>
      </w:rPr>
    </w:pPr>
    <w:r w:rsidRPr="00054DA2">
      <w:rPr>
        <w:b/>
        <w:sz w:val="28"/>
      </w:rPr>
      <w:t>Adult/Geriatric Medication Worksheet – Current Medications &amp; PRN from</w:t>
    </w:r>
    <w:r w:rsidR="009B6317">
      <w:rPr>
        <w:b/>
        <w:sz w:val="28"/>
      </w:rPr>
      <w:t xml:space="preserve"> 12</w:t>
    </w:r>
    <w:r w:rsidRPr="00054DA2">
      <w:rPr>
        <w:b/>
        <w:sz w:val="28"/>
      </w:rPr>
      <w:t>pm prior day to 12pm current day</w:t>
    </w:r>
  </w:p>
  <w:p w14:paraId="65E9A8A0" w14:textId="0265537E" w:rsidR="00461844" w:rsidRDefault="00461844">
    <w:pPr>
      <w:pStyle w:val="Header"/>
      <w:rPr>
        <w:b/>
        <w:sz w:val="28"/>
      </w:rPr>
    </w:pPr>
    <w:r>
      <w:rPr>
        <w:b/>
        <w:sz w:val="28"/>
      </w:rPr>
      <w:t>Student Name:</w:t>
    </w:r>
    <w:r w:rsidR="007748AD">
      <w:rPr>
        <w:b/>
        <w:sz w:val="28"/>
      </w:rPr>
      <w:t xml:space="preserve"> Andrew Romero</w:t>
    </w:r>
    <w:r>
      <w:rPr>
        <w:b/>
        <w:sz w:val="28"/>
      </w:rPr>
      <w:tab/>
      <w:t xml:space="preserve">                                                              Date</w:t>
    </w:r>
    <w:r w:rsidR="007748AD">
      <w:rPr>
        <w:b/>
        <w:sz w:val="28"/>
      </w:rPr>
      <w:t>: 11/1/23</w:t>
    </w:r>
  </w:p>
  <w:p w14:paraId="342F8873" w14:textId="67ED267A" w:rsidR="00461844" w:rsidRDefault="00461844">
    <w:pPr>
      <w:pStyle w:val="Header"/>
      <w:rPr>
        <w:b/>
        <w:sz w:val="28"/>
      </w:rPr>
    </w:pPr>
    <w:r>
      <w:rPr>
        <w:b/>
        <w:sz w:val="28"/>
      </w:rPr>
      <w:t>Patient Allergies:</w:t>
    </w:r>
    <w:r w:rsidR="007748AD">
      <w:rPr>
        <w:b/>
        <w:sz w:val="28"/>
      </w:rPr>
      <w:t xml:space="preserve"> NKDA</w:t>
    </w:r>
  </w:p>
  <w:p w14:paraId="0FF64A9C" w14:textId="211E937C" w:rsidR="00461844" w:rsidRPr="00461844" w:rsidRDefault="00461844" w:rsidP="00461844">
    <w:pPr>
      <w:rPr>
        <w:b/>
        <w:bCs/>
      </w:rPr>
    </w:pPr>
    <w:r w:rsidRPr="00461844">
      <w:rPr>
        <w:b/>
        <w:bCs/>
      </w:rPr>
      <w:t xml:space="preserve">Primary IV fluid and rate: </w:t>
    </w:r>
    <w:r w:rsidR="007748AD">
      <w:rPr>
        <w:b/>
        <w:bCs/>
      </w:rPr>
      <w:t>NA</w:t>
    </w:r>
  </w:p>
  <w:p w14:paraId="36DB085B" w14:textId="77777777" w:rsidR="00461844" w:rsidRDefault="00461844" w:rsidP="00461844">
    <w:pPr>
      <w:rPr>
        <w:b/>
        <w:bCs/>
      </w:rPr>
    </w:pPr>
    <w:r w:rsidRPr="00461844">
      <w:rPr>
        <w:b/>
        <w:bCs/>
      </w:rPr>
      <w:t>Patient specific reasoning for IV fluids (including type isotonic, hypotonic, hypertonic):</w:t>
    </w:r>
  </w:p>
  <w:p w14:paraId="31CB1FA8" w14:textId="363C000F" w:rsidR="00054DA2" w:rsidRPr="00461844" w:rsidRDefault="00461844" w:rsidP="00461844">
    <w:pPr>
      <w:rPr>
        <w:b/>
        <w:bCs/>
      </w:rPr>
    </w:pPr>
    <w:r>
      <w:rPr>
        <w:b/>
        <w:sz w:val="28"/>
      </w:rPr>
      <w:tab/>
    </w:r>
    <w:r w:rsidR="00054DA2" w:rsidRPr="00054DA2">
      <w:rPr>
        <w:b/>
        <w:sz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587E"/>
    <w:multiLevelType w:val="hybridMultilevel"/>
    <w:tmpl w:val="C42E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93D"/>
    <w:multiLevelType w:val="hybridMultilevel"/>
    <w:tmpl w:val="348E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1504B"/>
    <w:multiLevelType w:val="hybridMultilevel"/>
    <w:tmpl w:val="A166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811B0"/>
    <w:multiLevelType w:val="hybridMultilevel"/>
    <w:tmpl w:val="13F0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A3BC0"/>
    <w:multiLevelType w:val="hybridMultilevel"/>
    <w:tmpl w:val="9934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97964">
    <w:abstractNumId w:val="4"/>
  </w:num>
  <w:num w:numId="2" w16cid:durableId="1495604713">
    <w:abstractNumId w:val="2"/>
  </w:num>
  <w:num w:numId="3" w16cid:durableId="1140804209">
    <w:abstractNumId w:val="1"/>
  </w:num>
  <w:num w:numId="4" w16cid:durableId="1197890729">
    <w:abstractNumId w:val="0"/>
  </w:num>
  <w:num w:numId="5" w16cid:durableId="445006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DA2"/>
    <w:rsid w:val="00054DA2"/>
    <w:rsid w:val="00195797"/>
    <w:rsid w:val="0020169A"/>
    <w:rsid w:val="003D5A35"/>
    <w:rsid w:val="00422827"/>
    <w:rsid w:val="00461844"/>
    <w:rsid w:val="00485F0E"/>
    <w:rsid w:val="00522D12"/>
    <w:rsid w:val="00582098"/>
    <w:rsid w:val="00727BC7"/>
    <w:rsid w:val="007748AD"/>
    <w:rsid w:val="009B6317"/>
    <w:rsid w:val="00A60EE1"/>
    <w:rsid w:val="00A746EB"/>
    <w:rsid w:val="00BA4B98"/>
    <w:rsid w:val="00BD67CE"/>
    <w:rsid w:val="00C97EE6"/>
    <w:rsid w:val="00CC70A4"/>
    <w:rsid w:val="00D6288F"/>
    <w:rsid w:val="00EA3017"/>
    <w:rsid w:val="00F1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10628"/>
  <w15:chartTrackingRefBased/>
  <w15:docId w15:val="{3B99C753-BA98-4AA3-8069-E9A605E1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DA2"/>
  </w:style>
  <w:style w:type="paragraph" w:styleId="Footer">
    <w:name w:val="footer"/>
    <w:basedOn w:val="Normal"/>
    <w:link w:val="FooterChar"/>
    <w:uiPriority w:val="99"/>
    <w:unhideWhenUsed/>
    <w:rsid w:val="0005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DA2"/>
  </w:style>
  <w:style w:type="table" w:styleId="TableGrid">
    <w:name w:val="Table Grid"/>
    <w:basedOn w:val="TableNormal"/>
    <w:uiPriority w:val="39"/>
    <w:rsid w:val="0005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7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0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D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2D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ugs.com/mtm/magnesium-sulfate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ugs.com/cetirizine-hc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ugs.com/mtm/fluticasone-inhalation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rugs.com/lisinopri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ugs.com/mtm/magnesium-oxid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C70F-E65F-4A16-A8B0-32C29FE0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Starch, Mindy A</dc:creator>
  <cp:keywords/>
  <dc:description/>
  <cp:lastModifiedBy>Romero, Andrew P</cp:lastModifiedBy>
  <cp:revision>3</cp:revision>
  <cp:lastPrinted>2022-09-27T16:48:00Z</cp:lastPrinted>
  <dcterms:created xsi:type="dcterms:W3CDTF">2022-10-17T13:26:00Z</dcterms:created>
  <dcterms:modified xsi:type="dcterms:W3CDTF">2023-11-01T21:27:00Z</dcterms:modified>
</cp:coreProperties>
</file>