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475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2"/>
        <w:gridCol w:w="2149"/>
        <w:gridCol w:w="4004"/>
        <w:gridCol w:w="7036"/>
        <w:tblGridChange w:id="0">
          <w:tblGrid>
            <w:gridCol w:w="1562"/>
            <w:gridCol w:w="2149"/>
            <w:gridCol w:w="4004"/>
            <w:gridCol w:w="7036"/>
          </w:tblGrid>
        </w:tblGridChange>
      </w:tblGrid>
      <w:tr>
        <w:trPr>
          <w:trHeight w:val="250" w:hRule="atLeast"/>
        </w:trPr>
        <w:tc>
          <w:tcPr>
            <w:shd w:fill="ffcc99" w:val="clear"/>
          </w:tcPr>
          <w:p w:rsidR="00000000" w:rsidDel="00000000" w:rsidP="00000000" w:rsidRDefault="00000000" w:rsidRPr="00000000" w14:paraId="00000002">
            <w:pPr>
              <w:spacing w:after="0" w:lineRule="auto"/>
              <w:rPr>
                <w:rFonts w:ascii="Calibri" w:cs="Calibri" w:eastAsia="Calibri" w:hAnsi="Calibri"/>
                <w:b w:val="1"/>
                <w:sz w:val="20"/>
                <w:szCs w:val="20"/>
              </w:rPr>
            </w:pPr>
            <w:bookmarkStart w:colFirst="0" w:colLast="0" w:name="_heading=h.gjdgxs" w:id="0"/>
            <w:bookmarkEnd w:id="0"/>
            <w:r w:rsidDel="00000000" w:rsidR="00000000" w:rsidRPr="00000000">
              <w:rPr>
                <w:rFonts w:ascii="Calibri" w:cs="Calibri" w:eastAsia="Calibri" w:hAnsi="Calibri"/>
                <w:b w:val="1"/>
                <w:sz w:val="20"/>
                <w:szCs w:val="20"/>
                <w:rtl w:val="0"/>
              </w:rPr>
              <w:t xml:space="preserve">Competency</w:t>
            </w:r>
          </w:p>
        </w:tc>
        <w:tc>
          <w:tcPr>
            <w:shd w:fill="ffcc99" w:val="clear"/>
          </w:tcPr>
          <w:p w:rsidR="00000000" w:rsidDel="00000000" w:rsidP="00000000" w:rsidRDefault="00000000" w:rsidRPr="00000000" w14:paraId="00000003">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Outcomes</w:t>
            </w:r>
          </w:p>
        </w:tc>
        <w:tc>
          <w:tcPr>
            <w:shd w:fill="ffcc99" w:val="clear"/>
          </w:tcPr>
          <w:p w:rsidR="00000000" w:rsidDel="00000000" w:rsidP="00000000" w:rsidRDefault="00000000" w:rsidRPr="00000000" w14:paraId="00000004">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Secondary Outcomes</w:t>
            </w:r>
          </w:p>
        </w:tc>
        <w:tc>
          <w:tcPr>
            <w:shd w:fill="ffcc99" w:val="clear"/>
          </w:tcPr>
          <w:p w:rsidR="00000000" w:rsidDel="00000000" w:rsidP="00000000" w:rsidRDefault="00000000" w:rsidRPr="00000000" w14:paraId="00000005">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Give examples of how you met each outcome</w:t>
            </w:r>
          </w:p>
        </w:tc>
      </w:tr>
      <w:tr>
        <w:trPr>
          <w:trHeight w:val="1273" w:hRule="atLeast"/>
        </w:trPr>
        <w:tc>
          <w:tcPr/>
          <w:p w:rsidR="00000000" w:rsidDel="00000000" w:rsidP="00000000" w:rsidRDefault="00000000" w:rsidRPr="00000000" w14:paraId="00000006">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Assessment &amp; Intervention  </w:t>
            </w:r>
          </w:p>
        </w:tc>
        <w:tc>
          <w:tcPr/>
          <w:p w:rsidR="00000000" w:rsidDel="00000000" w:rsidP="00000000" w:rsidRDefault="00000000" w:rsidRPr="00000000" w14:paraId="00000007">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Implement a plan of care that integrates adult patient-related data and evidence-based practice.</w:t>
            </w:r>
          </w:p>
        </w:tc>
        <w:tc>
          <w:tcPr/>
          <w:p w:rsidR="00000000" w:rsidDel="00000000" w:rsidP="00000000" w:rsidRDefault="00000000" w:rsidRPr="00000000" w14:paraId="00000008">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Define plan of care for specific health impairment</w:t>
            </w:r>
          </w:p>
          <w:p w:rsidR="00000000" w:rsidDel="00000000" w:rsidP="00000000" w:rsidRDefault="00000000" w:rsidRPr="00000000" w14:paraId="00000009">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signs/symptoms of  health impairment</w:t>
            </w:r>
          </w:p>
          <w:p w:rsidR="00000000" w:rsidDel="00000000" w:rsidP="00000000" w:rsidRDefault="00000000" w:rsidRPr="00000000" w14:paraId="0000000A">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Select &amp; implement proper interventions for specific health impairment</w:t>
            </w:r>
          </w:p>
          <w:p w:rsidR="00000000" w:rsidDel="00000000" w:rsidP="00000000" w:rsidRDefault="00000000" w:rsidRPr="00000000" w14:paraId="0000000B">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Evaluate effectiveness of interventions</w:t>
            </w:r>
          </w:p>
        </w:tc>
        <w:tc>
          <w:tcPr/>
          <w:p w:rsidR="00000000" w:rsidDel="00000000" w:rsidP="00000000" w:rsidRDefault="00000000" w:rsidRPr="00000000" w14:paraId="0000000C">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had inadequate nutrition and was admitted for esophagitis which impaired his ability to swallow. Signs and symptoms of dysphagia include, persistent drooling, coughing or choking when eating, and pocketing of food. My patient was pocketing food and coughing when eating. My nurse then consulted dietary to change the patient’s food. I sat the patient in a semi-fowlers position to prevent this from aspirating. I also assisted in feeding the patient soft foods such as puréed chicken, mashed potatoes, and pudding. This helped the patient swallow his meals easier without coughing or choking. After giving the patient each bite I assessed that he was able to swallow it and gave him water as needed to get the food down better. This helped the patient from pocketing his food and preventing him from later aspirating on it.</w:t>
            </w:r>
          </w:p>
          <w:p w:rsidR="00000000" w:rsidDel="00000000" w:rsidP="00000000" w:rsidRDefault="00000000" w:rsidRPr="00000000" w14:paraId="0000000D">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 patient of mind was admitted for pneumonia with a history of COPD. He was on a 2L nasal cannula upon my arrival to the floor. Signs and symptoms include, coughing, short of breath, fever, dyspnea, N/V/D. My patient was coughing, SOB, high blood pressure and had a fever. His O2 saturation was at 86% and his temperature was at 102.1 degrees. I sat the patient up in semi-Fowler’s to prevent aspiration of his sputum and help expand his lungs to breathe better. He didn’t have his nasal cannula on correctly so I fixed it for him in hopes his O2 would go up into the 90s. He was still in the 80s even after I fixed his NC, so we administered his oxygen using a venturi mask. This brought his O2 levels up to 92%. We also administered antibiotics for his pneumonia, antipyretics for his fever and metoprolol for his high blood pressure. After administering these medications, his fever went down and his blood pressure went into normal range.</w:t>
            </w:r>
          </w:p>
        </w:tc>
      </w:tr>
      <w:tr>
        <w:trPr>
          <w:trHeight w:val="3417.96875" w:hRule="atLeast"/>
        </w:trPr>
        <w:tc>
          <w:tcPr/>
          <w:p w:rsidR="00000000" w:rsidDel="00000000" w:rsidP="00000000" w:rsidRDefault="00000000" w:rsidRPr="00000000" w14:paraId="0000000E">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Communication</w:t>
            </w:r>
          </w:p>
        </w:tc>
        <w:tc>
          <w:tcPr/>
          <w:p w:rsidR="00000000" w:rsidDel="00000000" w:rsidP="00000000" w:rsidRDefault="00000000" w:rsidRPr="00000000" w14:paraId="0000000F">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Communicate effectively with members of the healthcare team.</w:t>
            </w:r>
          </w:p>
        </w:tc>
        <w:tc>
          <w:tcPr/>
          <w:p w:rsidR="00000000" w:rsidDel="00000000" w:rsidP="00000000" w:rsidRDefault="00000000" w:rsidRPr="00000000" w14:paraId="00000010">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health care team members &amp; their purpose</w:t>
            </w:r>
          </w:p>
          <w:p w:rsidR="00000000" w:rsidDel="00000000" w:rsidP="00000000" w:rsidRDefault="00000000" w:rsidRPr="00000000" w14:paraId="00000011">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Interact appropriately with health care team.</w:t>
            </w:r>
          </w:p>
          <w:p w:rsidR="00000000" w:rsidDel="00000000" w:rsidP="00000000" w:rsidRDefault="00000000" w:rsidRPr="00000000" w14:paraId="00000012">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Utilize proper SBAR, TEAM Steps, etc. </w:t>
            </w:r>
          </w:p>
          <w:p w:rsidR="00000000" w:rsidDel="00000000" w:rsidP="00000000" w:rsidRDefault="00000000" w:rsidRPr="00000000" w14:paraId="00000013">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Evaluate outcomes of communication process</w:t>
            </w:r>
          </w:p>
        </w:tc>
        <w:tc>
          <w:tcPr/>
          <w:p w:rsidR="00000000" w:rsidDel="00000000" w:rsidP="00000000" w:rsidRDefault="00000000" w:rsidRPr="00000000" w14:paraId="00000014">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While assessing a patient of mine, she asked why her nurse was administering medications to her. I stated that they were her scheduled medications, but I’d go contact the RN in regards to her question. She then told me she was also taking her medications from home and didn’t realize she was doubling up on them. I immediately went to find my nurse and tell her about the situation. I stated what time I entered the patient’s room and exactly what was said while in there. We then went into the patient’s room together to assure proper communication. The patient stated she wanted to take her medications from home instead so that she’d save money. The RN then called the charge nurse via vocera to assist her. The charge nurse came in and encouraged the patient to take the medications from the hospital so that they could schedule them accordingly and administer them safely. The patient then agreed and the issue which could’ve ended up dangerous was resolved.</w:t>
            </w:r>
          </w:p>
          <w:p w:rsidR="00000000" w:rsidDel="00000000" w:rsidP="00000000" w:rsidRDefault="00000000" w:rsidRPr="00000000" w14:paraId="00000015">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 patient who was using a bedside commode suddenly passed out and became unresponsive. The health care team including RNs and CNAs immediately called a rapid response. Everyone helped the patient get back into the bed and the RN started a focused neuro assessment while doctors retrieved additional information from the CNA on what happened. During this rapid response, my nurse was assisting in drawing labs for the patient. I then stepped in and began helping her because she could not get enough blood for all the tubes. I successfully got flash back from one of the patients’ veins. I then asked what color tubes they lacked blood for and my nurse handed them to me. I drew a lactic, but noticed there was not any ice for it. I turned to another student and asked if they could grab me a cup of ice for the lactic. We finally were able to get all the labs we needed and sent the patient to get a CT for a possible stroke. The communication of all the health care team was efficient and quick. This helped with getting the patient immediately down for the CT to prevent any worsening issues.</w:t>
            </w:r>
          </w:p>
        </w:tc>
      </w:tr>
      <w:tr>
        <w:trPr>
          <w:trHeight w:val="1147" w:hRule="atLeast"/>
        </w:trPr>
        <w:tc>
          <w:tcPr/>
          <w:p w:rsidR="00000000" w:rsidDel="00000000" w:rsidP="00000000" w:rsidRDefault="00000000" w:rsidRPr="00000000" w14:paraId="00000016">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Critical Thinking</w:t>
            </w:r>
          </w:p>
        </w:tc>
        <w:tc>
          <w:tcPr/>
          <w:p w:rsidR="00000000" w:rsidDel="00000000" w:rsidP="00000000" w:rsidRDefault="00000000" w:rsidRPr="00000000" w14:paraId="00000017">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Apply evidence based research in nursing interventions.</w:t>
            </w:r>
          </w:p>
          <w:p w:rsidR="00000000" w:rsidDel="00000000" w:rsidP="00000000" w:rsidRDefault="00000000" w:rsidRPr="00000000" w14:paraId="00000018">
            <w:pPr>
              <w:spacing w:after="0" w:lineRule="auto"/>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19">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Analyze pertinent data (subjective, objective)</w:t>
            </w:r>
          </w:p>
          <w:p w:rsidR="00000000" w:rsidDel="00000000" w:rsidP="00000000" w:rsidRDefault="00000000" w:rsidRPr="00000000" w14:paraId="0000001A">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evidence based practice (EBP) resources </w:t>
            </w:r>
          </w:p>
          <w:p w:rsidR="00000000" w:rsidDel="00000000" w:rsidP="00000000" w:rsidRDefault="00000000" w:rsidRPr="00000000" w14:paraId="0000001B">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Distinguish EBP nursing interventions</w:t>
            </w:r>
          </w:p>
          <w:p w:rsidR="00000000" w:rsidDel="00000000" w:rsidP="00000000" w:rsidRDefault="00000000" w:rsidRPr="00000000" w14:paraId="0000001C">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Apply EBP nursing interventions </w:t>
            </w:r>
          </w:p>
          <w:p w:rsidR="00000000" w:rsidDel="00000000" w:rsidP="00000000" w:rsidRDefault="00000000" w:rsidRPr="00000000" w14:paraId="0000001D">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Document resources &amp; interventions</w:t>
            </w:r>
          </w:p>
        </w:tc>
        <w:tc>
          <w:tcPr/>
          <w:p w:rsidR="00000000" w:rsidDel="00000000" w:rsidP="00000000" w:rsidRDefault="00000000" w:rsidRPr="00000000" w14:paraId="0000001E">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was admitted for the diagnosis of type 2 diabetes and end stage renal failure. She was currently experiencing fluid overload in her upper and lower extremities. I encouraged my patient to sit in a Semi-Fowler’s position while elevating her extremities with her pillows. I also encouraged her to increase her activity by walking up and down the hallway as tolerated. Evidence-based practice shows that elevating extremities aids in fluid overload by helping the extra fluid in the extremities move back towards the heart for circulation to the rest of the body. Evidence-based practice shows that increasing the movement of extremities by activity also aids in increasing blood circulation throughout the body and reducing edema.</w:t>
            </w:r>
          </w:p>
          <w:p w:rsidR="00000000" w:rsidDel="00000000" w:rsidP="00000000" w:rsidRDefault="00000000" w:rsidRPr="00000000" w14:paraId="0000001F">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Sharon Mantik Lewis. (2017). </w:t>
            </w:r>
            <w:r w:rsidDel="00000000" w:rsidR="00000000" w:rsidRPr="00000000">
              <w:rPr>
                <w:rFonts w:ascii="Calibri" w:cs="Calibri" w:eastAsia="Calibri" w:hAnsi="Calibri"/>
                <w:i w:val="1"/>
                <w:sz w:val="20"/>
                <w:szCs w:val="20"/>
                <w:rtl w:val="0"/>
              </w:rPr>
              <w:t xml:space="preserve">Medical-Surgical Nursing : Assessment and Management of Clinical Problems</w:t>
            </w:r>
            <w:r w:rsidDel="00000000" w:rsidR="00000000" w:rsidRPr="00000000">
              <w:rPr>
                <w:rFonts w:ascii="Calibri" w:cs="Calibri" w:eastAsia="Calibri" w:hAnsi="Calibri"/>
                <w:sz w:val="20"/>
                <w:szCs w:val="20"/>
                <w:rtl w:val="0"/>
              </w:rPr>
              <w:t xml:space="preserve"> (10th ed.). Elsevier.</w:t>
            </w:r>
          </w:p>
          <w:p w:rsidR="00000000" w:rsidDel="00000000" w:rsidP="00000000" w:rsidRDefault="00000000" w:rsidRPr="00000000" w14:paraId="00000020">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patient of mine was admitted for a UTI and had a history of dementia. Prior to her admission, she had a fall at home and was very sore. Upon her physical assessment I noticed bruises from her fall, a stage 2 sacral pressure ulcer from being bedridden, and stage 1 pressure ulcers on the heels of her feet. Her ankles also had slight edema. Because of her present pressure ulcers, I assisted the nurse in turning the patient every 2 hours as evidence based practice shows that frequent repositioning prevents patients from developing more ulcers and relieves pressure from the existing ones so that they do not progress. I also changed the patient frequently and assessed her for any moisture as she was immobile then fed her breakfast. Evidence based practice shows keeping patients dry aids in preventing pressure ulcers from developing and proper healing. The patient eating an adequate nutrition diet also helps in proper healing of pressure ulcers.</w:t>
            </w:r>
          </w:p>
          <w:p w:rsidR="00000000" w:rsidDel="00000000" w:rsidP="00000000" w:rsidRDefault="00000000" w:rsidRPr="00000000" w14:paraId="00000021">
            <w:pPr>
              <w:spacing w:after="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Sharon Mantik Lewis. (2017). </w:t>
            </w:r>
            <w:r w:rsidDel="00000000" w:rsidR="00000000" w:rsidRPr="00000000">
              <w:rPr>
                <w:rFonts w:ascii="Calibri" w:cs="Calibri" w:eastAsia="Calibri" w:hAnsi="Calibri"/>
                <w:i w:val="1"/>
                <w:sz w:val="20"/>
                <w:szCs w:val="20"/>
                <w:rtl w:val="0"/>
              </w:rPr>
              <w:t xml:space="preserve">Medical-Surgical Nursing : Assessment and Management of Clinical Problems</w:t>
            </w:r>
            <w:r w:rsidDel="00000000" w:rsidR="00000000" w:rsidRPr="00000000">
              <w:rPr>
                <w:rFonts w:ascii="Calibri" w:cs="Calibri" w:eastAsia="Calibri" w:hAnsi="Calibri"/>
                <w:sz w:val="20"/>
                <w:szCs w:val="20"/>
                <w:rtl w:val="0"/>
              </w:rPr>
              <w:t xml:space="preserve"> (10th ed.). Elsevier.</w:t>
            </w:r>
            <w:r w:rsidDel="00000000" w:rsidR="00000000" w:rsidRPr="00000000">
              <w:rPr>
                <w:rtl w:val="0"/>
              </w:rPr>
            </w:r>
          </w:p>
        </w:tc>
      </w:tr>
      <w:tr>
        <w:trPr>
          <w:trHeight w:val="1273" w:hRule="atLeast"/>
        </w:trPr>
        <w:tc>
          <w:tcPr/>
          <w:p w:rsidR="00000000" w:rsidDel="00000000" w:rsidP="00000000" w:rsidRDefault="00000000" w:rsidRPr="00000000" w14:paraId="00000022">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Caring and Human Relationships</w:t>
            </w:r>
          </w:p>
        </w:tc>
        <w:tc>
          <w:tcPr/>
          <w:p w:rsidR="00000000" w:rsidDel="00000000" w:rsidP="00000000" w:rsidRDefault="00000000" w:rsidRPr="00000000" w14:paraId="00000023">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Incorporate nursing and healthcare standards with dignity and respect when providing nursing care.</w:t>
            </w:r>
          </w:p>
        </w:tc>
        <w:tc>
          <w:tcPr/>
          <w:p w:rsidR="00000000" w:rsidDel="00000000" w:rsidP="00000000" w:rsidRDefault="00000000" w:rsidRPr="00000000" w14:paraId="00000024">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Explain need for nursing &amp; health care standards</w:t>
            </w:r>
          </w:p>
          <w:p w:rsidR="00000000" w:rsidDel="00000000" w:rsidP="00000000" w:rsidRDefault="00000000" w:rsidRPr="00000000" w14:paraId="00000025">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Apply standards to patient care (HIPAA, QSEN, NPSG) </w:t>
            </w:r>
          </w:p>
          <w:p w:rsidR="00000000" w:rsidDel="00000000" w:rsidP="00000000" w:rsidRDefault="00000000" w:rsidRPr="00000000" w14:paraId="00000026">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Communicate concerns regarding hazards/errors in patient care</w:t>
            </w:r>
          </w:p>
        </w:tc>
        <w:tc>
          <w:tcPr/>
          <w:p w:rsidR="00000000" w:rsidDel="00000000" w:rsidP="00000000" w:rsidRDefault="00000000" w:rsidRPr="00000000" w14:paraId="00000027">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was admitted for a UTI, but was getting discharged nd was needing his catheter removed. The patient was a high risk fall, so he was assigned to a telesitter monitor. He had dysphasia and could not talk, but pointed at the telesitter as we were starting to pull up his gown. To make him feel comfortable and ensure privacy I called the telesitter to turn off the camera as we removed the catheter and placed a brief on him. The telesitter turned off the camera temporarily in order to give us privacy and preserve the patient's dignity. This situation meets the standards that all patients have the right to patient respect and privacy.</w:t>
            </w:r>
          </w:p>
          <w:p w:rsidR="00000000" w:rsidDel="00000000" w:rsidP="00000000" w:rsidRDefault="00000000" w:rsidRPr="00000000" w14:paraId="00000028">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 patient of mine was admitted for chronic renal failure, but developed constipation. While doing my assessment on her, I asked when her last bowel movement was. She stated it was 3 days ago when she was admitted. She also mentioned she did not want to defecate because she was bed ridden and was embarrassed to have to be cleaned up by a nurse. Instead of using a bedpan or brief, she held it in. I immediately assured her and advised the issues with not defecating as needed. It could possibly cause a fecal impaction and lead to worsened issues. I assured her that defecating is normal for all humans and that we would give her privacy as needed. She then began to feel comfortable and asked if I’d help her try to defecate. I placed a bedpan under her and turned away to give her privacy then cleaned her up after. Health care standards such as privacy and dignity are important in patient centered care and quality improvement.</w:t>
            </w:r>
          </w:p>
        </w:tc>
      </w:tr>
      <w:tr>
        <w:trPr>
          <w:trHeight w:val="1136" w:hRule="atLeast"/>
        </w:trPr>
        <w:tc>
          <w:tcPr/>
          <w:p w:rsidR="00000000" w:rsidDel="00000000" w:rsidP="00000000" w:rsidRDefault="00000000" w:rsidRPr="00000000" w14:paraId="00000029">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Management</w:t>
            </w:r>
          </w:p>
        </w:tc>
        <w:tc>
          <w:tcPr/>
          <w:p w:rsidR="00000000" w:rsidDel="00000000" w:rsidP="00000000" w:rsidRDefault="00000000" w:rsidRPr="00000000" w14:paraId="0000002A">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Recommend resources most relevant in the care of patients with health impairments.</w:t>
            </w:r>
          </w:p>
        </w:tc>
        <w:tc>
          <w:tcPr/>
          <w:p w:rsidR="00000000" w:rsidDel="00000000" w:rsidP="00000000" w:rsidRDefault="00000000" w:rsidRPr="00000000" w14:paraId="0000002B">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Assess patient needs during acute care to promote positive outcomes.</w:t>
            </w:r>
          </w:p>
          <w:p w:rsidR="00000000" w:rsidDel="00000000" w:rsidP="00000000" w:rsidRDefault="00000000" w:rsidRPr="00000000" w14:paraId="0000002C">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Assimilate  co-morbidities into plan of care</w:t>
            </w:r>
          </w:p>
          <w:p w:rsidR="00000000" w:rsidDel="00000000" w:rsidP="00000000" w:rsidRDefault="00000000" w:rsidRPr="00000000" w14:paraId="0000002D">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appropriate resources</w:t>
            </w:r>
          </w:p>
          <w:p w:rsidR="00000000" w:rsidDel="00000000" w:rsidP="00000000" w:rsidRDefault="00000000" w:rsidRPr="00000000" w14:paraId="0000002E">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Initiate discharge plan</w:t>
            </w:r>
          </w:p>
        </w:tc>
        <w:tc>
          <w:tcPr/>
          <w:p w:rsidR="00000000" w:rsidDel="00000000" w:rsidP="00000000" w:rsidRDefault="00000000" w:rsidRPr="00000000" w14:paraId="0000002F">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was admitted for chronic renal failure and diabetes. He had a history of COPD and was a smoker. Sadly, he had to have a right leg amputation because of his chronic diabetic condition. I assisted my nurse in frequently assessing his right leg checking for signs and symptoms of infection. We also changed and cleaned him up to ensure he would not develop any skin break down. Because of his amputation, my patient was really depressed and did not want to talk much. We used our resources and contacted a chaplain to come speak with him. My patient was to be discharged later that afternoon, so we also contacted case management to help get him transferred to a rehab facility as well as resources for a prosthetic leg. As I assisted my nurse with the patient’s discharge plan, we made sure to mention not to smoke while using oxygen at home and explained how dangerous it could be. We also educated the patient on how to care for his leg at home.</w:t>
            </w:r>
          </w:p>
          <w:p w:rsidR="00000000" w:rsidDel="00000000" w:rsidP="00000000" w:rsidRDefault="00000000" w:rsidRPr="00000000" w14:paraId="00000030">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 patient of mine was admitted for UTI, but had stage 4 bladder cancer that also metastasized to his bones and other organs. He also had a colostomy bag placed. Sadly, he was going to need to be put on hospice with the agreement of him and his family. I assisted my nurse in administering medications to help ease his pain from the cancer. I also assisted my nurse in cleaning his colostomy bag out frequently as well as cleaning around it to prevent infection. We used our resources and contacted case management to help get home hospice for him and financial assistance for his future care. We also contacted a chaplain for him and his family as they were in great distress with this decision. Upon discharge we made a consultation with dietary to help the patient with a bland diet avoiding spicy or fried foods. We also educated the patient on how to care for his colostomy bag and to report any signs and symptoms of infection.</w:t>
            </w:r>
          </w:p>
        </w:tc>
      </w:tr>
      <w:tr>
        <w:trPr>
          <w:trHeight w:val="1147" w:hRule="atLeast"/>
        </w:trPr>
        <w:tc>
          <w:tcPr/>
          <w:p w:rsidR="00000000" w:rsidDel="00000000" w:rsidP="00000000" w:rsidRDefault="00000000" w:rsidRPr="00000000" w14:paraId="00000031">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Leadership</w:t>
            </w:r>
          </w:p>
        </w:tc>
        <w:tc>
          <w:tcPr/>
          <w:p w:rsidR="00000000" w:rsidDel="00000000" w:rsidP="00000000" w:rsidRDefault="00000000" w:rsidRPr="00000000" w14:paraId="00000032">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Participate in the development of interprofessional plans of care.  </w:t>
            </w:r>
          </w:p>
        </w:tc>
        <w:tc>
          <w:tcPr/>
          <w:p w:rsidR="00000000" w:rsidDel="00000000" w:rsidP="00000000" w:rsidRDefault="00000000" w:rsidRPr="00000000" w14:paraId="00000033">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Identify/define interprofessional plan of care </w:t>
            </w:r>
          </w:p>
          <w:p w:rsidR="00000000" w:rsidDel="00000000" w:rsidP="00000000" w:rsidRDefault="00000000" w:rsidRPr="00000000" w14:paraId="00000034">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Integrate contributions of health care team to achieve goals</w:t>
            </w:r>
          </w:p>
          <w:p w:rsidR="00000000" w:rsidDel="00000000" w:rsidP="00000000" w:rsidRDefault="00000000" w:rsidRPr="00000000" w14:paraId="00000035">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Implement interprofessional plan of care</w:t>
            </w:r>
          </w:p>
          <w:p w:rsidR="00000000" w:rsidDel="00000000" w:rsidP="00000000" w:rsidRDefault="00000000" w:rsidRPr="00000000" w14:paraId="00000036">
            <w:pPr>
              <w:spacing w:after="0" w:lineRule="auto"/>
              <w:rPr>
                <w:rFonts w:ascii="Calibri" w:cs="Calibri" w:eastAsia="Calibri" w:hAnsi="Calibri"/>
                <w:sz w:val="18"/>
                <w:szCs w:val="18"/>
              </w:rPr>
            </w:pPr>
            <w:r w:rsidDel="00000000" w:rsidR="00000000" w:rsidRPr="00000000">
              <w:rPr>
                <w:rtl w:val="0"/>
              </w:rPr>
            </w:r>
          </w:p>
        </w:tc>
        <w:tc>
          <w:tcPr/>
          <w:p w:rsidR="00000000" w:rsidDel="00000000" w:rsidP="00000000" w:rsidRDefault="00000000" w:rsidRPr="00000000" w14:paraId="00000037">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was admitted for bilateral pneumonia. The patient then developed sepsis and became very sick. After recovering from this illness, they sent her to the regular floor from the ICU. During her stay, the patient became very weak and could barely walk from prolonged sitting and laying in bed. The patient was also needing to be transferred to a rehabilitation facility before she could go home to assure she was strong enough to walk independently. Case management as well as PT were contacted to achieve these outcomes. I assisted the charge nurse in consulting with case management to get the patient accepted and transferred to the rehabilitation facility for further therapy. I also helped the patient by walking down the hallway  as tolerated to increase her activity and strength before being transferred.</w:t>
            </w:r>
          </w:p>
          <w:p w:rsidR="00000000" w:rsidDel="00000000" w:rsidP="00000000" w:rsidRDefault="00000000" w:rsidRPr="00000000" w14:paraId="00000038">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 patient was admitted for chronic renal failure with a history of congestive heart failure. During shift change and report my nurse noticed that the patient only spoke Spanish. She was scheduled to go to dialysis that morning, but was not understanding the nurses. She was unsure of what time she was going or when she’d be back from dialysis. I assisted my nurse in translating for her and the patient to make sure she knew about her procedure. We also called dialysis and informed them that the patient was Spanish speaking only. They arranged for a translator to be down there for her when she got there. I also assisted my nurse in making arrangements with case management for the patient as she was going to be discharged into an assisted living facility.</w:t>
            </w:r>
          </w:p>
        </w:tc>
      </w:tr>
      <w:tr>
        <w:trPr>
          <w:trHeight w:val="1273" w:hRule="atLeast"/>
        </w:trPr>
        <w:tc>
          <w:tcPr/>
          <w:p w:rsidR="00000000" w:rsidDel="00000000" w:rsidP="00000000" w:rsidRDefault="00000000" w:rsidRPr="00000000" w14:paraId="00000039">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Teaching </w:t>
            </w:r>
          </w:p>
        </w:tc>
        <w:tc>
          <w:tcPr/>
          <w:p w:rsidR="00000000" w:rsidDel="00000000" w:rsidP="00000000" w:rsidRDefault="00000000" w:rsidRPr="00000000" w14:paraId="0000003A">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Evaluate the effectiveness of teaching plans implemented during patient care.</w:t>
            </w:r>
          </w:p>
        </w:tc>
        <w:tc>
          <w:tcPr/>
          <w:p w:rsidR="00000000" w:rsidDel="00000000" w:rsidP="00000000" w:rsidRDefault="00000000" w:rsidRPr="00000000" w14:paraId="0000003B">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Identify/define teaching plan</w:t>
            </w:r>
          </w:p>
          <w:p w:rsidR="00000000" w:rsidDel="00000000" w:rsidP="00000000" w:rsidRDefault="00000000" w:rsidRPr="00000000" w14:paraId="0000003C">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Implement teaching plan</w:t>
            </w:r>
          </w:p>
          <w:p w:rsidR="00000000" w:rsidDel="00000000" w:rsidP="00000000" w:rsidRDefault="00000000" w:rsidRPr="00000000" w14:paraId="0000003D">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appropriate evaluation tools</w:t>
            </w:r>
          </w:p>
          <w:p w:rsidR="00000000" w:rsidDel="00000000" w:rsidP="00000000" w:rsidRDefault="00000000" w:rsidRPr="00000000" w14:paraId="0000003E">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Appraise patient outcomes</w:t>
            </w:r>
          </w:p>
        </w:tc>
        <w:tc>
          <w:tcPr/>
          <w:p w:rsidR="00000000" w:rsidDel="00000000" w:rsidP="00000000" w:rsidRDefault="00000000" w:rsidRPr="00000000" w14:paraId="0000003F">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had an abdominal surgery to remove a bladder stone. She was currently in post-op as I arrived on the floor. I went to do my assessment on her and realized her O2 Sat was reading at 88%. I immediately asked her if she had been using her incentive spirometer for breathing exercises. She stated that she stopped and didn’t want to use it anymore because it was making her short of breath. I then asked if she could show me how she was using it. I noticed instead of breathing in she was blowing air into the spirometer. I then showed her the correct way to use it and encouraged her to properly do the breathing exercises every commercial break. I informed her that the reason for this was to increase her oxygen level and prevent from getting pneumonia after her surgery. She stated she would continue using the spirometer as she felt much better and was not short of breath after breathing in instead of out. </w:t>
            </w:r>
          </w:p>
          <w:p w:rsidR="00000000" w:rsidDel="00000000" w:rsidP="00000000" w:rsidRDefault="00000000" w:rsidRPr="00000000" w14:paraId="00000040">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One of my patients was admitted for Chronic kidney disease and heart failure. She was fully able to ambulate on her own with one assist. During my assessment, she mentioned to me that she had not been up in a couple of days only to use the bathroom as she was given bathroom privileges. I immediately asked if she was being administered a blood thinner such as Enoxaparin. She stated she was being given an Enoxaparin injection. I then asked if she was ambulating with assistance outside of the room such as walking down the hallway. She stated she did not want to walk in the hallway unless it was to go home. I then educated her about how prolonged inactivity can lead to deep vein thrombosis and even edema because of poor circulation in the legs. After teaching her about the risk factors of inactivity and offering my assistance to help her achieve her daily goal, she agreed to ambulate at least one time per day.</w:t>
            </w:r>
          </w:p>
        </w:tc>
      </w:tr>
      <w:tr>
        <w:trPr>
          <w:trHeight w:val="1147" w:hRule="atLeast"/>
        </w:trPr>
        <w:tc>
          <w:tcPr/>
          <w:p w:rsidR="00000000" w:rsidDel="00000000" w:rsidP="00000000" w:rsidRDefault="00000000" w:rsidRPr="00000000" w14:paraId="00000041">
            <w:pPr>
              <w:spacing w:after="0" w:lineRule="auto"/>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Knowledge Integration</w:t>
            </w:r>
          </w:p>
        </w:tc>
        <w:tc>
          <w:tcPr/>
          <w:p w:rsidR="00000000" w:rsidDel="00000000" w:rsidP="00000000" w:rsidRDefault="00000000" w:rsidRPr="00000000" w14:paraId="00000042">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Deliver effective nursing care to patients with multiple healthcare deficits.</w:t>
            </w:r>
          </w:p>
        </w:tc>
        <w:tc>
          <w:tcPr/>
          <w:p w:rsidR="00000000" w:rsidDel="00000000" w:rsidP="00000000" w:rsidRDefault="00000000" w:rsidRPr="00000000" w14:paraId="00000043">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patient health deficits  </w:t>
            </w:r>
          </w:p>
          <w:p w:rsidR="00000000" w:rsidDel="00000000" w:rsidP="00000000" w:rsidRDefault="00000000" w:rsidRPr="00000000" w14:paraId="00000044">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Prioritize care appropriately </w:t>
            </w:r>
          </w:p>
          <w:p w:rsidR="00000000" w:rsidDel="00000000" w:rsidP="00000000" w:rsidRDefault="00000000" w:rsidRPr="00000000" w14:paraId="00000045">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Adjust plan of care based on patient need</w:t>
            </w:r>
          </w:p>
          <w:p w:rsidR="00000000" w:rsidDel="00000000" w:rsidP="00000000" w:rsidRDefault="00000000" w:rsidRPr="00000000" w14:paraId="00000046">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Identify system barriers</w:t>
            </w:r>
          </w:p>
          <w:p w:rsidR="00000000" w:rsidDel="00000000" w:rsidP="00000000" w:rsidRDefault="00000000" w:rsidRPr="00000000" w14:paraId="00000047">
            <w:pPr>
              <w:spacing w:after="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Modify health care deficits identified</w:t>
            </w:r>
          </w:p>
        </w:tc>
        <w:tc>
          <w:tcPr/>
          <w:p w:rsidR="00000000" w:rsidDel="00000000" w:rsidP="00000000" w:rsidRDefault="00000000" w:rsidRPr="00000000" w14:paraId="00000048">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A patient of mine was admitted for leukocytosis, but also had a UTI, stage 1 ulcers on her coccyx and heels, dysphagia, cataracts and was hard of hearing. She had a history of TIA, RA, dementia, HTN and type 2 diabetes. She was Spanish speaking only. I assisted my nurse in turning the patient every 2 hours to prevent further skin damage as well as cleaning and keeping the patient dry frequently. As I administered the patient’s medications, I sat her up in high Fowler’s position and gave her one pill at a time followed by sips of water. I made sure she swallowed each pill before I gave her another due to her dysphagia. I assisted my nurse in translating because the patient and family did not understand or speak English. Because the patient had cataracts and was hard of hearing, we spoke loudly and explained each procedure at bedside where she could better see us.</w:t>
            </w:r>
          </w:p>
          <w:p w:rsidR="00000000" w:rsidDel="00000000" w:rsidP="00000000" w:rsidRDefault="00000000" w:rsidRPr="00000000" w14:paraId="00000049">
            <w:pPr>
              <w:spacing w:after="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One of my patients was an elderly man admitted for a UTI. He had a catheter placed. He also had impaired mobility, dementia and a stage 1 pressure ulcer on his coccyx. I used proper catheter and perineal care to reduce the risk for infection. I put his bed rails up to make sure he did not climb or fall out of bed. When his food tray came around I helped feed him and made sure he got adequate water. I also assisted my nurse in turning the patient as well as changing and putting a protective barrier on the patient’s pressure ulcer. Because the patient had dementia and wasn’t oriented to time or place, I made sure to check on him frequently to assess any additional need of care.</w:t>
            </w:r>
          </w:p>
        </w:tc>
      </w:tr>
    </w:tbl>
    <w:p w:rsidR="00000000" w:rsidDel="00000000" w:rsidP="00000000" w:rsidRDefault="00000000" w:rsidRPr="00000000" w14:paraId="0000004A">
      <w:pPr>
        <w:rPr>
          <w:rFonts w:ascii="Cambria" w:cs="Cambria" w:eastAsia="Cambria" w:hAnsi="Cambria"/>
        </w:rPr>
      </w:pPr>
      <w:r w:rsidDel="00000000" w:rsidR="00000000" w:rsidRPr="00000000">
        <w:rPr>
          <w:rtl w:val="0"/>
        </w:rPr>
      </w:r>
    </w:p>
    <w:sectPr>
      <w:headerReference r:id="rId7" w:type="default"/>
      <w:footerReference r:id="rId8" w:type="default"/>
      <w:pgSz w:h="12240" w:w="15840" w:orient="landscape"/>
      <w:pgMar w:bottom="0" w:top="432" w:left="720" w:right="720" w:header="0" w:footer="14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Instructional Module 4 – Adult M/S 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2419DD"/>
    <w:pPr>
      <w:spacing w:line="240" w:lineRule="auto"/>
    </w:pPr>
    <w:rPr>
      <w:rFonts w:ascii="Cambria" w:cs="Times New Roman" w:eastAsia="Times New Roman" w:hAnsi="Cambria"/>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9D07DF"/>
    <w:pPr>
      <w:tabs>
        <w:tab w:val="center" w:pos="4680"/>
        <w:tab w:val="right" w:pos="9360"/>
      </w:tabs>
      <w:spacing w:after="0"/>
    </w:pPr>
  </w:style>
  <w:style w:type="character" w:styleId="HeaderChar" w:customStyle="1">
    <w:name w:val="Header Char"/>
    <w:basedOn w:val="DefaultParagraphFont"/>
    <w:link w:val="Header"/>
    <w:uiPriority w:val="99"/>
    <w:rsid w:val="009D07DF"/>
    <w:rPr>
      <w:rFonts w:ascii="Cambria" w:cs="Times New Roman" w:eastAsia="Times New Roman" w:hAnsi="Cambria"/>
      <w:sz w:val="24"/>
      <w:szCs w:val="24"/>
    </w:rPr>
  </w:style>
  <w:style w:type="paragraph" w:styleId="Footer">
    <w:name w:val="footer"/>
    <w:basedOn w:val="Normal"/>
    <w:link w:val="FooterChar"/>
    <w:uiPriority w:val="99"/>
    <w:unhideWhenUsed w:val="1"/>
    <w:rsid w:val="009D07DF"/>
    <w:pPr>
      <w:tabs>
        <w:tab w:val="center" w:pos="4680"/>
        <w:tab w:val="right" w:pos="9360"/>
      </w:tabs>
      <w:spacing w:after="0"/>
    </w:pPr>
  </w:style>
  <w:style w:type="character" w:styleId="FooterChar" w:customStyle="1">
    <w:name w:val="Footer Char"/>
    <w:basedOn w:val="DefaultParagraphFont"/>
    <w:link w:val="Footer"/>
    <w:uiPriority w:val="99"/>
    <w:rsid w:val="009D07DF"/>
    <w:rPr>
      <w:rFonts w:ascii="Cambria" w:cs="Times New Roman" w:eastAsia="Times New Roman" w:hAnsi="Cambria"/>
      <w:sz w:val="24"/>
      <w:szCs w:val="24"/>
    </w:rPr>
  </w:style>
  <w:style w:type="paragraph" w:styleId="BalloonText">
    <w:name w:val="Balloon Text"/>
    <w:basedOn w:val="Normal"/>
    <w:link w:val="BalloonTextChar"/>
    <w:uiPriority w:val="99"/>
    <w:semiHidden w:val="1"/>
    <w:unhideWhenUsed w:val="1"/>
    <w:rsid w:val="009D07DF"/>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D07DF"/>
    <w:rPr>
      <w:rFonts w:ascii="Tahoma" w:cs="Tahoma" w:eastAsia="Times New Roman" w:hAnsi="Tahoma"/>
      <w:sz w:val="16"/>
      <w:szCs w:val="16"/>
    </w:rPr>
  </w:style>
  <w:style w:type="paragraph" w:styleId="ListParagraph">
    <w:name w:val="List Paragraph"/>
    <w:basedOn w:val="Normal"/>
    <w:uiPriority w:val="34"/>
    <w:qFormat w:val="1"/>
    <w:rsid w:val="00F05EF5"/>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hWBj7lQSjI+SOAM5G0q7EHEqw==">AMUW2mWDnGa3k0p5xy8fpDgDn8P/dPa1IhAyZEz5Pxdm9qlsAx8lW6DukdLRTpnZ0TqZyCZaQN6iK1dd/3puisne5dgCSbTd1wnF8cNUBVW1kf83wrepn+ODjiHkQCtCskgXivOPmFPT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2018-01-17T20:56:00Z</dcterms:created>
  <dc:creator>Tammy Nesbitt</dc:creator>
</cp:coreProperties>
</file>