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22EAFE" w14:textId="77777777" w:rsidR="00DD0C4F" w:rsidRPr="00DD0C4F" w:rsidRDefault="00DD0C4F" w:rsidP="00DD0C4F">
      <w:pPr>
        <w:rPr>
          <w:b/>
        </w:rPr>
      </w:pPr>
      <w:r>
        <w:t xml:space="preserve">  </w:t>
      </w:r>
      <w:r w:rsidRPr="00DD0C4F">
        <w:rPr>
          <w:b/>
        </w:rPr>
        <w:t xml:space="preserve">JAPNA Article: Effectiveness of a Psychiatric-Mental Health Nurse Residency Program on Retention - January-February 2019 (25:1) </w:t>
      </w:r>
    </w:p>
    <w:p w14:paraId="489DE059" w14:textId="77777777" w:rsidR="00DD0C4F" w:rsidRDefault="00DD0C4F" w:rsidP="00DD0C4F">
      <w:r>
        <w:t xml:space="preserve">   1. Which of the following is not a core component of the evidence-based curriculum for the NRP developed at Sharp Mesa Vista Hospital?</w:t>
      </w:r>
      <w:r w:rsidR="002A049E">
        <w:t xml:space="preserve"> D</w:t>
      </w:r>
    </w:p>
    <w:p w14:paraId="6BB49A82" w14:textId="77777777" w:rsidR="00DD0C4F" w:rsidRDefault="00DD0C4F" w:rsidP="00DD0C4F">
      <w:r>
        <w:t>A. Scope and Standards of Practice for Psychiatric-Mental Health Nursing</w:t>
      </w:r>
    </w:p>
    <w:p w14:paraId="0A9867D0" w14:textId="77777777" w:rsidR="00DD0C4F" w:rsidRDefault="00DD0C4F" w:rsidP="00DD0C4F">
      <w:r>
        <w:t>B. Benner’s novice to expert framework</w:t>
      </w:r>
    </w:p>
    <w:p w14:paraId="13D35056" w14:textId="77777777" w:rsidR="00DD0C4F" w:rsidRDefault="00DD0C4F" w:rsidP="00DD0C4F">
      <w:r>
        <w:t>C. Reflective practice theoretical frameworks</w:t>
      </w:r>
    </w:p>
    <w:p w14:paraId="2CBDA871" w14:textId="77777777" w:rsidR="00DD0C4F" w:rsidRDefault="00DD0C4F" w:rsidP="00DD0C4F">
      <w:r w:rsidRPr="002A049E">
        <w:rPr>
          <w:highlight w:val="yellow"/>
        </w:rPr>
        <w:t>D. Disruptive innovation</w:t>
      </w:r>
      <w:r>
        <w:t xml:space="preserve"> </w:t>
      </w:r>
    </w:p>
    <w:p w14:paraId="02F3CF8C" w14:textId="77777777" w:rsidR="00DD0C4F" w:rsidRDefault="00DD0C4F" w:rsidP="00DD0C4F"/>
    <w:p w14:paraId="5E6DCED4" w14:textId="77777777" w:rsidR="00DD0C4F" w:rsidRDefault="00DD0C4F" w:rsidP="00DD0C4F">
      <w:r>
        <w:t xml:space="preserve">     2. Which best describes organizational commitment?</w:t>
      </w:r>
      <w:r w:rsidR="002A049E">
        <w:t xml:space="preserve"> B</w:t>
      </w:r>
    </w:p>
    <w:p w14:paraId="35A471DC" w14:textId="77777777" w:rsidR="00DD0C4F" w:rsidRPr="00230B7E" w:rsidRDefault="00DD0C4F" w:rsidP="00DD0C4F">
      <w:r w:rsidRPr="00230B7E">
        <w:t>A. Measures the extent to which a job seeker’s perceptions of an organization’s values match their own values.</w:t>
      </w:r>
    </w:p>
    <w:p w14:paraId="00B0E369" w14:textId="77777777" w:rsidR="00DD0C4F" w:rsidRDefault="00DD0C4F" w:rsidP="00DD0C4F">
      <w:r w:rsidRPr="002A049E">
        <w:rPr>
          <w:highlight w:val="yellow"/>
        </w:rPr>
        <w:t>B. Reflects the commitment based on emotional ties the employee develops with the organization primarily via positive work experiences.</w:t>
      </w:r>
    </w:p>
    <w:p w14:paraId="1D10E87F" w14:textId="77777777" w:rsidR="00DD0C4F" w:rsidRDefault="00DD0C4F" w:rsidP="00DD0C4F">
      <w:r>
        <w:t>C. Assesses the frequency of organizational citizenship behaviors performed by employees.</w:t>
      </w:r>
    </w:p>
    <w:p w14:paraId="2CB41034" w14:textId="77777777" w:rsidR="00DD0C4F" w:rsidRDefault="00DD0C4F" w:rsidP="00DD0C4F">
      <w:r>
        <w:t>D. Measures a person’s self-appraisals of capabilities to cope with environmental demands.</w:t>
      </w:r>
    </w:p>
    <w:p w14:paraId="12DE657C" w14:textId="77777777" w:rsidR="00DD0C4F" w:rsidRDefault="00DD0C4F" w:rsidP="00DD0C4F"/>
    <w:p w14:paraId="78E805EC" w14:textId="77777777" w:rsidR="00DD0C4F" w:rsidRDefault="00DD0C4F" w:rsidP="00DD0C4F">
      <w:r>
        <w:t xml:space="preserve">     3. The major finding of this study indicated that ____ of new nurses left their position within the first year, and ____ left in year two, as contrasted to higher rates reported in the literature (17.5% in the first year and 33.5% in year two).</w:t>
      </w:r>
      <w:r w:rsidR="002A049E">
        <w:t xml:space="preserve"> A</w:t>
      </w:r>
    </w:p>
    <w:p w14:paraId="783815F2" w14:textId="77777777" w:rsidR="00DD0C4F" w:rsidRDefault="00DD0C4F" w:rsidP="00DD0C4F">
      <w:r w:rsidRPr="002A049E">
        <w:rPr>
          <w:highlight w:val="yellow"/>
        </w:rPr>
        <w:t>A. 11.7%, 2.9%</w:t>
      </w:r>
      <w:r>
        <w:t xml:space="preserve"> </w:t>
      </w:r>
    </w:p>
    <w:p w14:paraId="1AAEDA08" w14:textId="77777777" w:rsidR="00DD0C4F" w:rsidRDefault="00DD0C4F" w:rsidP="00DD0C4F">
      <w:r>
        <w:t>B. 2.9%; 11.7%</w:t>
      </w:r>
    </w:p>
    <w:p w14:paraId="40EF14C9" w14:textId="77777777" w:rsidR="00DD0C4F" w:rsidRDefault="00DD0C4F" w:rsidP="00DD0C4F">
      <w:r>
        <w:t>C. 27.5%; 30.2%</w:t>
      </w:r>
    </w:p>
    <w:p w14:paraId="2EFD3F7B" w14:textId="77777777" w:rsidR="00DD0C4F" w:rsidRDefault="00DD0C4F" w:rsidP="00DD0C4F">
      <w:r>
        <w:t>D. 30.2%; 27.5%</w:t>
      </w:r>
    </w:p>
    <w:p w14:paraId="44793111" w14:textId="77777777" w:rsidR="00DD0C4F" w:rsidRDefault="00DD0C4F" w:rsidP="00DD0C4F"/>
    <w:p w14:paraId="785C3BC7" w14:textId="77777777" w:rsidR="00DD0C4F" w:rsidRDefault="00DD0C4F" w:rsidP="00DD0C4F">
      <w:r>
        <w:t xml:space="preserve">     4. To ensure that participants were not unduly influenced to participate in the study, the study design included which position?</w:t>
      </w:r>
      <w:r w:rsidR="002A049E">
        <w:t xml:space="preserve"> A</w:t>
      </w:r>
    </w:p>
    <w:p w14:paraId="056E42FF" w14:textId="77777777" w:rsidR="00DD0C4F" w:rsidRDefault="00DD0C4F" w:rsidP="00DD0C4F">
      <w:r w:rsidRPr="002A049E">
        <w:rPr>
          <w:highlight w:val="yellow"/>
        </w:rPr>
        <w:t>A. A co-investigator who was not an employee (employed by a local university) to manage the process of distributing the surveys and communicating with participants.</w:t>
      </w:r>
    </w:p>
    <w:p w14:paraId="720CF44B" w14:textId="77777777" w:rsidR="00DD0C4F" w:rsidRDefault="00DD0C4F" w:rsidP="00DD0C4F">
      <w:r>
        <w:t>B. A staff RN on an open unit to manage the distribution of surveys.</w:t>
      </w:r>
    </w:p>
    <w:p w14:paraId="7604E245" w14:textId="77777777" w:rsidR="00DD0C4F" w:rsidRDefault="00DD0C4F" w:rsidP="00DD0C4F">
      <w:r>
        <w:t>C. An agreement with Press Ganey to manage the survey process.</w:t>
      </w:r>
    </w:p>
    <w:p w14:paraId="3469692D" w14:textId="77777777" w:rsidR="00DD0C4F" w:rsidRDefault="00DD0C4F" w:rsidP="00DD0C4F">
      <w:r>
        <w:t>D. The NRP Coordinator managed the distribution of surveys during support group meetings.</w:t>
      </w:r>
    </w:p>
    <w:p w14:paraId="4AF4C3C8" w14:textId="77777777" w:rsidR="00230B7E" w:rsidRDefault="00230B7E" w:rsidP="00DD0C4F"/>
    <w:p w14:paraId="2B07A0BB" w14:textId="77777777" w:rsidR="00230B7E" w:rsidRDefault="00230B7E" w:rsidP="00DD0C4F"/>
    <w:p w14:paraId="5EADEDF0" w14:textId="77777777" w:rsidR="00230B7E" w:rsidRDefault="00230B7E" w:rsidP="00DD0C4F"/>
    <w:p w14:paraId="518DFF61" w14:textId="77777777" w:rsidR="00230B7E" w:rsidRDefault="00230B7E" w:rsidP="00DD0C4F"/>
    <w:p w14:paraId="4F8B1B5B" w14:textId="77777777" w:rsidR="00DD0C4F" w:rsidRDefault="00DD0C4F" w:rsidP="00DD0C4F">
      <w:r>
        <w:t xml:space="preserve">  5. Which is a noted benefit of the Nurse Residency Program?</w:t>
      </w:r>
      <w:r w:rsidR="002A049E">
        <w:t xml:space="preserve"> A</w:t>
      </w:r>
    </w:p>
    <w:p w14:paraId="26A55A36" w14:textId="77777777" w:rsidR="00DD0C4F" w:rsidRDefault="00DD0C4F" w:rsidP="00DD0C4F">
      <w:r w:rsidRPr="002A049E">
        <w:rPr>
          <w:highlight w:val="yellow"/>
        </w:rPr>
        <w:t>A. Reducing the costs of onboarding new RNs.</w:t>
      </w:r>
    </w:p>
    <w:p w14:paraId="30828F87" w14:textId="77777777" w:rsidR="00DD0C4F" w:rsidRDefault="00DD0C4F" w:rsidP="00DD0C4F">
      <w:r w:rsidRPr="00230B7E">
        <w:t>B. Attracting new graduate nurses into the psychiatric-mental health nursing specialty and retaining them.</w:t>
      </w:r>
    </w:p>
    <w:p w14:paraId="1BC8F394" w14:textId="77777777" w:rsidR="00DD0C4F" w:rsidRDefault="00DD0C4F" w:rsidP="00DD0C4F">
      <w:r>
        <w:t>C. Reducing incivility in the nursing profession.</w:t>
      </w:r>
    </w:p>
    <w:p w14:paraId="07353DD3" w14:textId="77777777" w:rsidR="00DD0C4F" w:rsidRDefault="00DD0C4F" w:rsidP="00DD0C4F">
      <w:r>
        <w:t>D. Ensuring the right staffing mix for the unit acuity.</w:t>
      </w:r>
    </w:p>
    <w:p w14:paraId="20917EF4" w14:textId="77777777" w:rsidR="00DD0C4F" w:rsidRDefault="00DD0C4F" w:rsidP="00DD0C4F"/>
    <w:p w14:paraId="08C00C11" w14:textId="77777777" w:rsidR="00DD0C4F" w:rsidRDefault="00DD0C4F" w:rsidP="00DD0C4F">
      <w:r>
        <w:t xml:space="preserve">      6. What were reported as the top job satisfiers for new graduate nurses in this study?</w:t>
      </w:r>
      <w:r w:rsidR="002A049E">
        <w:t xml:space="preserve"> C</w:t>
      </w:r>
      <w:bookmarkStart w:id="0" w:name="_GoBack"/>
      <w:bookmarkEnd w:id="0"/>
    </w:p>
    <w:p w14:paraId="4A9BAF35" w14:textId="77777777" w:rsidR="00DD0C4F" w:rsidRDefault="00DD0C4F" w:rsidP="00DD0C4F">
      <w:r>
        <w:t>A. Training; unit</w:t>
      </w:r>
    </w:p>
    <w:p w14:paraId="519D6596" w14:textId="77777777" w:rsidR="00DD0C4F" w:rsidRDefault="00DD0C4F" w:rsidP="00DD0C4F">
      <w:r>
        <w:t xml:space="preserve">B. Tasks; relationships </w:t>
      </w:r>
    </w:p>
    <w:p w14:paraId="1E4F0376" w14:textId="77777777" w:rsidR="00DD0C4F" w:rsidRDefault="00DD0C4F" w:rsidP="00DD0C4F">
      <w:r w:rsidRPr="002A049E">
        <w:rPr>
          <w:highlight w:val="yellow"/>
        </w:rPr>
        <w:t>C. Teamwork/coworkers; shift/hours</w:t>
      </w:r>
      <w:r>
        <w:t xml:space="preserve"> </w:t>
      </w:r>
    </w:p>
    <w:p w14:paraId="584482C8" w14:textId="77777777" w:rsidR="00DD0C4F" w:rsidRDefault="00DD0C4F" w:rsidP="00DD0C4F">
      <w:r>
        <w:t>D. Tasks; training</w:t>
      </w:r>
    </w:p>
    <w:p w14:paraId="575A2658" w14:textId="77777777" w:rsidR="003A5243" w:rsidRDefault="003A5243" w:rsidP="00DD0C4F"/>
    <w:sectPr w:rsidR="003A5243" w:rsidSect="00DD0C4F">
      <w:head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08F54D" w14:textId="77777777" w:rsidR="002A049E" w:rsidRDefault="002A049E" w:rsidP="002A049E">
      <w:pPr>
        <w:spacing w:after="0" w:line="240" w:lineRule="auto"/>
      </w:pPr>
      <w:r>
        <w:separator/>
      </w:r>
    </w:p>
  </w:endnote>
  <w:endnote w:type="continuationSeparator" w:id="0">
    <w:p w14:paraId="0CCE6F4C" w14:textId="77777777" w:rsidR="002A049E" w:rsidRDefault="002A049E" w:rsidP="002A04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egoe UI">
    <w:altName w:val="Arial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 Light">
    <w:altName w:val="Tahoma"/>
    <w:charset w:val="00"/>
    <w:family w:val="swiss"/>
    <w:pitch w:val="variable"/>
    <w:sig w:usb0="A0002AEF" w:usb1="4000207B" w:usb2="00000000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7DE931" w14:textId="77777777" w:rsidR="002A049E" w:rsidRDefault="002A049E" w:rsidP="002A049E">
      <w:pPr>
        <w:spacing w:after="0" w:line="240" w:lineRule="auto"/>
      </w:pPr>
      <w:r>
        <w:separator/>
      </w:r>
    </w:p>
  </w:footnote>
  <w:footnote w:type="continuationSeparator" w:id="0">
    <w:p w14:paraId="1737C80A" w14:textId="77777777" w:rsidR="002A049E" w:rsidRDefault="002A049E" w:rsidP="002A04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704693" w14:textId="77777777" w:rsidR="002A049E" w:rsidRDefault="002A049E">
    <w:pPr>
      <w:pStyle w:val="Header"/>
    </w:pPr>
    <w:r>
      <w:t>Matt Mieure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C4F"/>
    <w:rsid w:val="00230B7E"/>
    <w:rsid w:val="002A049E"/>
    <w:rsid w:val="003A5243"/>
    <w:rsid w:val="0081535E"/>
    <w:rsid w:val="00DD0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D690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0B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0B7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A04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049E"/>
  </w:style>
  <w:style w:type="paragraph" w:styleId="Footer">
    <w:name w:val="footer"/>
    <w:basedOn w:val="Normal"/>
    <w:link w:val="FooterChar"/>
    <w:uiPriority w:val="99"/>
    <w:unhideWhenUsed/>
    <w:rsid w:val="002A04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049E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0B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0B7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A04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049E"/>
  </w:style>
  <w:style w:type="paragraph" w:styleId="Footer">
    <w:name w:val="footer"/>
    <w:basedOn w:val="Normal"/>
    <w:link w:val="FooterChar"/>
    <w:uiPriority w:val="99"/>
    <w:unhideWhenUsed/>
    <w:rsid w:val="002A04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04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975DF48565A74E8C7C3735E6FFCA10" ma:contentTypeVersion="12" ma:contentTypeDescription="Create a new document." ma:contentTypeScope="" ma:versionID="b0b700334b3cbbbb2291a509c40a6217">
  <xsd:schema xmlns:xsd="http://www.w3.org/2001/XMLSchema" xmlns:xs="http://www.w3.org/2001/XMLSchema" xmlns:p="http://schemas.microsoft.com/office/2006/metadata/properties" xmlns:ns2="0b4c23a3-331c-4742-a6b0-d4efc7f733fd" xmlns:ns3="bb251f58-ab27-4aee-8597-bf07264d9276" targetNamespace="http://schemas.microsoft.com/office/2006/metadata/properties" ma:root="true" ma:fieldsID="15218b1dab595a9a310811950922336f" ns2:_="" ns3:_="">
    <xsd:import namespace="0b4c23a3-331c-4742-a6b0-d4efc7f733fd"/>
    <xsd:import namespace="bb251f58-ab27-4aee-8597-bf07264d92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4c23a3-331c-4742-a6b0-d4efc7f733f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51f58-ab27-4aee-8597-bf07264d92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b4c23a3-331c-4742-a6b0-d4efc7f733fd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466A2A20-EBB1-4472-9BE9-2FB9EE90C3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4c23a3-331c-4742-a6b0-d4efc7f733fd"/>
    <ds:schemaRef ds:uri="bb251f58-ab27-4aee-8597-bf07264d92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CF5A1F-ED93-4D82-9B7C-1E78B009D7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06E2B8-CABA-430A-AAB2-ED32DD00AFAE}">
  <ds:schemaRefs>
    <ds:schemaRef ds:uri="http://schemas.microsoft.com/office/2006/metadata/properties"/>
    <ds:schemaRef ds:uri="http://schemas.microsoft.com/office/infopath/2007/PartnerControls"/>
    <ds:schemaRef ds:uri="0b4c23a3-331c-4742-a6b0-d4efc7f733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343</Words>
  <Characters>1960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Providence Health &amp; Services</Company>
  <LinksUpToDate>false</LinksUpToDate>
  <CharactersWithSpaces>2299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Powers, Rebecca</dc:creator>
  <cp:keywords/>
  <dc:description/>
  <cp:lastModifiedBy>Powers, Rebecca</cp:lastModifiedBy>
  <cp:revision>3</cp:revision>
  <cp:lastPrinted>2020-01-07T19:54:00Z</cp:lastPrinted>
  <dcterms:created xsi:type="dcterms:W3CDTF">2020-01-07T19:58:00Z</dcterms:created>
  <dcterms:modified xsi:type="dcterms:W3CDTF">2021-04-08T15:41:00Z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0x01010024975DF48565A74E8C7C3735E6FFCA10</vt:lpwstr>
  </property>
  <property fmtid="{D5CDD505-2E9C-101B-9397-08002B2CF9AE}" pid="3" name="Order">
    <vt:r8>7353200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