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F2FC8" w14:textId="77777777" w:rsidR="005B0223" w:rsidRDefault="005B0223">
      <w:pPr>
        <w:spacing w:before="10" w:line="170" w:lineRule="exact"/>
        <w:rPr>
          <w:sz w:val="17"/>
          <w:szCs w:val="17"/>
        </w:rPr>
      </w:pPr>
    </w:p>
    <w:p w14:paraId="7428EBF0"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6426BD4D" wp14:editId="3D390D69">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60F03FAF" w14:textId="77777777" w:rsidR="005B0223" w:rsidRDefault="005B0223">
      <w:pPr>
        <w:spacing w:before="5" w:line="260" w:lineRule="exact"/>
        <w:rPr>
          <w:sz w:val="26"/>
          <w:szCs w:val="26"/>
        </w:rPr>
      </w:pPr>
    </w:p>
    <w:p w14:paraId="7BC8132F"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4594E085" w14:textId="77777777" w:rsidR="005B0223" w:rsidRDefault="005B0223">
      <w:pPr>
        <w:spacing w:line="140" w:lineRule="exact"/>
        <w:rPr>
          <w:sz w:val="14"/>
          <w:szCs w:val="14"/>
        </w:rPr>
      </w:pPr>
    </w:p>
    <w:p w14:paraId="7B761E43" w14:textId="77777777" w:rsidR="005B0223" w:rsidRDefault="005B0223">
      <w:pPr>
        <w:spacing w:line="200" w:lineRule="exact"/>
        <w:rPr>
          <w:sz w:val="20"/>
          <w:szCs w:val="20"/>
        </w:rPr>
      </w:pPr>
    </w:p>
    <w:p w14:paraId="7D73E945"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4786797C"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62C902D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547FA96E"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4093D64D"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02910CB0"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11A05EB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505E040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41CD227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75B0D3B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BB84B63"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830D85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54E7CD4E"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BBC0B6A"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580ED8CB"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C9FC42E"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2835E9C9"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7568C07"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E46B160"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490F78A1"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7193A0A3"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23AC7AF9"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0CEF760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598F6DD7"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6E75AAA4"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3320581B"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7AE0C777"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1C512142"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6F75B2B9"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11564391"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356ADBEE"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5F841386"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68EDE241"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090DCB02"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131B4B6"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AEE91AC"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4D572829"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73671FC7"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2AF6604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48D831A6"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28F58D7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6F3FDD3F"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0017B8BF"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2917186F"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61111C5"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7E3A9EE"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3FAD093"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08206B53"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5EC21369"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566F8F31"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10D521CC"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5B7E3E2A"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1523ADCC"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4CF2B1A"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6AB53C90"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5E16263"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2885664"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563B1365"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3363FE81" w14:textId="77777777" w:rsidR="005B0223" w:rsidRDefault="005B0223">
      <w:pPr>
        <w:spacing w:line="200" w:lineRule="exact"/>
        <w:rPr>
          <w:sz w:val="20"/>
          <w:szCs w:val="20"/>
        </w:rPr>
      </w:pPr>
    </w:p>
    <w:p w14:paraId="1E277B86" w14:textId="77777777" w:rsidR="005B0223" w:rsidRDefault="005B0223">
      <w:pPr>
        <w:spacing w:line="200" w:lineRule="exact"/>
        <w:rPr>
          <w:sz w:val="20"/>
          <w:szCs w:val="20"/>
        </w:rPr>
      </w:pPr>
    </w:p>
    <w:p w14:paraId="6BBA834B" w14:textId="77777777" w:rsidR="005B0223" w:rsidRDefault="005B0223">
      <w:pPr>
        <w:spacing w:before="13" w:line="220" w:lineRule="exact"/>
      </w:pPr>
    </w:p>
    <w:p w14:paraId="6D4BB640"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EF29569"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0C9BA59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2B904E" w14:textId="3401845D" w:rsidR="006C2EEC" w:rsidRDefault="0033466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When I walked into the room and introduced my colleague and myself, the patient was coughing and complaining of nausea due to the drainage they were experiencing. I was playing the role of the lead nurse and my colleague was playing the role of the assistive nurse. I was asking the patient how they were feeling, did a respiratory assessment, and asked my colleague to grab his medications from the med room. Once I finished the assessment and the patient coughed and complained of having difficulty breathing, I made sure his nasal cannula was positioned properly and I raised the head of the bed so he was in a sitting position. The patient voiced that he experienced minimal relief and was still having difficulty breathing. </w:t>
            </w:r>
            <w:r w:rsidR="00031EDD">
              <w:rPr>
                <w:rFonts w:ascii="Arial Narrow" w:eastAsia="Arial Narrow" w:hAnsi="Arial Narrow" w:cs="Arial Narrow"/>
                <w:sz w:val="20"/>
                <w:szCs w:val="20"/>
              </w:rPr>
              <w:t xml:space="preserve">When I adjusted the nasal cannula, I did not check to see if the tubing was connected to the wall. </w:t>
            </w:r>
          </w:p>
          <w:p w14:paraId="044BD802" w14:textId="77777777" w:rsidR="0047277E" w:rsidRDefault="0047277E">
            <w:pPr>
              <w:pStyle w:val="TableParagraph"/>
              <w:spacing w:line="219" w:lineRule="exact"/>
              <w:ind w:left="104"/>
              <w:rPr>
                <w:rFonts w:ascii="Arial Narrow" w:eastAsia="Arial Narrow" w:hAnsi="Arial Narrow" w:cs="Arial Narrow"/>
                <w:sz w:val="20"/>
                <w:szCs w:val="20"/>
              </w:rPr>
            </w:pPr>
          </w:p>
          <w:p w14:paraId="6CAA65C4" w14:textId="77777777" w:rsidR="0047277E" w:rsidRDefault="0047277E">
            <w:pPr>
              <w:pStyle w:val="TableParagraph"/>
              <w:spacing w:line="219" w:lineRule="exact"/>
              <w:ind w:left="104"/>
              <w:rPr>
                <w:rFonts w:ascii="Arial Narrow" w:eastAsia="Arial Narrow" w:hAnsi="Arial Narrow" w:cs="Arial Narrow"/>
                <w:sz w:val="20"/>
                <w:szCs w:val="20"/>
              </w:rPr>
            </w:pPr>
          </w:p>
          <w:p w14:paraId="600F1460" w14:textId="77777777" w:rsidR="0047277E" w:rsidRDefault="0047277E">
            <w:pPr>
              <w:pStyle w:val="TableParagraph"/>
              <w:spacing w:line="219" w:lineRule="exact"/>
              <w:ind w:left="104"/>
              <w:rPr>
                <w:rFonts w:ascii="Arial Narrow" w:eastAsia="Arial Narrow" w:hAnsi="Arial Narrow" w:cs="Arial Narrow"/>
                <w:sz w:val="20"/>
                <w:szCs w:val="20"/>
              </w:rPr>
            </w:pPr>
          </w:p>
          <w:p w14:paraId="3D8D9099" w14:textId="77777777" w:rsidR="0047277E" w:rsidRDefault="0047277E">
            <w:pPr>
              <w:pStyle w:val="TableParagraph"/>
              <w:spacing w:line="219" w:lineRule="exact"/>
              <w:ind w:left="104"/>
              <w:rPr>
                <w:rFonts w:ascii="Arial Narrow" w:eastAsia="Arial Narrow" w:hAnsi="Arial Narrow" w:cs="Arial Narrow"/>
                <w:sz w:val="20"/>
                <w:szCs w:val="20"/>
              </w:rPr>
            </w:pPr>
          </w:p>
          <w:p w14:paraId="7AF122BB" w14:textId="77777777" w:rsidR="0047277E" w:rsidRDefault="0047277E">
            <w:pPr>
              <w:pStyle w:val="TableParagraph"/>
              <w:spacing w:line="219" w:lineRule="exact"/>
              <w:ind w:left="104"/>
              <w:rPr>
                <w:rFonts w:ascii="Arial Narrow" w:eastAsia="Arial Narrow" w:hAnsi="Arial Narrow" w:cs="Arial Narrow"/>
                <w:sz w:val="20"/>
                <w:szCs w:val="20"/>
              </w:rPr>
            </w:pPr>
          </w:p>
          <w:p w14:paraId="0FCE6862" w14:textId="77777777" w:rsidR="0047277E" w:rsidRDefault="0047277E">
            <w:pPr>
              <w:pStyle w:val="TableParagraph"/>
              <w:spacing w:line="219" w:lineRule="exact"/>
              <w:ind w:left="104"/>
              <w:rPr>
                <w:rFonts w:ascii="Arial Narrow" w:eastAsia="Arial Narrow" w:hAnsi="Arial Narrow" w:cs="Arial Narrow"/>
                <w:sz w:val="20"/>
                <w:szCs w:val="20"/>
              </w:rPr>
            </w:pPr>
          </w:p>
          <w:p w14:paraId="7C87223B" w14:textId="77777777" w:rsidR="006C2EEC" w:rsidRDefault="006C2EEC">
            <w:pPr>
              <w:pStyle w:val="TableParagraph"/>
              <w:spacing w:line="219" w:lineRule="exact"/>
              <w:ind w:left="104"/>
              <w:rPr>
                <w:rFonts w:ascii="Arial Narrow" w:eastAsia="Arial Narrow" w:hAnsi="Arial Narrow" w:cs="Arial Narrow"/>
                <w:sz w:val="20"/>
                <w:szCs w:val="20"/>
              </w:rPr>
            </w:pPr>
          </w:p>
          <w:p w14:paraId="67393F32" w14:textId="77777777" w:rsidR="006C2EEC" w:rsidRDefault="006C2EEC">
            <w:pPr>
              <w:pStyle w:val="TableParagraph"/>
              <w:spacing w:line="219" w:lineRule="exact"/>
              <w:ind w:left="104"/>
              <w:rPr>
                <w:rFonts w:ascii="Arial Narrow" w:eastAsia="Arial Narrow" w:hAnsi="Arial Narrow" w:cs="Arial Narrow"/>
                <w:sz w:val="20"/>
                <w:szCs w:val="20"/>
              </w:rPr>
            </w:pPr>
          </w:p>
          <w:p w14:paraId="1A3A547B" w14:textId="77777777" w:rsidR="006C2EEC" w:rsidRDefault="006C2EEC">
            <w:pPr>
              <w:pStyle w:val="TableParagraph"/>
              <w:spacing w:line="219" w:lineRule="exact"/>
              <w:ind w:left="104"/>
              <w:rPr>
                <w:rFonts w:ascii="Arial Narrow" w:eastAsia="Arial Narrow" w:hAnsi="Arial Narrow" w:cs="Arial Narrow"/>
                <w:sz w:val="20"/>
                <w:szCs w:val="20"/>
              </w:rPr>
            </w:pPr>
          </w:p>
          <w:p w14:paraId="4AC7BB10" w14:textId="77777777" w:rsidR="006C2EEC" w:rsidRDefault="006C2EEC">
            <w:pPr>
              <w:pStyle w:val="TableParagraph"/>
              <w:spacing w:line="219" w:lineRule="exact"/>
              <w:ind w:left="104"/>
              <w:rPr>
                <w:rFonts w:ascii="Arial Narrow" w:eastAsia="Arial Narrow" w:hAnsi="Arial Narrow" w:cs="Arial Narrow"/>
                <w:sz w:val="20"/>
                <w:szCs w:val="20"/>
              </w:rPr>
            </w:pPr>
          </w:p>
          <w:p w14:paraId="6B60407B" w14:textId="77777777" w:rsidR="006C2EEC" w:rsidRDefault="006C2EEC">
            <w:pPr>
              <w:pStyle w:val="TableParagraph"/>
              <w:spacing w:line="219" w:lineRule="exact"/>
              <w:ind w:left="104"/>
              <w:rPr>
                <w:rFonts w:ascii="Arial Narrow" w:eastAsia="Arial Narrow" w:hAnsi="Arial Narrow" w:cs="Arial Narrow"/>
                <w:sz w:val="20"/>
                <w:szCs w:val="20"/>
              </w:rPr>
            </w:pPr>
          </w:p>
          <w:p w14:paraId="6696AF8F" w14:textId="77777777" w:rsidR="006C2EEC" w:rsidRDefault="006C2EEC">
            <w:pPr>
              <w:pStyle w:val="TableParagraph"/>
              <w:spacing w:line="219" w:lineRule="exact"/>
              <w:ind w:left="104"/>
              <w:rPr>
                <w:rFonts w:ascii="Arial Narrow" w:eastAsia="Arial Narrow" w:hAnsi="Arial Narrow" w:cs="Arial Narrow"/>
                <w:sz w:val="20"/>
                <w:szCs w:val="20"/>
              </w:rPr>
            </w:pPr>
          </w:p>
          <w:p w14:paraId="3DD9EAF9" w14:textId="77777777" w:rsidR="006C2EEC" w:rsidRDefault="006C2EEC">
            <w:pPr>
              <w:pStyle w:val="TableParagraph"/>
              <w:spacing w:line="219" w:lineRule="exact"/>
              <w:ind w:left="104"/>
              <w:rPr>
                <w:rFonts w:ascii="Arial Narrow" w:eastAsia="Arial Narrow" w:hAnsi="Arial Narrow" w:cs="Arial Narrow"/>
                <w:sz w:val="20"/>
                <w:szCs w:val="20"/>
              </w:rPr>
            </w:pPr>
          </w:p>
          <w:p w14:paraId="6C182D1E" w14:textId="77777777" w:rsidR="006C2EEC" w:rsidRDefault="006C2EEC">
            <w:pPr>
              <w:pStyle w:val="TableParagraph"/>
              <w:spacing w:line="219" w:lineRule="exact"/>
              <w:ind w:left="104"/>
              <w:rPr>
                <w:rFonts w:ascii="Arial Narrow" w:eastAsia="Arial Narrow" w:hAnsi="Arial Narrow" w:cs="Arial Narrow"/>
                <w:sz w:val="20"/>
                <w:szCs w:val="20"/>
              </w:rPr>
            </w:pPr>
          </w:p>
          <w:p w14:paraId="7687CFDB" w14:textId="77777777" w:rsidR="006C2EEC" w:rsidRDefault="006C2EEC">
            <w:pPr>
              <w:pStyle w:val="TableParagraph"/>
              <w:spacing w:line="219" w:lineRule="exact"/>
              <w:ind w:left="104"/>
              <w:rPr>
                <w:rFonts w:ascii="Arial Narrow" w:eastAsia="Arial Narrow" w:hAnsi="Arial Narrow" w:cs="Arial Narrow"/>
                <w:sz w:val="20"/>
                <w:szCs w:val="20"/>
              </w:rPr>
            </w:pPr>
          </w:p>
          <w:p w14:paraId="533DFD6B" w14:textId="77777777" w:rsidR="006C2EEC" w:rsidRDefault="006C2EEC">
            <w:pPr>
              <w:pStyle w:val="TableParagraph"/>
              <w:spacing w:line="219" w:lineRule="exact"/>
              <w:ind w:left="104"/>
              <w:rPr>
                <w:rFonts w:ascii="Arial Narrow" w:eastAsia="Arial Narrow" w:hAnsi="Arial Narrow" w:cs="Arial Narrow"/>
                <w:sz w:val="20"/>
                <w:szCs w:val="20"/>
              </w:rPr>
            </w:pPr>
          </w:p>
          <w:p w14:paraId="0C2FCB44" w14:textId="77777777" w:rsidR="006C2EEC" w:rsidRDefault="006C2EEC">
            <w:pPr>
              <w:pStyle w:val="TableParagraph"/>
              <w:spacing w:line="219" w:lineRule="exact"/>
              <w:ind w:left="104"/>
              <w:rPr>
                <w:rFonts w:ascii="Arial Narrow" w:eastAsia="Arial Narrow" w:hAnsi="Arial Narrow" w:cs="Arial Narrow"/>
                <w:sz w:val="20"/>
                <w:szCs w:val="20"/>
              </w:rPr>
            </w:pPr>
          </w:p>
          <w:p w14:paraId="20959791" w14:textId="77777777" w:rsidR="006C2EEC" w:rsidRDefault="006C2EEC">
            <w:pPr>
              <w:pStyle w:val="TableParagraph"/>
              <w:spacing w:line="219" w:lineRule="exact"/>
              <w:ind w:left="104"/>
              <w:rPr>
                <w:rFonts w:ascii="Arial Narrow" w:eastAsia="Arial Narrow" w:hAnsi="Arial Narrow" w:cs="Arial Narrow"/>
                <w:sz w:val="20"/>
                <w:szCs w:val="20"/>
              </w:rPr>
            </w:pPr>
          </w:p>
          <w:p w14:paraId="25E4616E" w14:textId="77777777" w:rsidR="006C2EEC" w:rsidRDefault="006C2EEC">
            <w:pPr>
              <w:pStyle w:val="TableParagraph"/>
              <w:spacing w:line="219" w:lineRule="exact"/>
              <w:ind w:left="104"/>
              <w:rPr>
                <w:rFonts w:ascii="Arial Narrow" w:eastAsia="Arial Narrow" w:hAnsi="Arial Narrow" w:cs="Arial Narrow"/>
                <w:sz w:val="20"/>
                <w:szCs w:val="20"/>
              </w:rPr>
            </w:pPr>
          </w:p>
          <w:p w14:paraId="457A84F0" w14:textId="77777777" w:rsidR="006C2EEC" w:rsidRDefault="006C2EEC">
            <w:pPr>
              <w:pStyle w:val="TableParagraph"/>
              <w:spacing w:line="219" w:lineRule="exact"/>
              <w:ind w:left="104"/>
              <w:rPr>
                <w:rFonts w:ascii="Arial Narrow" w:eastAsia="Arial Narrow" w:hAnsi="Arial Narrow" w:cs="Arial Narrow"/>
                <w:sz w:val="20"/>
                <w:szCs w:val="20"/>
              </w:rPr>
            </w:pPr>
          </w:p>
          <w:p w14:paraId="084ACC13" w14:textId="77777777" w:rsidR="006C2EEC" w:rsidRDefault="006C2EEC">
            <w:pPr>
              <w:pStyle w:val="TableParagraph"/>
              <w:spacing w:line="219" w:lineRule="exact"/>
              <w:ind w:left="104"/>
              <w:rPr>
                <w:rFonts w:ascii="Arial Narrow" w:eastAsia="Arial Narrow" w:hAnsi="Arial Narrow" w:cs="Arial Narrow"/>
                <w:sz w:val="20"/>
                <w:szCs w:val="20"/>
              </w:rPr>
            </w:pPr>
          </w:p>
          <w:p w14:paraId="3883A30F" w14:textId="77777777" w:rsidR="006C2EEC" w:rsidRDefault="006C2EEC">
            <w:pPr>
              <w:pStyle w:val="TableParagraph"/>
              <w:spacing w:line="219" w:lineRule="exact"/>
              <w:ind w:left="104"/>
              <w:rPr>
                <w:rFonts w:ascii="Arial Narrow" w:eastAsia="Arial Narrow" w:hAnsi="Arial Narrow" w:cs="Arial Narrow"/>
                <w:sz w:val="20"/>
                <w:szCs w:val="20"/>
              </w:rPr>
            </w:pPr>
          </w:p>
          <w:p w14:paraId="2D134C18" w14:textId="77777777" w:rsidR="006C2EEC" w:rsidRDefault="006C2EEC">
            <w:pPr>
              <w:pStyle w:val="TableParagraph"/>
              <w:spacing w:line="219" w:lineRule="exact"/>
              <w:ind w:left="104"/>
              <w:rPr>
                <w:rFonts w:ascii="Arial Narrow" w:eastAsia="Arial Narrow" w:hAnsi="Arial Narrow" w:cs="Arial Narrow"/>
                <w:sz w:val="20"/>
                <w:szCs w:val="20"/>
              </w:rPr>
            </w:pPr>
          </w:p>
          <w:p w14:paraId="585AFFCC" w14:textId="77777777" w:rsidR="006C2EEC" w:rsidRDefault="006C2EEC">
            <w:pPr>
              <w:pStyle w:val="TableParagraph"/>
              <w:spacing w:line="219" w:lineRule="exact"/>
              <w:ind w:left="104"/>
              <w:rPr>
                <w:rFonts w:ascii="Arial Narrow" w:eastAsia="Arial Narrow" w:hAnsi="Arial Narrow" w:cs="Arial Narrow"/>
                <w:sz w:val="20"/>
                <w:szCs w:val="20"/>
              </w:rPr>
            </w:pPr>
          </w:p>
          <w:p w14:paraId="36140F19" w14:textId="77777777" w:rsidR="006C2EEC" w:rsidRDefault="006C2EEC">
            <w:pPr>
              <w:pStyle w:val="TableParagraph"/>
              <w:spacing w:line="219" w:lineRule="exact"/>
              <w:ind w:left="104"/>
              <w:rPr>
                <w:rFonts w:ascii="Arial Narrow" w:eastAsia="Arial Narrow" w:hAnsi="Arial Narrow" w:cs="Arial Narrow"/>
                <w:sz w:val="20"/>
                <w:szCs w:val="20"/>
              </w:rPr>
            </w:pPr>
          </w:p>
          <w:p w14:paraId="3A9411B1" w14:textId="77777777" w:rsidR="006C2EEC" w:rsidRDefault="006C2EEC">
            <w:pPr>
              <w:pStyle w:val="TableParagraph"/>
              <w:spacing w:line="219" w:lineRule="exact"/>
              <w:ind w:left="104"/>
              <w:rPr>
                <w:rFonts w:ascii="Arial Narrow" w:eastAsia="Arial Narrow" w:hAnsi="Arial Narrow" w:cs="Arial Narrow"/>
                <w:sz w:val="20"/>
                <w:szCs w:val="20"/>
              </w:rPr>
            </w:pPr>
          </w:p>
          <w:p w14:paraId="5D778472" w14:textId="77777777" w:rsidR="006C2EEC" w:rsidRDefault="006C2EEC">
            <w:pPr>
              <w:pStyle w:val="TableParagraph"/>
              <w:spacing w:line="219" w:lineRule="exact"/>
              <w:ind w:left="104"/>
              <w:rPr>
                <w:rFonts w:ascii="Arial Narrow" w:eastAsia="Arial Narrow" w:hAnsi="Arial Narrow" w:cs="Arial Narrow"/>
                <w:sz w:val="20"/>
                <w:szCs w:val="20"/>
              </w:rPr>
            </w:pPr>
          </w:p>
          <w:p w14:paraId="4D20FEC0" w14:textId="77777777" w:rsidR="006C2EEC" w:rsidRDefault="006C2EEC">
            <w:pPr>
              <w:pStyle w:val="TableParagraph"/>
              <w:spacing w:line="219" w:lineRule="exact"/>
              <w:ind w:left="104"/>
              <w:rPr>
                <w:rFonts w:ascii="Arial Narrow" w:eastAsia="Arial Narrow" w:hAnsi="Arial Narrow" w:cs="Arial Narrow"/>
                <w:sz w:val="20"/>
                <w:szCs w:val="20"/>
              </w:rPr>
            </w:pPr>
          </w:p>
          <w:p w14:paraId="05D9F6D4" w14:textId="77777777" w:rsidR="006C2EEC" w:rsidRDefault="006C2EEC">
            <w:pPr>
              <w:pStyle w:val="TableParagraph"/>
              <w:spacing w:line="219" w:lineRule="exact"/>
              <w:ind w:left="104"/>
              <w:rPr>
                <w:rFonts w:ascii="Arial Narrow" w:eastAsia="Arial Narrow" w:hAnsi="Arial Narrow" w:cs="Arial Narrow"/>
                <w:sz w:val="20"/>
                <w:szCs w:val="20"/>
              </w:rPr>
            </w:pPr>
          </w:p>
          <w:p w14:paraId="15DEC5C9" w14:textId="77777777" w:rsidR="006C2EEC" w:rsidRDefault="006C2EEC">
            <w:pPr>
              <w:pStyle w:val="TableParagraph"/>
              <w:spacing w:line="219" w:lineRule="exact"/>
              <w:ind w:left="104"/>
              <w:rPr>
                <w:rFonts w:ascii="Arial Narrow" w:eastAsia="Arial Narrow" w:hAnsi="Arial Narrow" w:cs="Arial Narrow"/>
                <w:sz w:val="20"/>
                <w:szCs w:val="20"/>
              </w:rPr>
            </w:pPr>
          </w:p>
          <w:p w14:paraId="1E566E4A" w14:textId="77777777" w:rsidR="006C2EEC" w:rsidRDefault="006C2EEC">
            <w:pPr>
              <w:pStyle w:val="TableParagraph"/>
              <w:spacing w:line="219" w:lineRule="exact"/>
              <w:ind w:left="104"/>
              <w:rPr>
                <w:rFonts w:ascii="Arial Narrow" w:eastAsia="Arial Narrow" w:hAnsi="Arial Narrow" w:cs="Arial Narrow"/>
                <w:sz w:val="20"/>
                <w:szCs w:val="20"/>
              </w:rPr>
            </w:pPr>
          </w:p>
          <w:p w14:paraId="74D1BE2F" w14:textId="77777777" w:rsidR="006C2EEC" w:rsidRDefault="006C2EEC">
            <w:pPr>
              <w:pStyle w:val="TableParagraph"/>
              <w:spacing w:line="219" w:lineRule="exact"/>
              <w:ind w:left="104"/>
              <w:rPr>
                <w:rFonts w:ascii="Arial Narrow" w:eastAsia="Arial Narrow" w:hAnsi="Arial Narrow" w:cs="Arial Narrow"/>
                <w:sz w:val="20"/>
                <w:szCs w:val="20"/>
              </w:rPr>
            </w:pPr>
          </w:p>
          <w:p w14:paraId="2D79FED8" w14:textId="77777777" w:rsidR="006C2EEC" w:rsidRDefault="006C2EEC">
            <w:pPr>
              <w:pStyle w:val="TableParagraph"/>
              <w:spacing w:line="219" w:lineRule="exact"/>
              <w:ind w:left="104"/>
              <w:rPr>
                <w:rFonts w:ascii="Arial Narrow" w:eastAsia="Arial Narrow" w:hAnsi="Arial Narrow" w:cs="Arial Narrow"/>
                <w:sz w:val="20"/>
                <w:szCs w:val="20"/>
              </w:rPr>
            </w:pPr>
          </w:p>
          <w:p w14:paraId="3C32825B" w14:textId="77777777" w:rsidR="006C2EEC" w:rsidRDefault="006C2EEC">
            <w:pPr>
              <w:pStyle w:val="TableParagraph"/>
              <w:spacing w:line="219" w:lineRule="exact"/>
              <w:ind w:left="104"/>
              <w:rPr>
                <w:rFonts w:ascii="Arial Narrow" w:eastAsia="Arial Narrow" w:hAnsi="Arial Narrow" w:cs="Arial Narrow"/>
                <w:sz w:val="20"/>
                <w:szCs w:val="20"/>
              </w:rPr>
            </w:pPr>
          </w:p>
          <w:p w14:paraId="78BFA762" w14:textId="77777777" w:rsidR="006C2EEC" w:rsidRDefault="006C2EEC">
            <w:pPr>
              <w:pStyle w:val="TableParagraph"/>
              <w:spacing w:line="219" w:lineRule="exact"/>
              <w:ind w:left="104"/>
              <w:rPr>
                <w:rFonts w:ascii="Arial Narrow" w:eastAsia="Arial Narrow" w:hAnsi="Arial Narrow" w:cs="Arial Narrow"/>
                <w:sz w:val="20"/>
                <w:szCs w:val="20"/>
              </w:rPr>
            </w:pPr>
          </w:p>
          <w:p w14:paraId="6B8561FF" w14:textId="77777777" w:rsidR="006C2EEC" w:rsidRDefault="006C2EEC">
            <w:pPr>
              <w:pStyle w:val="TableParagraph"/>
              <w:spacing w:line="219" w:lineRule="exact"/>
              <w:ind w:left="104"/>
              <w:rPr>
                <w:rFonts w:ascii="Arial Narrow" w:eastAsia="Arial Narrow" w:hAnsi="Arial Narrow" w:cs="Arial Narrow"/>
                <w:sz w:val="20"/>
                <w:szCs w:val="20"/>
              </w:rPr>
            </w:pPr>
          </w:p>
          <w:p w14:paraId="770D562A" w14:textId="77777777" w:rsidR="006C2EEC" w:rsidRDefault="006C2EEC">
            <w:pPr>
              <w:pStyle w:val="TableParagraph"/>
              <w:spacing w:line="219" w:lineRule="exact"/>
              <w:ind w:left="104"/>
              <w:rPr>
                <w:rFonts w:ascii="Arial Narrow" w:eastAsia="Arial Narrow" w:hAnsi="Arial Narrow" w:cs="Arial Narrow"/>
                <w:sz w:val="20"/>
                <w:szCs w:val="20"/>
              </w:rPr>
            </w:pPr>
          </w:p>
          <w:p w14:paraId="55AF8410" w14:textId="77777777" w:rsidR="006C2EEC" w:rsidRDefault="006C2EEC">
            <w:pPr>
              <w:pStyle w:val="TableParagraph"/>
              <w:spacing w:line="219" w:lineRule="exact"/>
              <w:ind w:left="104"/>
              <w:rPr>
                <w:rFonts w:ascii="Arial Narrow" w:eastAsia="Arial Narrow" w:hAnsi="Arial Narrow" w:cs="Arial Narrow"/>
                <w:sz w:val="20"/>
                <w:szCs w:val="20"/>
              </w:rPr>
            </w:pPr>
          </w:p>
          <w:p w14:paraId="496A4EED" w14:textId="77777777" w:rsidR="006C2EEC" w:rsidRDefault="006C2EEC">
            <w:pPr>
              <w:pStyle w:val="TableParagraph"/>
              <w:spacing w:line="219" w:lineRule="exact"/>
              <w:ind w:left="104"/>
              <w:rPr>
                <w:rFonts w:ascii="Arial Narrow" w:eastAsia="Arial Narrow" w:hAnsi="Arial Narrow" w:cs="Arial Narrow"/>
                <w:sz w:val="20"/>
                <w:szCs w:val="20"/>
              </w:rPr>
            </w:pPr>
          </w:p>
          <w:p w14:paraId="0E62B045" w14:textId="77777777" w:rsidR="006C2EEC" w:rsidRDefault="006C2EEC">
            <w:pPr>
              <w:pStyle w:val="TableParagraph"/>
              <w:spacing w:line="219" w:lineRule="exact"/>
              <w:ind w:left="104"/>
              <w:rPr>
                <w:rFonts w:ascii="Arial Narrow" w:eastAsia="Arial Narrow" w:hAnsi="Arial Narrow" w:cs="Arial Narrow"/>
                <w:sz w:val="20"/>
                <w:szCs w:val="20"/>
              </w:rPr>
            </w:pPr>
          </w:p>
          <w:p w14:paraId="7B10F631" w14:textId="77777777" w:rsidR="006C2EEC" w:rsidRDefault="006C2EEC">
            <w:pPr>
              <w:pStyle w:val="TableParagraph"/>
              <w:spacing w:line="219" w:lineRule="exact"/>
              <w:ind w:left="104"/>
              <w:rPr>
                <w:rFonts w:ascii="Arial Narrow" w:eastAsia="Arial Narrow" w:hAnsi="Arial Narrow" w:cs="Arial Narrow"/>
                <w:sz w:val="20"/>
                <w:szCs w:val="20"/>
              </w:rPr>
            </w:pPr>
          </w:p>
          <w:p w14:paraId="54C1BFAB" w14:textId="77777777" w:rsidR="006C2EEC" w:rsidRDefault="006C2EEC">
            <w:pPr>
              <w:pStyle w:val="TableParagraph"/>
              <w:spacing w:line="219" w:lineRule="exact"/>
              <w:ind w:left="104"/>
              <w:rPr>
                <w:rFonts w:ascii="Arial Narrow" w:eastAsia="Arial Narrow" w:hAnsi="Arial Narrow" w:cs="Arial Narrow"/>
                <w:sz w:val="20"/>
                <w:szCs w:val="20"/>
              </w:rPr>
            </w:pPr>
          </w:p>
          <w:p w14:paraId="27E2E55B" w14:textId="77777777" w:rsidR="006C2EEC" w:rsidRDefault="006C2EEC">
            <w:pPr>
              <w:pStyle w:val="TableParagraph"/>
              <w:spacing w:line="219" w:lineRule="exact"/>
              <w:ind w:left="104"/>
              <w:rPr>
                <w:rFonts w:ascii="Arial Narrow" w:eastAsia="Arial Narrow" w:hAnsi="Arial Narrow" w:cs="Arial Narrow"/>
                <w:sz w:val="20"/>
                <w:szCs w:val="20"/>
              </w:rPr>
            </w:pPr>
          </w:p>
          <w:p w14:paraId="46858C8E" w14:textId="77777777" w:rsidR="006C2EEC" w:rsidRDefault="006C2EEC">
            <w:pPr>
              <w:pStyle w:val="TableParagraph"/>
              <w:spacing w:line="219" w:lineRule="exact"/>
              <w:ind w:left="104"/>
              <w:rPr>
                <w:rFonts w:ascii="Arial Narrow" w:eastAsia="Arial Narrow" w:hAnsi="Arial Narrow" w:cs="Arial Narrow"/>
                <w:sz w:val="20"/>
                <w:szCs w:val="20"/>
              </w:rPr>
            </w:pPr>
          </w:p>
          <w:p w14:paraId="0C6DFBC8" w14:textId="77777777" w:rsidR="006C2EEC" w:rsidRDefault="006C2EEC">
            <w:pPr>
              <w:pStyle w:val="TableParagraph"/>
              <w:spacing w:line="219" w:lineRule="exact"/>
              <w:ind w:left="104"/>
              <w:rPr>
                <w:rFonts w:ascii="Arial Narrow" w:eastAsia="Arial Narrow" w:hAnsi="Arial Narrow" w:cs="Arial Narrow"/>
                <w:sz w:val="20"/>
                <w:szCs w:val="20"/>
              </w:rPr>
            </w:pPr>
          </w:p>
          <w:p w14:paraId="7260D31D" w14:textId="77777777" w:rsidR="006C2EEC" w:rsidRDefault="006C2EEC">
            <w:pPr>
              <w:pStyle w:val="TableParagraph"/>
              <w:spacing w:line="219" w:lineRule="exact"/>
              <w:ind w:left="104"/>
              <w:rPr>
                <w:rFonts w:ascii="Arial Narrow" w:eastAsia="Arial Narrow" w:hAnsi="Arial Narrow" w:cs="Arial Narrow"/>
                <w:sz w:val="20"/>
                <w:szCs w:val="20"/>
              </w:rPr>
            </w:pPr>
          </w:p>
          <w:p w14:paraId="078FE6DD" w14:textId="77777777" w:rsidR="006C2EEC" w:rsidRDefault="006C2EEC">
            <w:pPr>
              <w:pStyle w:val="TableParagraph"/>
              <w:spacing w:line="219" w:lineRule="exact"/>
              <w:ind w:left="104"/>
              <w:rPr>
                <w:rFonts w:ascii="Arial Narrow" w:eastAsia="Arial Narrow" w:hAnsi="Arial Narrow" w:cs="Arial Narrow"/>
                <w:sz w:val="20"/>
                <w:szCs w:val="20"/>
              </w:rPr>
            </w:pPr>
          </w:p>
          <w:p w14:paraId="36987258" w14:textId="77777777" w:rsidR="006C2EEC" w:rsidRDefault="006C2EEC">
            <w:pPr>
              <w:pStyle w:val="TableParagraph"/>
              <w:spacing w:line="219" w:lineRule="exact"/>
              <w:ind w:left="104"/>
              <w:rPr>
                <w:rFonts w:ascii="Arial Narrow" w:eastAsia="Arial Narrow" w:hAnsi="Arial Narrow" w:cs="Arial Narrow"/>
                <w:sz w:val="20"/>
                <w:szCs w:val="20"/>
              </w:rPr>
            </w:pPr>
          </w:p>
          <w:p w14:paraId="11676D71" w14:textId="77777777" w:rsidR="006C2EEC" w:rsidRDefault="006C2EEC">
            <w:pPr>
              <w:pStyle w:val="TableParagraph"/>
              <w:spacing w:line="219" w:lineRule="exact"/>
              <w:ind w:left="104"/>
              <w:rPr>
                <w:rFonts w:ascii="Arial Narrow" w:eastAsia="Arial Narrow" w:hAnsi="Arial Narrow" w:cs="Arial Narrow"/>
                <w:sz w:val="20"/>
                <w:szCs w:val="20"/>
              </w:rPr>
            </w:pPr>
          </w:p>
          <w:p w14:paraId="47DE48D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1ED88704"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359E24B2" w14:textId="1C754D54" w:rsidR="00935592" w:rsidRDefault="0093559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apply my knowledge of having to double check everything to this situation because if I had checked certain things like the nasal cannula tubing, I wouldn’t have made as many mistakes and been able to help my patient. My instructor made a good point when she revealed that the drop rate on his IV was incorrect, to always check the IV when you receive a patient because if it is wrong and you are now responsible for that patient, that error is on you and not on the person that programmed the pump wrong. </w:t>
            </w:r>
            <w:r w:rsidR="00BB18F9">
              <w:rPr>
                <w:rFonts w:ascii="Arial Narrow" w:eastAsia="Arial Narrow" w:hAnsi="Arial Narrow" w:cs="Arial Narrow"/>
                <w:sz w:val="20"/>
                <w:szCs w:val="20"/>
              </w:rPr>
              <w:t xml:space="preserve">Some broader issues that arose include checking simple things such as checking the tubing, checking the infusion rate, and thinking of increasing fluids to thin secretions instead of suggesting meds. What really was going on is that his tubing needed to be connected and we needed to talk to the provider about increasing his fluids to thin his drainage. My colleague also missed the tubing </w:t>
            </w:r>
            <w:r w:rsidR="00676677">
              <w:rPr>
                <w:rFonts w:ascii="Arial Narrow" w:eastAsia="Arial Narrow" w:hAnsi="Arial Narrow" w:cs="Arial Narrow"/>
                <w:sz w:val="20"/>
                <w:szCs w:val="20"/>
              </w:rPr>
              <w:t xml:space="preserve">on the wall and the drop rate and her perspective was so different than mine because she has been working as a CNA for years and so her thought process is just so much more advanced in this situation. </w:t>
            </w:r>
          </w:p>
        </w:tc>
      </w:tr>
      <w:tr w:rsidR="005B0223" w14:paraId="2DACBA55"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15B7785A"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0B5AA155" w14:textId="166F9C1D" w:rsidR="0033466B" w:rsidRDefault="0033466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feeling nervous at the beginning because the patient was already having issues when I walked in the room and I was thinking at the time that I would be able to properly assist him to make him feel better. </w:t>
            </w:r>
            <w:r w:rsidR="00031EDD">
              <w:rPr>
                <w:rFonts w:ascii="Arial Narrow" w:eastAsia="Arial Narrow" w:hAnsi="Arial Narrow" w:cs="Arial Narrow"/>
                <w:sz w:val="20"/>
                <w:szCs w:val="20"/>
              </w:rPr>
              <w:t xml:space="preserve">The event made me feel like I needed to use my training and what I already know to critically think about the situation at hand but my nerves were getting the best of me in the moment. The words and actions of my colleague made me feel a lot better because as soon as she came back from the med room, she was a huge help with the patient and was able to think on her toes much better than I was in that moment. I feel okay about the final outcome because my instructor insisted that I did a good job which made me feel better because in the moment I was feeling very inadequate. The most important feeling I have about the incident is growth and learning and those are the most important feelings because being able to grow and learn from situations is the purpose of sim lab and I felt better prepared for future situations. </w:t>
            </w:r>
          </w:p>
        </w:tc>
        <w:tc>
          <w:tcPr>
            <w:tcW w:w="5509" w:type="dxa"/>
            <w:tcBorders>
              <w:top w:val="single" w:sz="6" w:space="0" w:color="000000"/>
              <w:left w:val="single" w:sz="6" w:space="0" w:color="000000"/>
              <w:bottom w:val="single" w:sz="6" w:space="0" w:color="000000"/>
              <w:right w:val="single" w:sz="6" w:space="0" w:color="000000"/>
            </w:tcBorders>
          </w:tcPr>
          <w:p w14:paraId="1D18EEAF"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EEBF898" w14:textId="6765960C" w:rsidR="00676677" w:rsidRDefault="0067667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could have made the situation better by being thorough and checking attachments and the drop rate as I was focused on that aspect of my patient. I don’t think my colleague could have made the situation because when she came in the room after grabbing the patient’s meds she threw herself in the moment and helped the patient with his breathing, got him a drink, she was amazing. I could have paid better attention to the smaller details and have explained the patient’s medication better when teaching prior to med admin. I have learned so much from this event. I learned to critically think about every aspect of my patient, not just the “important” parts and to think about all the different solutions that could be used to fix one problem. </w:t>
            </w:r>
          </w:p>
        </w:tc>
      </w:tr>
      <w:tr w:rsidR="005B0223" w14:paraId="1E8EE458"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63F02D6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67523EC" w14:textId="65BF21FC" w:rsidR="00031EDD" w:rsidRDefault="00031EDD">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What was good about the event is that my colleague and I worked well as a team and what was bad was that I did not notice that the nasal cannula tubing was disconnected from the wall. It was an easier situation compared to the one that my colleague was the nurse for, but I don’t think any sim situation is easy because you always have to critically think about every aspect of the patient. I thought I did medication administration well and my respiratory assessment well, although there are areas I need to improve. My colleague was incredible at listening to the patient and thinking on her toes about what the patient was saying and interpreting it into something she could do for them. I didn’t expect a different outcome because I didn’t really know what outcome to expect, but </w:t>
            </w:r>
            <w:r w:rsidR="00935592">
              <w:rPr>
                <w:rFonts w:ascii="Arial Narrow" w:eastAsia="Arial Narrow" w:hAnsi="Arial Narrow" w:cs="Arial Narrow"/>
                <w:sz w:val="20"/>
                <w:szCs w:val="20"/>
              </w:rPr>
              <w:t xml:space="preserve">there were some things that didn’t go as expected. Such as the nasal cannula tubing not being connected to the wall, the patient having nausea from the drainage, and I wasn’t expecting these things because I hadn’t thought about much outside of what I had prioritized in my head before I walked in the room. I contributed by doing the respiratory assessment on my patient, oral medication administration and hanging an IVPB. </w:t>
            </w:r>
          </w:p>
        </w:tc>
        <w:tc>
          <w:tcPr>
            <w:tcW w:w="5509" w:type="dxa"/>
            <w:tcBorders>
              <w:top w:val="single" w:sz="6" w:space="0" w:color="000000"/>
              <w:left w:val="single" w:sz="6" w:space="0" w:color="000000"/>
              <w:bottom w:val="single" w:sz="6" w:space="0" w:color="000000"/>
              <w:right w:val="single" w:sz="6" w:space="0" w:color="000000"/>
            </w:tcBorders>
          </w:tcPr>
          <w:p w14:paraId="352F62D4"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66EFF4CA" w14:textId="249E55C4" w:rsidR="00676677" w:rsidRDefault="00C03C10">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thought that overall this was a good situation that was handled well, but there was definite room for growth. I can conclude that I would have talked to the provider about increasing his fluid intake instead of using medication for his nausea and I can justify this because using fluids decreases his risk of having an interaction that adding a medication might create. In hindsight I would have paid more attention to his nasal cannula because that would have helped his breathing, and I would have checked his capillary refill during my assessment. </w:t>
            </w:r>
            <w:r w:rsidR="00916388">
              <w:rPr>
                <w:rFonts w:ascii="Arial Narrow" w:eastAsia="Arial Narrow" w:hAnsi="Arial Narrow" w:cs="Arial Narrow"/>
                <w:sz w:val="20"/>
                <w:szCs w:val="20"/>
              </w:rPr>
              <w:t xml:space="preserve">I can use the lessons learned in this event in the future by paying attention to every little detail and checking every aspect whether I think I need to or not. I can apply what I’ve learned to every future sim and patient I care for. This has taught me to think about every aspect of my patient as a whole instead of the individual parts and that I need to teach my brain to think that way. I am going to use this experience to help my practice in the future by thinking about every patient as a whole and not just the parts and by thinking about every detail of the case. </w:t>
            </w:r>
          </w:p>
        </w:tc>
      </w:tr>
    </w:tbl>
    <w:p w14:paraId="6ADABA3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67486" w14:textId="77777777" w:rsidR="007020F8" w:rsidRDefault="007020F8">
      <w:r>
        <w:separator/>
      </w:r>
    </w:p>
  </w:endnote>
  <w:endnote w:type="continuationSeparator" w:id="0">
    <w:p w14:paraId="69F826C1" w14:textId="77777777" w:rsidR="007020F8" w:rsidRDefault="0070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267B2"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0C814A7F" wp14:editId="5713978B">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3973F"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14A7F"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15F3973F"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07AD1" w14:textId="77777777" w:rsidR="007020F8" w:rsidRDefault="007020F8">
      <w:r>
        <w:separator/>
      </w:r>
    </w:p>
  </w:footnote>
  <w:footnote w:type="continuationSeparator" w:id="0">
    <w:p w14:paraId="208EFC99" w14:textId="77777777" w:rsidR="007020F8" w:rsidRDefault="0070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37A0C"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0F249FD" wp14:editId="1A0D54F7">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C2F"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F249FD"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25A98C2F"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31EDD"/>
    <w:rsid w:val="0033466B"/>
    <w:rsid w:val="0047277E"/>
    <w:rsid w:val="005B0223"/>
    <w:rsid w:val="00676677"/>
    <w:rsid w:val="006C2EEC"/>
    <w:rsid w:val="007020F8"/>
    <w:rsid w:val="00916388"/>
    <w:rsid w:val="00935592"/>
    <w:rsid w:val="00BB18F9"/>
    <w:rsid w:val="00C03C10"/>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627CB"/>
  <w15:docId w15:val="{5D0CADF1-779C-4B63-AE2E-F764D0EBB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Madi Davis</cp:lastModifiedBy>
  <cp:revision>4</cp:revision>
  <dcterms:created xsi:type="dcterms:W3CDTF">2020-12-09T18:56:00Z</dcterms:created>
  <dcterms:modified xsi:type="dcterms:W3CDTF">2020-12-09T19:19:00Z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