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2B14D44B" w14:textId="77777777" w:rsidTr="00B43C31">
        <w:tc>
          <w:tcPr>
            <w:tcW w:w="5000" w:type="pct"/>
            <w:shd w:val="clear" w:color="auto" w:fill="auto"/>
          </w:tcPr>
          <w:p w14:paraId="51E075D2" w14:textId="77777777" w:rsidR="005F2928" w:rsidRDefault="008D2D4A" w:rsidP="0041298F">
            <w:pPr>
              <w:pStyle w:val="Picture"/>
            </w:pPr>
            <w:bookmarkStart w:id="0" w:name="_GoBack"/>
            <w:bookmarkEnd w:id="0"/>
            <w:r>
              <w:pict w14:anchorId="533DEA47">
                <v:shape id="_x0000_i1027" type="#_x0000_t75" style="width:6in;height:33.6pt">
                  <v:imagedata r:id="rId7" o:title="" croptop="7373f" cropbottom="21299f"/>
                </v:shape>
              </w:pict>
            </w:r>
          </w:p>
        </w:tc>
      </w:tr>
    </w:tbl>
    <w:p w14:paraId="5920F8B1" w14:textId="77777777" w:rsidR="002C5E76" w:rsidRPr="0041298F" w:rsidRDefault="008D2D4A" w:rsidP="002C5E76">
      <w:pPr>
        <w:pStyle w:val="ASAHeading"/>
      </w:pPr>
      <w:r>
        <w:pict w14:anchorId="095175AC">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2B44CA">
        <w:t>9.1.4 The Eggs Have It</w:t>
      </w:r>
    </w:p>
    <w:p w14:paraId="60F18806" w14:textId="77777777" w:rsidR="002C5E76" w:rsidRDefault="002C5E76" w:rsidP="002C5E76"/>
    <w:p w14:paraId="2CFC3356" w14:textId="77777777" w:rsidR="002C5E76" w:rsidRDefault="002C5E76" w:rsidP="002C5E76">
      <w:pPr>
        <w:pStyle w:val="ActivitySection"/>
      </w:pPr>
      <w:r>
        <w:t>Purpose</w:t>
      </w:r>
    </w:p>
    <w:p w14:paraId="624A25F5" w14:textId="77777777" w:rsidR="002B44CA" w:rsidRDefault="002B44CA" w:rsidP="002B44CA">
      <w:pPr>
        <w:pStyle w:val="ActivityBody"/>
      </w:pPr>
      <w:r>
        <w:t>Grading eggs is a skill that is both practical and useful for home producers and consumer</w:t>
      </w:r>
      <w:r w:rsidR="00902306">
        <w:t>s</w:t>
      </w:r>
      <w:r>
        <w:t xml:space="preserve"> as well as commercial producers. It allows for a common standard so that producers, retailers, and consumers have a common language and expectation of the product. Advantages of established grades for a product include impartial assessment, consistent quality, incentive and payment for high quality products, and uniformity.</w:t>
      </w:r>
    </w:p>
    <w:p w14:paraId="519F1F4A" w14:textId="77777777" w:rsidR="002B44CA" w:rsidRPr="00CB7769" w:rsidRDefault="002B44CA" w:rsidP="002B44CA"/>
    <w:p w14:paraId="60803A50" w14:textId="0571F594" w:rsidR="002C5E76" w:rsidRDefault="00643A3C" w:rsidP="002B44CA">
      <w:pPr>
        <w:pStyle w:val="ActivityBody"/>
      </w:pPr>
      <w:r>
        <w:t>USDA uses exterior and interior qualities to grade eggs. Three main classifications, Grade AA, Grade A, and Grade B assist graders in assessing the quality of eggs. E</w:t>
      </w:r>
      <w:r w:rsidR="002B44CA">
        <w:t xml:space="preserve">xterior factors include cleanliness and soundness of the shell. </w:t>
      </w:r>
      <w:r>
        <w:t>For instance, eggs classified as Grade B have s</w:t>
      </w:r>
      <w:r w:rsidR="002B44CA">
        <w:t>hells that are slightly dirty or ab</w:t>
      </w:r>
      <w:r>
        <w:t>normal</w:t>
      </w:r>
      <w:r w:rsidR="002B44CA">
        <w:t xml:space="preserve"> </w:t>
      </w:r>
      <w:r>
        <w:t>and therefore not used for shell eggs. C</w:t>
      </w:r>
      <w:r w:rsidR="002B44CA">
        <w:t>onditions of the white (albumen), the yolk, the size of the air cell, and the presence of blood or meat spots</w:t>
      </w:r>
      <w:r>
        <w:t xml:space="preserve"> determine the interior quality</w:t>
      </w:r>
      <w:r w:rsidR="002B44CA">
        <w:t>.</w:t>
      </w:r>
      <w:r>
        <w:t xml:space="preserve"> To earn Grade AA the yolk </w:t>
      </w:r>
      <w:r w:rsidR="00902306">
        <w:t xml:space="preserve">of the egg </w:t>
      </w:r>
      <w:r>
        <w:t>must be tall, round, and firm while the albumen is thick.</w:t>
      </w:r>
      <w:r w:rsidR="00902306">
        <w:t xml:space="preserve"> Can you determine the good eggs?</w:t>
      </w:r>
    </w:p>
    <w:p w14:paraId="324A0680" w14:textId="77777777" w:rsidR="003B0686" w:rsidRPr="00210996" w:rsidRDefault="003B0686" w:rsidP="002C5E76"/>
    <w:p w14:paraId="5CE82481"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5C8DCA3D" w14:textId="77777777" w:rsidTr="002C5E76">
        <w:tc>
          <w:tcPr>
            <w:tcW w:w="5499" w:type="dxa"/>
          </w:tcPr>
          <w:p w14:paraId="50CD580E" w14:textId="2D9F45ED" w:rsidR="002C5E76" w:rsidRDefault="002C5E76" w:rsidP="00BE7183">
            <w:pPr>
              <w:pStyle w:val="ActivityBodyBold"/>
            </w:pPr>
            <w:r>
              <w:t xml:space="preserve">Per </w:t>
            </w:r>
            <w:r w:rsidR="002B44CA">
              <w:t>pair</w:t>
            </w:r>
            <w:r w:rsidR="004252FB">
              <w:t xml:space="preserve"> of students</w:t>
            </w:r>
            <w:r>
              <w:t>:</w:t>
            </w:r>
          </w:p>
          <w:p w14:paraId="70B80034" w14:textId="5745D8E9" w:rsidR="002B44CA" w:rsidRPr="002B44CA" w:rsidRDefault="004252FB" w:rsidP="002B44CA">
            <w:pPr>
              <w:pStyle w:val="Activitybullet"/>
            </w:pPr>
            <w:r>
              <w:t>6</w:t>
            </w:r>
            <w:r w:rsidR="002B44CA" w:rsidRPr="002B44CA">
              <w:t xml:space="preserve"> eggs</w:t>
            </w:r>
          </w:p>
          <w:p w14:paraId="5DECB30A" w14:textId="77777777" w:rsidR="002B44CA" w:rsidRPr="002B44CA" w:rsidRDefault="002B44CA" w:rsidP="002B44CA">
            <w:pPr>
              <w:pStyle w:val="Activitybullet"/>
            </w:pPr>
            <w:r w:rsidRPr="002B44CA">
              <w:t>Paper plate</w:t>
            </w:r>
          </w:p>
          <w:p w14:paraId="5C9D730D" w14:textId="77777777" w:rsidR="002B44CA" w:rsidRPr="002B44CA" w:rsidRDefault="002B44CA" w:rsidP="002B44CA">
            <w:pPr>
              <w:pStyle w:val="Activitybullet"/>
            </w:pPr>
            <w:r>
              <w:t>Egg candler</w:t>
            </w:r>
          </w:p>
          <w:p w14:paraId="1F53B38F" w14:textId="77777777" w:rsidR="002C5E76" w:rsidRDefault="002B44CA" w:rsidP="002B44CA">
            <w:pPr>
              <w:pStyle w:val="Activitybullet"/>
            </w:pPr>
            <w:r>
              <w:t>Bowl</w:t>
            </w:r>
          </w:p>
        </w:tc>
        <w:tc>
          <w:tcPr>
            <w:tcW w:w="5499" w:type="dxa"/>
          </w:tcPr>
          <w:p w14:paraId="691C35C3" w14:textId="77777777" w:rsidR="002C5E76" w:rsidRDefault="002C5E76" w:rsidP="00BE7183">
            <w:pPr>
              <w:pStyle w:val="ActivityBodyBold"/>
            </w:pPr>
            <w:r>
              <w:t xml:space="preserve">Per </w:t>
            </w:r>
            <w:r w:rsidR="003B0686">
              <w:t>s</w:t>
            </w:r>
            <w:r>
              <w:t>tudent:</w:t>
            </w:r>
          </w:p>
          <w:p w14:paraId="7A47583F" w14:textId="77777777" w:rsidR="002B44CA" w:rsidRPr="002B44CA" w:rsidRDefault="002B44CA" w:rsidP="002B44CA">
            <w:pPr>
              <w:pStyle w:val="Activitybullet"/>
              <w:rPr>
                <w:rStyle w:val="Italic"/>
              </w:rPr>
            </w:pPr>
            <w:r w:rsidRPr="002B44CA">
              <w:rPr>
                <w:rStyle w:val="Italic"/>
              </w:rPr>
              <w:t>Activity 9.1.4 Egg Grading Guide</w:t>
            </w:r>
          </w:p>
          <w:p w14:paraId="1E1163FF" w14:textId="77777777" w:rsidR="002B44CA" w:rsidRPr="002B44CA" w:rsidRDefault="002B44CA" w:rsidP="002B44CA">
            <w:pPr>
              <w:pStyle w:val="Activitybullet"/>
            </w:pPr>
            <w:r w:rsidRPr="002B44CA">
              <w:t>Pencil</w:t>
            </w:r>
          </w:p>
          <w:p w14:paraId="1C35F1E6" w14:textId="77777777" w:rsidR="002C5E76" w:rsidRPr="002B44CA" w:rsidRDefault="002B44CA" w:rsidP="002B44CA">
            <w:pPr>
              <w:pStyle w:val="Activitybullet"/>
              <w:rPr>
                <w:rStyle w:val="Italic"/>
              </w:rPr>
            </w:pPr>
            <w:r w:rsidRPr="002B44CA">
              <w:rPr>
                <w:rStyle w:val="Italic"/>
              </w:rPr>
              <w:t>Agriscience Notebook</w:t>
            </w:r>
          </w:p>
        </w:tc>
      </w:tr>
    </w:tbl>
    <w:p w14:paraId="46945D27" w14:textId="77777777" w:rsidR="002C5E76" w:rsidRDefault="002C5E76" w:rsidP="002C5E76"/>
    <w:p w14:paraId="44C67696" w14:textId="77777777" w:rsidR="002C5E76" w:rsidRDefault="002C5E76" w:rsidP="005342F1">
      <w:pPr>
        <w:pStyle w:val="ActivitySection"/>
      </w:pPr>
      <w:r>
        <w:t>Procedure</w:t>
      </w:r>
    </w:p>
    <w:p w14:paraId="0CC03508" w14:textId="77777777" w:rsidR="002B44CA" w:rsidRDefault="002B44CA" w:rsidP="002B44CA">
      <w:pPr>
        <w:pStyle w:val="ActivityBody"/>
      </w:pPr>
      <w:r>
        <w:t>You and your partner will be using both the candling and breakout methods</w:t>
      </w:r>
      <w:r w:rsidR="00643A3C">
        <w:t xml:space="preserve"> to determine the grade of several eggs</w:t>
      </w:r>
      <w:r>
        <w:t>. Follow the steps below for each procedure and assign each egg a quality grade.</w:t>
      </w:r>
    </w:p>
    <w:p w14:paraId="44BF33E5" w14:textId="77777777" w:rsidR="002B44CA" w:rsidRPr="00CB7769" w:rsidRDefault="002B44CA" w:rsidP="002B44CA"/>
    <w:p w14:paraId="7636B6AC" w14:textId="77777777" w:rsidR="002B44CA" w:rsidRDefault="002B44CA" w:rsidP="002B44CA">
      <w:pPr>
        <w:pStyle w:val="ActivityBodyBold"/>
      </w:pPr>
      <w:r>
        <w:t>Part One – Egg Candling</w:t>
      </w:r>
    </w:p>
    <w:p w14:paraId="757D127F" w14:textId="4DE32AD7" w:rsidR="004252FB" w:rsidRDefault="004252FB" w:rsidP="002B44CA">
      <w:pPr>
        <w:pStyle w:val="ActivityNumbers"/>
      </w:pPr>
      <w:r>
        <w:t xml:space="preserve">Read </w:t>
      </w:r>
      <w:r w:rsidRPr="004252FB">
        <w:rPr>
          <w:rStyle w:val="Italic"/>
        </w:rPr>
        <w:t>Activity 9.1.4 Egg Grading Guide</w:t>
      </w:r>
      <w:r>
        <w:t>. As you candle each egg use the guide for your reference.</w:t>
      </w:r>
    </w:p>
    <w:p w14:paraId="2C0AE690" w14:textId="77777777" w:rsidR="002B44CA" w:rsidRDefault="002B44CA" w:rsidP="002B44CA">
      <w:pPr>
        <w:pStyle w:val="ActivityNumbers"/>
      </w:pPr>
      <w:r>
        <w:t>Select an egg and hold it between your forefinger and thumb with the narrow end pointing down.</w:t>
      </w:r>
    </w:p>
    <w:p w14:paraId="393BE260" w14:textId="77777777" w:rsidR="002B44CA" w:rsidRDefault="002B44CA" w:rsidP="002B44CA">
      <w:pPr>
        <w:pStyle w:val="ActivityNumbers"/>
      </w:pPr>
      <w:r>
        <w:t>To set the content of the egg in motion, quickly flick your wrist from back to front twirling the egg. Stop sharply without moving your arm and elbow. This spins the contents of the egg. Take care to avoid hitting the egg on the table or candling light as you do this.</w:t>
      </w:r>
    </w:p>
    <w:p w14:paraId="49686254" w14:textId="77777777" w:rsidR="002B44CA" w:rsidRDefault="002B44CA" w:rsidP="002B44CA">
      <w:pPr>
        <w:pStyle w:val="ActivityNumbers"/>
      </w:pPr>
      <w:r>
        <w:t>While the contents are spinning, place the egg at a 45° angle against the light.</w:t>
      </w:r>
    </w:p>
    <w:p w14:paraId="4491081B" w14:textId="77777777" w:rsidR="002B44CA" w:rsidRDefault="002B44CA" w:rsidP="002B44CA">
      <w:pPr>
        <w:pStyle w:val="ActivityNumbers"/>
      </w:pPr>
      <w:r>
        <w:t>Observe the size of the air cell, the outline of the yolk, and look for any blood or other dark spots within the egg.</w:t>
      </w:r>
    </w:p>
    <w:p w14:paraId="0AF0DA9D" w14:textId="77777777" w:rsidR="002B44CA" w:rsidRDefault="002B44CA" w:rsidP="002B44CA">
      <w:pPr>
        <w:pStyle w:val="ActivityNumbers"/>
      </w:pPr>
      <w:r>
        <w:t>You may need to spin the egg a second time to finish your observations.</w:t>
      </w:r>
    </w:p>
    <w:p w14:paraId="54FF749A" w14:textId="77777777" w:rsidR="002B44CA" w:rsidRDefault="002B44CA" w:rsidP="002B44CA">
      <w:pPr>
        <w:pStyle w:val="ActivityNumbers"/>
      </w:pPr>
      <w:r>
        <w:t>Replace the egg in the holder in the spot it came from. It is important to keep the eggs in the same order.</w:t>
      </w:r>
    </w:p>
    <w:p w14:paraId="6729214B" w14:textId="77777777" w:rsidR="002B44CA" w:rsidRDefault="002D63FD" w:rsidP="002B44CA">
      <w:pPr>
        <w:pStyle w:val="ActivityNumbers"/>
      </w:pPr>
      <w:r>
        <w:t xml:space="preserve">Record </w:t>
      </w:r>
      <w:r w:rsidR="003935CA">
        <w:t xml:space="preserve">your observations </w:t>
      </w:r>
      <w:r>
        <w:t>in Table 1 of</w:t>
      </w:r>
      <w:r w:rsidR="002B44CA">
        <w:t xml:space="preserve"> </w:t>
      </w:r>
      <w:hyperlink w:anchor="Act914WS" w:history="1">
        <w:r w:rsidR="002B44CA" w:rsidRPr="002B44CA">
          <w:rPr>
            <w:rStyle w:val="Italic"/>
          </w:rPr>
          <w:t>Activity 9.1.4 Student Worksheet</w:t>
        </w:r>
      </w:hyperlink>
      <w:r w:rsidR="002B44CA">
        <w:t>.</w:t>
      </w:r>
    </w:p>
    <w:p w14:paraId="2FEF22EC" w14:textId="77777777" w:rsidR="002B44CA" w:rsidRDefault="002B44CA" w:rsidP="002B44CA">
      <w:pPr>
        <w:pStyle w:val="ActivityNumbers"/>
      </w:pPr>
      <w:r>
        <w:t>Take turns candling each egg.</w:t>
      </w:r>
    </w:p>
    <w:p w14:paraId="041B8810" w14:textId="77777777" w:rsidR="002B44CA" w:rsidRDefault="002B44CA" w:rsidP="002B44CA">
      <w:pPr>
        <w:pStyle w:val="ActivityNumbers"/>
      </w:pPr>
      <w:r>
        <w:t>Repeat Steps 1</w:t>
      </w:r>
      <w:r w:rsidR="002D63FD">
        <w:t xml:space="preserve"> – </w:t>
      </w:r>
      <w:r>
        <w:t>6 for each egg in your test sample.</w:t>
      </w:r>
    </w:p>
    <w:p w14:paraId="2F3F7680" w14:textId="77777777" w:rsidR="002B44CA" w:rsidRPr="00096FD8" w:rsidRDefault="002B44CA" w:rsidP="002B44CA"/>
    <w:p w14:paraId="30B1D82E" w14:textId="77777777" w:rsidR="002B44CA" w:rsidRDefault="002B44CA" w:rsidP="002B44CA">
      <w:pPr>
        <w:pStyle w:val="ActivityBodyBold"/>
      </w:pPr>
      <w:r>
        <w:t>Part Two – Breakout Method</w:t>
      </w:r>
    </w:p>
    <w:p w14:paraId="31BF21B9" w14:textId="77777777" w:rsidR="002B44CA" w:rsidRDefault="002B44CA" w:rsidP="002B44CA">
      <w:pPr>
        <w:pStyle w:val="ActivityNumbers"/>
        <w:numPr>
          <w:ilvl w:val="0"/>
          <w:numId w:val="9"/>
        </w:numPr>
      </w:pPr>
      <w:r>
        <w:t>Beginning with the first egg from the candling exercise, crack the egg against a bowl or the table.</w:t>
      </w:r>
    </w:p>
    <w:p w14:paraId="0C7D74DA" w14:textId="77777777" w:rsidR="002B44CA" w:rsidRDefault="002B44CA" w:rsidP="002B44CA">
      <w:pPr>
        <w:pStyle w:val="ActivityNumbers"/>
        <w:numPr>
          <w:ilvl w:val="0"/>
          <w:numId w:val="9"/>
        </w:numPr>
      </w:pPr>
      <w:r>
        <w:t>Carefully open the egg onto the paper plate. Drop the contents smoothly and quickly and avoid getting pieces of shell in the egg. Hold the egg low over the plate as you let it drop.</w:t>
      </w:r>
    </w:p>
    <w:p w14:paraId="43F87CFA" w14:textId="77777777" w:rsidR="002B44CA" w:rsidRDefault="002B44CA" w:rsidP="002B44CA">
      <w:pPr>
        <w:pStyle w:val="ActivityNumbers"/>
        <w:numPr>
          <w:ilvl w:val="0"/>
          <w:numId w:val="9"/>
        </w:numPr>
      </w:pPr>
      <w:r>
        <w:t>Set the shell aside and observe the thin albumen, thick albumen, and yolk.</w:t>
      </w:r>
    </w:p>
    <w:p w14:paraId="2EDF5BFD" w14:textId="77777777" w:rsidR="002B44CA" w:rsidRDefault="002B44CA" w:rsidP="002B44CA">
      <w:pPr>
        <w:pStyle w:val="ActivityNumbers"/>
        <w:numPr>
          <w:ilvl w:val="0"/>
          <w:numId w:val="9"/>
        </w:numPr>
      </w:pPr>
      <w:r>
        <w:t>Record you</w:t>
      </w:r>
      <w:r w:rsidR="002D63FD">
        <w:t xml:space="preserve">r observations in Table 2 of </w:t>
      </w:r>
      <w:r w:rsidR="002D63FD" w:rsidRPr="002D63FD">
        <w:rPr>
          <w:rStyle w:val="Italic"/>
        </w:rPr>
        <w:t>Activity 9.1.4 Student Worksheet</w:t>
      </w:r>
      <w:r>
        <w:t>.</w:t>
      </w:r>
    </w:p>
    <w:p w14:paraId="49D8B23B" w14:textId="77777777" w:rsidR="002B44CA" w:rsidRDefault="002B44CA" w:rsidP="002B44CA">
      <w:pPr>
        <w:pStyle w:val="ActivityNumbers"/>
        <w:numPr>
          <w:ilvl w:val="0"/>
          <w:numId w:val="9"/>
        </w:numPr>
      </w:pPr>
      <w:r>
        <w:t>Slide the egg into the bowl.</w:t>
      </w:r>
    </w:p>
    <w:p w14:paraId="193A598D" w14:textId="77777777" w:rsidR="002B44CA" w:rsidRDefault="002B44CA" w:rsidP="002B44CA">
      <w:pPr>
        <w:pStyle w:val="ActivityNumbers"/>
        <w:numPr>
          <w:ilvl w:val="0"/>
          <w:numId w:val="9"/>
        </w:numPr>
      </w:pPr>
      <w:r>
        <w:t>Repeat Steps 1</w:t>
      </w:r>
      <w:r w:rsidR="002D63FD">
        <w:t xml:space="preserve"> – </w:t>
      </w:r>
      <w:r>
        <w:t>5 for your remaining eggs,</w:t>
      </w:r>
      <w:r w:rsidR="002D63FD">
        <w:t xml:space="preserve"> alternating the breaking of</w:t>
      </w:r>
      <w:r>
        <w:t xml:space="preserve"> eggs with your partner.</w:t>
      </w:r>
    </w:p>
    <w:p w14:paraId="6E8A4113" w14:textId="77777777" w:rsidR="002B44CA" w:rsidRDefault="002B44CA" w:rsidP="002B44CA">
      <w:pPr>
        <w:pStyle w:val="ActivityNumbers"/>
        <w:numPr>
          <w:ilvl w:val="0"/>
          <w:numId w:val="9"/>
        </w:numPr>
      </w:pPr>
      <w:r>
        <w:t>Clean up as directed by your teacher.</w:t>
      </w:r>
    </w:p>
    <w:p w14:paraId="48EF6159" w14:textId="77777777" w:rsidR="002B44CA" w:rsidRPr="00096FD8" w:rsidRDefault="002B44CA" w:rsidP="002B44CA"/>
    <w:p w14:paraId="22767F75" w14:textId="77777777" w:rsidR="002B44CA" w:rsidRDefault="002B44CA" w:rsidP="002B44CA">
      <w:pPr>
        <w:pStyle w:val="ActivitySection"/>
      </w:pPr>
      <w:r>
        <w:t>Conclusion</w:t>
      </w:r>
    </w:p>
    <w:p w14:paraId="3704631A" w14:textId="77777777" w:rsidR="002B44CA" w:rsidRDefault="002B44CA" w:rsidP="002B44CA">
      <w:pPr>
        <w:pStyle w:val="ActivityNumbers"/>
        <w:numPr>
          <w:ilvl w:val="0"/>
          <w:numId w:val="13"/>
        </w:numPr>
      </w:pPr>
      <w:r>
        <w:t>As a consumer, why should you know and understand the grading systems of agricultural products?</w:t>
      </w:r>
    </w:p>
    <w:p w14:paraId="3E5AADBE" w14:textId="77777777" w:rsidR="002B44CA" w:rsidRDefault="002B44CA" w:rsidP="002B44CA"/>
    <w:p w14:paraId="37C82EEF" w14:textId="77777777" w:rsidR="002B44CA" w:rsidRDefault="002B44CA" w:rsidP="002B44CA"/>
    <w:p w14:paraId="15BD69A8" w14:textId="77777777" w:rsidR="002D63FD" w:rsidRDefault="002D63FD" w:rsidP="002B44CA"/>
    <w:p w14:paraId="1E8B1BEA" w14:textId="77777777" w:rsidR="002B44CA" w:rsidRDefault="002B44CA" w:rsidP="002B44CA"/>
    <w:p w14:paraId="59BA973B" w14:textId="77777777" w:rsidR="002B44CA" w:rsidRPr="004E0726" w:rsidRDefault="002B44CA" w:rsidP="002B44CA"/>
    <w:p w14:paraId="66488740" w14:textId="77777777" w:rsidR="002B44CA" w:rsidRDefault="002B44CA" w:rsidP="002B44CA">
      <w:pPr>
        <w:pStyle w:val="ActivityNumbers"/>
        <w:numPr>
          <w:ilvl w:val="0"/>
          <w:numId w:val="9"/>
        </w:numPr>
      </w:pPr>
      <w:r>
        <w:t>What is a major limitation of the breakout method?</w:t>
      </w:r>
    </w:p>
    <w:p w14:paraId="077993C5" w14:textId="77777777" w:rsidR="002B44CA" w:rsidRDefault="002B44CA" w:rsidP="002B44CA"/>
    <w:p w14:paraId="5E26A729" w14:textId="77777777" w:rsidR="002B44CA" w:rsidRDefault="002B44CA" w:rsidP="002B44CA"/>
    <w:p w14:paraId="0BE7AB63" w14:textId="77777777" w:rsidR="002D63FD" w:rsidRDefault="002D63FD" w:rsidP="002B44CA"/>
    <w:p w14:paraId="51A6A01F" w14:textId="77777777" w:rsidR="002B44CA" w:rsidRDefault="002B44CA" w:rsidP="002B44CA"/>
    <w:p w14:paraId="0059B715" w14:textId="77777777" w:rsidR="002B44CA" w:rsidRDefault="002B44CA" w:rsidP="002B44CA"/>
    <w:p w14:paraId="0CD150BC" w14:textId="77777777" w:rsidR="002B44CA" w:rsidRDefault="002B44CA" w:rsidP="002B44CA">
      <w:pPr>
        <w:pStyle w:val="ActivityNumbers"/>
      </w:pPr>
      <w:r>
        <w:t>What other application might the use of candling eggs have in production agriculture?</w:t>
      </w:r>
    </w:p>
    <w:p w14:paraId="5513074D" w14:textId="77777777" w:rsidR="002D63FD" w:rsidRDefault="002D63FD" w:rsidP="002D63FD"/>
    <w:p w14:paraId="560BF65E" w14:textId="77777777" w:rsidR="002D63FD" w:rsidRDefault="002D63FD" w:rsidP="002D63FD"/>
    <w:p w14:paraId="23F76A2A" w14:textId="77777777" w:rsidR="002D63FD" w:rsidRDefault="002D63FD" w:rsidP="002D63FD"/>
    <w:p w14:paraId="65B083F4" w14:textId="77777777" w:rsidR="002D63FD" w:rsidRDefault="002D63FD" w:rsidP="002D63FD"/>
    <w:p w14:paraId="3FC31868" w14:textId="77777777" w:rsidR="002D63FD" w:rsidRDefault="002D63FD" w:rsidP="002D63FD"/>
    <w:p w14:paraId="3A8C35C8" w14:textId="77777777" w:rsidR="002D63FD" w:rsidRDefault="002D63FD" w:rsidP="002D63FD">
      <w:pPr>
        <w:pStyle w:val="ActivityNumbers"/>
      </w:pPr>
      <w:r>
        <w:t>How were your observations of the interior quality of eggs different from candling and the breakout method?</w:t>
      </w:r>
    </w:p>
    <w:p w14:paraId="2FF817FE" w14:textId="77777777" w:rsidR="002D63FD" w:rsidRPr="002D63FD" w:rsidRDefault="002D63FD" w:rsidP="002D63FD">
      <w:pPr>
        <w:sectPr w:rsidR="002D63FD" w:rsidRPr="002D63FD"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5BBD390C" w14:textId="77777777" w:rsidR="00210996" w:rsidRDefault="008D2D4A" w:rsidP="002B44CA">
      <w:pPr>
        <w:pStyle w:val="ASAHeading"/>
      </w:pPr>
      <w:r>
        <w:lastRenderedPageBreak/>
        <w:pict w14:anchorId="151BECBA">
          <v:shape id="_x0000_i1029" type="#_x0000_t75" style="width:18pt;height:15.6pt" o:bullet="t" o:allowoverlap="f">
            <v:imagedata r:id="rId8" o:title="MCj02950710000[1]" gain="60293f"/>
          </v:shape>
        </w:pict>
      </w:r>
      <w:r w:rsidR="00CD362C">
        <w:t xml:space="preserve"> </w:t>
      </w:r>
      <w:r w:rsidR="002B44CA">
        <w:t>Activity 9.1.4 Student Worksheet</w:t>
      </w:r>
    </w:p>
    <w:p w14:paraId="05427008" w14:textId="77777777" w:rsidR="002B44CA" w:rsidRDefault="002B44CA" w:rsidP="002B44C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1764"/>
        <w:gridCol w:w="1764"/>
        <w:gridCol w:w="1764"/>
        <w:gridCol w:w="1764"/>
        <w:gridCol w:w="3112"/>
      </w:tblGrid>
      <w:tr w:rsidR="002B44CA" w:rsidRPr="00556219" w14:paraId="3EC6CC86" w14:textId="77777777" w:rsidTr="00CD362C">
        <w:trPr>
          <w:trHeight w:val="215"/>
        </w:trPr>
        <w:tc>
          <w:tcPr>
            <w:tcW w:w="10800" w:type="dxa"/>
            <w:gridSpan w:val="6"/>
            <w:tcBorders>
              <w:top w:val="nil"/>
              <w:left w:val="nil"/>
              <w:bottom w:val="single" w:sz="4" w:space="0" w:color="auto"/>
              <w:right w:val="nil"/>
            </w:tcBorders>
            <w:vAlign w:val="center"/>
          </w:tcPr>
          <w:p w14:paraId="60D0A13F" w14:textId="77777777" w:rsidR="002B44CA" w:rsidRPr="00556219" w:rsidRDefault="002B44CA" w:rsidP="00F64BA8">
            <w:pPr>
              <w:rPr>
                <w:rStyle w:val="KeyTerm"/>
              </w:rPr>
            </w:pPr>
            <w:r w:rsidRPr="00556219">
              <w:rPr>
                <w:rStyle w:val="KeyTerm"/>
              </w:rPr>
              <w:t>Table 1</w:t>
            </w:r>
            <w:r w:rsidR="002D63FD">
              <w:rPr>
                <w:rStyle w:val="KeyTerm"/>
              </w:rPr>
              <w:t>.</w:t>
            </w:r>
            <w:r w:rsidRPr="00556219">
              <w:rPr>
                <w:rStyle w:val="KeyTerm"/>
              </w:rPr>
              <w:t xml:space="preserve"> </w:t>
            </w:r>
            <w:r w:rsidRPr="00556219">
              <w:rPr>
                <w:rStyle w:val="KeyTermItalic"/>
              </w:rPr>
              <w:t>Interior Quality by Candling</w:t>
            </w:r>
          </w:p>
        </w:tc>
      </w:tr>
      <w:tr w:rsidR="002B44CA" w:rsidRPr="00E51A39" w14:paraId="18BC28EB" w14:textId="77777777" w:rsidTr="00CD362C">
        <w:trPr>
          <w:trHeight w:val="710"/>
        </w:trPr>
        <w:tc>
          <w:tcPr>
            <w:tcW w:w="10800" w:type="dxa"/>
            <w:gridSpan w:val="6"/>
            <w:tcBorders>
              <w:top w:val="single" w:sz="4" w:space="0" w:color="auto"/>
              <w:bottom w:val="single" w:sz="4" w:space="0" w:color="auto"/>
            </w:tcBorders>
            <w:vAlign w:val="center"/>
          </w:tcPr>
          <w:p w14:paraId="6BA0F3F7" w14:textId="77777777" w:rsidR="002B44CA" w:rsidRDefault="002B44CA" w:rsidP="00F64BA8">
            <w:r>
              <w:t>Describe the following characteristics of each egg as you ob</w:t>
            </w:r>
            <w:r w:rsidR="002D63FD">
              <w:t>serve it with the candler</w:t>
            </w:r>
            <w:r>
              <w:t xml:space="preserve">. Use </w:t>
            </w:r>
            <w:r w:rsidRPr="00556219">
              <w:rPr>
                <w:rStyle w:val="Italic"/>
              </w:rPr>
              <w:t>Activity 9.1.4 Egg Grading Guide</w:t>
            </w:r>
            <w:r>
              <w:t xml:space="preserve"> as a reference as you candle each egg.</w:t>
            </w:r>
          </w:p>
        </w:tc>
      </w:tr>
      <w:tr w:rsidR="002B44CA" w14:paraId="74D6FCDB" w14:textId="77777777" w:rsidTr="00CD362C">
        <w:tc>
          <w:tcPr>
            <w:tcW w:w="632" w:type="dxa"/>
            <w:shd w:val="clear" w:color="auto" w:fill="auto"/>
            <w:vAlign w:val="center"/>
          </w:tcPr>
          <w:p w14:paraId="057A7F4A" w14:textId="77777777" w:rsidR="002B44CA" w:rsidRDefault="002B44CA" w:rsidP="00F64BA8">
            <w:pPr>
              <w:pStyle w:val="RubricHeadings"/>
            </w:pPr>
            <w:r>
              <w:t>Egg</w:t>
            </w:r>
          </w:p>
        </w:tc>
        <w:tc>
          <w:tcPr>
            <w:tcW w:w="1764" w:type="dxa"/>
            <w:shd w:val="clear" w:color="auto" w:fill="auto"/>
            <w:vAlign w:val="center"/>
          </w:tcPr>
          <w:p w14:paraId="4771EB09" w14:textId="77777777" w:rsidR="002B44CA" w:rsidRDefault="002B44CA" w:rsidP="00F64BA8">
            <w:pPr>
              <w:pStyle w:val="RubricHeadings"/>
            </w:pPr>
            <w:r>
              <w:t>Air cell</w:t>
            </w:r>
          </w:p>
        </w:tc>
        <w:tc>
          <w:tcPr>
            <w:tcW w:w="1764" w:type="dxa"/>
            <w:shd w:val="clear" w:color="auto" w:fill="auto"/>
            <w:vAlign w:val="center"/>
          </w:tcPr>
          <w:p w14:paraId="7852981A" w14:textId="77777777" w:rsidR="002B44CA" w:rsidRDefault="002B44CA" w:rsidP="00F64BA8">
            <w:pPr>
              <w:pStyle w:val="RubricHeadings"/>
            </w:pPr>
            <w:r>
              <w:t>White (albumen)</w:t>
            </w:r>
          </w:p>
        </w:tc>
        <w:tc>
          <w:tcPr>
            <w:tcW w:w="1764" w:type="dxa"/>
            <w:shd w:val="clear" w:color="auto" w:fill="auto"/>
            <w:vAlign w:val="center"/>
          </w:tcPr>
          <w:p w14:paraId="13A20380" w14:textId="77777777" w:rsidR="002B44CA" w:rsidRDefault="002B44CA" w:rsidP="00F64BA8">
            <w:pPr>
              <w:pStyle w:val="RubricHeadings"/>
            </w:pPr>
            <w:r>
              <w:t>Yolk</w:t>
            </w:r>
          </w:p>
        </w:tc>
        <w:tc>
          <w:tcPr>
            <w:tcW w:w="1764" w:type="dxa"/>
            <w:shd w:val="clear" w:color="auto" w:fill="auto"/>
            <w:vAlign w:val="center"/>
          </w:tcPr>
          <w:p w14:paraId="496D0843" w14:textId="77777777" w:rsidR="002B44CA" w:rsidRDefault="002B44CA" w:rsidP="00F64BA8">
            <w:pPr>
              <w:pStyle w:val="RubricHeadings"/>
            </w:pPr>
            <w:r>
              <w:t>Spots</w:t>
            </w:r>
          </w:p>
        </w:tc>
        <w:tc>
          <w:tcPr>
            <w:tcW w:w="3112" w:type="dxa"/>
            <w:shd w:val="clear" w:color="auto" w:fill="auto"/>
            <w:vAlign w:val="center"/>
          </w:tcPr>
          <w:p w14:paraId="76E2C61B" w14:textId="77777777" w:rsidR="002B44CA" w:rsidRDefault="002B44CA" w:rsidP="00F64BA8">
            <w:pPr>
              <w:pStyle w:val="RubricHeadings"/>
            </w:pPr>
            <w:r>
              <w:t>Grade</w:t>
            </w:r>
          </w:p>
        </w:tc>
      </w:tr>
      <w:tr w:rsidR="002B44CA" w14:paraId="31AC0208" w14:textId="77777777" w:rsidTr="002B44CA">
        <w:trPr>
          <w:trHeight w:val="510"/>
        </w:trPr>
        <w:tc>
          <w:tcPr>
            <w:tcW w:w="632" w:type="dxa"/>
            <w:vAlign w:val="center"/>
          </w:tcPr>
          <w:p w14:paraId="76AF51EB" w14:textId="77777777" w:rsidR="002B44CA" w:rsidRDefault="002B44CA" w:rsidP="00F64BA8">
            <w:r>
              <w:t>1</w:t>
            </w:r>
          </w:p>
        </w:tc>
        <w:tc>
          <w:tcPr>
            <w:tcW w:w="1764" w:type="dxa"/>
            <w:vAlign w:val="center"/>
          </w:tcPr>
          <w:p w14:paraId="3EE6A805" w14:textId="77777777" w:rsidR="002B44CA" w:rsidRDefault="002B44CA" w:rsidP="00F64BA8"/>
        </w:tc>
        <w:tc>
          <w:tcPr>
            <w:tcW w:w="1764" w:type="dxa"/>
            <w:vAlign w:val="center"/>
          </w:tcPr>
          <w:p w14:paraId="31C8A734" w14:textId="77777777" w:rsidR="002B44CA" w:rsidRDefault="002B44CA" w:rsidP="00F64BA8"/>
        </w:tc>
        <w:tc>
          <w:tcPr>
            <w:tcW w:w="1764" w:type="dxa"/>
            <w:vAlign w:val="center"/>
          </w:tcPr>
          <w:p w14:paraId="79C33221" w14:textId="77777777" w:rsidR="002B44CA" w:rsidRDefault="002B44CA" w:rsidP="00F64BA8"/>
        </w:tc>
        <w:tc>
          <w:tcPr>
            <w:tcW w:w="1764" w:type="dxa"/>
            <w:vAlign w:val="center"/>
          </w:tcPr>
          <w:p w14:paraId="50671DB0" w14:textId="77777777" w:rsidR="002B44CA" w:rsidRDefault="002B44CA" w:rsidP="00F64BA8"/>
        </w:tc>
        <w:tc>
          <w:tcPr>
            <w:tcW w:w="3112" w:type="dxa"/>
            <w:vAlign w:val="center"/>
          </w:tcPr>
          <w:p w14:paraId="1EEAD2F7" w14:textId="77777777" w:rsidR="002B44CA" w:rsidRDefault="002B44CA" w:rsidP="00F64BA8"/>
        </w:tc>
      </w:tr>
      <w:tr w:rsidR="002B44CA" w14:paraId="55E4601C" w14:textId="77777777" w:rsidTr="002B44CA">
        <w:trPr>
          <w:trHeight w:val="510"/>
        </w:trPr>
        <w:tc>
          <w:tcPr>
            <w:tcW w:w="632" w:type="dxa"/>
            <w:vAlign w:val="center"/>
          </w:tcPr>
          <w:p w14:paraId="2ED6BE81" w14:textId="77777777" w:rsidR="002B44CA" w:rsidRDefault="002B44CA" w:rsidP="00F64BA8">
            <w:r>
              <w:t>2</w:t>
            </w:r>
          </w:p>
        </w:tc>
        <w:tc>
          <w:tcPr>
            <w:tcW w:w="1764" w:type="dxa"/>
            <w:vAlign w:val="center"/>
          </w:tcPr>
          <w:p w14:paraId="7F572D48" w14:textId="77777777" w:rsidR="002B44CA" w:rsidRDefault="002B44CA" w:rsidP="00F64BA8"/>
        </w:tc>
        <w:tc>
          <w:tcPr>
            <w:tcW w:w="1764" w:type="dxa"/>
            <w:vAlign w:val="center"/>
          </w:tcPr>
          <w:p w14:paraId="4E711BDD" w14:textId="77777777" w:rsidR="002B44CA" w:rsidRDefault="002B44CA" w:rsidP="00F64BA8"/>
        </w:tc>
        <w:tc>
          <w:tcPr>
            <w:tcW w:w="1764" w:type="dxa"/>
            <w:vAlign w:val="center"/>
          </w:tcPr>
          <w:p w14:paraId="6446DF19" w14:textId="77777777" w:rsidR="002B44CA" w:rsidRDefault="002B44CA" w:rsidP="00F64BA8"/>
        </w:tc>
        <w:tc>
          <w:tcPr>
            <w:tcW w:w="1764" w:type="dxa"/>
            <w:vAlign w:val="center"/>
          </w:tcPr>
          <w:p w14:paraId="0DE9BEEA" w14:textId="77777777" w:rsidR="002B44CA" w:rsidRDefault="002B44CA" w:rsidP="00F64BA8"/>
        </w:tc>
        <w:tc>
          <w:tcPr>
            <w:tcW w:w="3112" w:type="dxa"/>
            <w:vAlign w:val="center"/>
          </w:tcPr>
          <w:p w14:paraId="5B4DE202" w14:textId="77777777" w:rsidR="002B44CA" w:rsidRDefault="002B44CA" w:rsidP="00F64BA8"/>
        </w:tc>
      </w:tr>
      <w:tr w:rsidR="002B44CA" w14:paraId="47E078CC" w14:textId="77777777" w:rsidTr="002B44CA">
        <w:trPr>
          <w:trHeight w:val="510"/>
        </w:trPr>
        <w:tc>
          <w:tcPr>
            <w:tcW w:w="632" w:type="dxa"/>
            <w:vAlign w:val="center"/>
          </w:tcPr>
          <w:p w14:paraId="3547F5E7" w14:textId="77777777" w:rsidR="002B44CA" w:rsidRDefault="002B44CA" w:rsidP="00F64BA8">
            <w:r>
              <w:t>3</w:t>
            </w:r>
          </w:p>
        </w:tc>
        <w:tc>
          <w:tcPr>
            <w:tcW w:w="1764" w:type="dxa"/>
            <w:vAlign w:val="center"/>
          </w:tcPr>
          <w:p w14:paraId="24B16FB1" w14:textId="77777777" w:rsidR="002B44CA" w:rsidRDefault="002B44CA" w:rsidP="00F64BA8"/>
        </w:tc>
        <w:tc>
          <w:tcPr>
            <w:tcW w:w="1764" w:type="dxa"/>
            <w:vAlign w:val="center"/>
          </w:tcPr>
          <w:p w14:paraId="4616ABCC" w14:textId="77777777" w:rsidR="002B44CA" w:rsidRDefault="002B44CA" w:rsidP="00F64BA8"/>
        </w:tc>
        <w:tc>
          <w:tcPr>
            <w:tcW w:w="1764" w:type="dxa"/>
            <w:vAlign w:val="center"/>
          </w:tcPr>
          <w:p w14:paraId="6EC98A6C" w14:textId="77777777" w:rsidR="002B44CA" w:rsidRDefault="002B44CA" w:rsidP="00F64BA8"/>
        </w:tc>
        <w:tc>
          <w:tcPr>
            <w:tcW w:w="1764" w:type="dxa"/>
            <w:vAlign w:val="center"/>
          </w:tcPr>
          <w:p w14:paraId="44D03EDB" w14:textId="77777777" w:rsidR="002B44CA" w:rsidRDefault="002B44CA" w:rsidP="00F64BA8"/>
        </w:tc>
        <w:tc>
          <w:tcPr>
            <w:tcW w:w="3112" w:type="dxa"/>
            <w:vAlign w:val="center"/>
          </w:tcPr>
          <w:p w14:paraId="04082783" w14:textId="77777777" w:rsidR="002B44CA" w:rsidRDefault="002B44CA" w:rsidP="00F64BA8"/>
        </w:tc>
      </w:tr>
      <w:tr w:rsidR="002B44CA" w14:paraId="576F6842" w14:textId="77777777" w:rsidTr="002B44CA">
        <w:trPr>
          <w:trHeight w:val="510"/>
        </w:trPr>
        <w:tc>
          <w:tcPr>
            <w:tcW w:w="632" w:type="dxa"/>
            <w:vAlign w:val="center"/>
          </w:tcPr>
          <w:p w14:paraId="09870A65" w14:textId="77777777" w:rsidR="002B44CA" w:rsidRDefault="002B44CA" w:rsidP="00F64BA8">
            <w:r>
              <w:t>4</w:t>
            </w:r>
          </w:p>
        </w:tc>
        <w:tc>
          <w:tcPr>
            <w:tcW w:w="1764" w:type="dxa"/>
            <w:vAlign w:val="center"/>
          </w:tcPr>
          <w:p w14:paraId="1CA687D4" w14:textId="77777777" w:rsidR="002B44CA" w:rsidRDefault="002B44CA" w:rsidP="00F64BA8"/>
        </w:tc>
        <w:tc>
          <w:tcPr>
            <w:tcW w:w="1764" w:type="dxa"/>
            <w:vAlign w:val="center"/>
          </w:tcPr>
          <w:p w14:paraId="3BB5A044" w14:textId="77777777" w:rsidR="002B44CA" w:rsidRDefault="002B44CA" w:rsidP="00F64BA8"/>
        </w:tc>
        <w:tc>
          <w:tcPr>
            <w:tcW w:w="1764" w:type="dxa"/>
            <w:vAlign w:val="center"/>
          </w:tcPr>
          <w:p w14:paraId="41D218C9" w14:textId="77777777" w:rsidR="002B44CA" w:rsidRDefault="002B44CA" w:rsidP="00F64BA8"/>
        </w:tc>
        <w:tc>
          <w:tcPr>
            <w:tcW w:w="1764" w:type="dxa"/>
            <w:vAlign w:val="center"/>
          </w:tcPr>
          <w:p w14:paraId="340DA6D2" w14:textId="77777777" w:rsidR="002B44CA" w:rsidRDefault="002B44CA" w:rsidP="00F64BA8"/>
        </w:tc>
        <w:tc>
          <w:tcPr>
            <w:tcW w:w="3112" w:type="dxa"/>
            <w:vAlign w:val="center"/>
          </w:tcPr>
          <w:p w14:paraId="0AC58AED" w14:textId="77777777" w:rsidR="002B44CA" w:rsidRDefault="002B44CA" w:rsidP="00F64BA8"/>
        </w:tc>
      </w:tr>
      <w:tr w:rsidR="002B44CA" w14:paraId="2F374865" w14:textId="77777777" w:rsidTr="002B44CA">
        <w:trPr>
          <w:trHeight w:val="510"/>
        </w:trPr>
        <w:tc>
          <w:tcPr>
            <w:tcW w:w="632" w:type="dxa"/>
            <w:vAlign w:val="center"/>
          </w:tcPr>
          <w:p w14:paraId="67FF94B9" w14:textId="77777777" w:rsidR="002B44CA" w:rsidRDefault="002B44CA" w:rsidP="00F64BA8">
            <w:r>
              <w:t>5</w:t>
            </w:r>
          </w:p>
        </w:tc>
        <w:tc>
          <w:tcPr>
            <w:tcW w:w="1764" w:type="dxa"/>
            <w:vAlign w:val="center"/>
          </w:tcPr>
          <w:p w14:paraId="52F97ADC" w14:textId="77777777" w:rsidR="002B44CA" w:rsidRDefault="002B44CA" w:rsidP="00F64BA8"/>
        </w:tc>
        <w:tc>
          <w:tcPr>
            <w:tcW w:w="1764" w:type="dxa"/>
            <w:vAlign w:val="center"/>
          </w:tcPr>
          <w:p w14:paraId="47EB3B37" w14:textId="77777777" w:rsidR="002B44CA" w:rsidRDefault="002B44CA" w:rsidP="00F64BA8"/>
        </w:tc>
        <w:tc>
          <w:tcPr>
            <w:tcW w:w="1764" w:type="dxa"/>
            <w:vAlign w:val="center"/>
          </w:tcPr>
          <w:p w14:paraId="264B7909" w14:textId="77777777" w:rsidR="002B44CA" w:rsidRDefault="002B44CA" w:rsidP="00F64BA8"/>
        </w:tc>
        <w:tc>
          <w:tcPr>
            <w:tcW w:w="1764" w:type="dxa"/>
            <w:vAlign w:val="center"/>
          </w:tcPr>
          <w:p w14:paraId="386F0FC2" w14:textId="77777777" w:rsidR="002B44CA" w:rsidRDefault="002B44CA" w:rsidP="00F64BA8"/>
        </w:tc>
        <w:tc>
          <w:tcPr>
            <w:tcW w:w="3112" w:type="dxa"/>
            <w:vAlign w:val="center"/>
          </w:tcPr>
          <w:p w14:paraId="17BC55E1" w14:textId="77777777" w:rsidR="002B44CA" w:rsidRDefault="002B44CA" w:rsidP="00F64BA8"/>
        </w:tc>
      </w:tr>
      <w:tr w:rsidR="002B44CA" w14:paraId="4DA0A294" w14:textId="77777777" w:rsidTr="002B44CA">
        <w:trPr>
          <w:trHeight w:val="510"/>
        </w:trPr>
        <w:tc>
          <w:tcPr>
            <w:tcW w:w="632" w:type="dxa"/>
            <w:vAlign w:val="center"/>
          </w:tcPr>
          <w:p w14:paraId="76E1123F" w14:textId="77777777" w:rsidR="002B44CA" w:rsidRDefault="002B44CA" w:rsidP="00F64BA8">
            <w:r>
              <w:t>6</w:t>
            </w:r>
          </w:p>
        </w:tc>
        <w:tc>
          <w:tcPr>
            <w:tcW w:w="1764" w:type="dxa"/>
            <w:vAlign w:val="center"/>
          </w:tcPr>
          <w:p w14:paraId="3385E6A2" w14:textId="77777777" w:rsidR="002B44CA" w:rsidRDefault="002B44CA" w:rsidP="00F64BA8"/>
        </w:tc>
        <w:tc>
          <w:tcPr>
            <w:tcW w:w="1764" w:type="dxa"/>
            <w:vAlign w:val="center"/>
          </w:tcPr>
          <w:p w14:paraId="32EDB67C" w14:textId="77777777" w:rsidR="002B44CA" w:rsidRDefault="002B44CA" w:rsidP="00F64BA8"/>
        </w:tc>
        <w:tc>
          <w:tcPr>
            <w:tcW w:w="1764" w:type="dxa"/>
            <w:vAlign w:val="center"/>
          </w:tcPr>
          <w:p w14:paraId="647E8085" w14:textId="77777777" w:rsidR="002B44CA" w:rsidRDefault="002B44CA" w:rsidP="00F64BA8"/>
        </w:tc>
        <w:tc>
          <w:tcPr>
            <w:tcW w:w="1764" w:type="dxa"/>
            <w:vAlign w:val="center"/>
          </w:tcPr>
          <w:p w14:paraId="64156779" w14:textId="77777777" w:rsidR="002B44CA" w:rsidRDefault="002B44CA" w:rsidP="00F64BA8"/>
        </w:tc>
        <w:tc>
          <w:tcPr>
            <w:tcW w:w="3112" w:type="dxa"/>
            <w:vAlign w:val="center"/>
          </w:tcPr>
          <w:p w14:paraId="242F8226" w14:textId="77777777" w:rsidR="002B44CA" w:rsidRDefault="002B44CA" w:rsidP="00F64BA8"/>
        </w:tc>
      </w:tr>
    </w:tbl>
    <w:p w14:paraId="2689D924" w14:textId="77777777" w:rsidR="002B44CA" w:rsidRDefault="002B44CA" w:rsidP="002B44CA"/>
    <w:p w14:paraId="115BF799" w14:textId="77777777" w:rsidR="002B44CA" w:rsidRDefault="002B44CA" w:rsidP="002B44C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1764"/>
        <w:gridCol w:w="1764"/>
        <w:gridCol w:w="1764"/>
        <w:gridCol w:w="1764"/>
        <w:gridCol w:w="3112"/>
      </w:tblGrid>
      <w:tr w:rsidR="002B44CA" w:rsidRPr="00556219" w14:paraId="113154B8" w14:textId="77777777" w:rsidTr="00CD362C">
        <w:trPr>
          <w:trHeight w:val="215"/>
        </w:trPr>
        <w:tc>
          <w:tcPr>
            <w:tcW w:w="10800" w:type="dxa"/>
            <w:gridSpan w:val="6"/>
            <w:tcBorders>
              <w:top w:val="nil"/>
              <w:left w:val="nil"/>
              <w:bottom w:val="single" w:sz="4" w:space="0" w:color="auto"/>
              <w:right w:val="nil"/>
            </w:tcBorders>
            <w:vAlign w:val="center"/>
          </w:tcPr>
          <w:p w14:paraId="103660EE" w14:textId="77777777" w:rsidR="002B44CA" w:rsidRPr="00556219" w:rsidRDefault="002B44CA" w:rsidP="00F64BA8">
            <w:pPr>
              <w:rPr>
                <w:rStyle w:val="KeyTerm"/>
              </w:rPr>
            </w:pPr>
            <w:r w:rsidRPr="00556219">
              <w:rPr>
                <w:rStyle w:val="KeyTerm"/>
              </w:rPr>
              <w:t>Table 2</w:t>
            </w:r>
            <w:r>
              <w:rPr>
                <w:rStyle w:val="KeyTerm"/>
              </w:rPr>
              <w:t>.</w:t>
            </w:r>
            <w:r w:rsidRPr="00556219">
              <w:rPr>
                <w:rStyle w:val="KeyTerm"/>
              </w:rPr>
              <w:t xml:space="preserve"> </w:t>
            </w:r>
            <w:r w:rsidRPr="00556219">
              <w:rPr>
                <w:rStyle w:val="KeyTermItalic"/>
              </w:rPr>
              <w:t>Interior Quality by Breakout</w:t>
            </w:r>
          </w:p>
        </w:tc>
      </w:tr>
      <w:tr w:rsidR="002B44CA" w:rsidRPr="00E51A39" w14:paraId="09E61D14" w14:textId="77777777" w:rsidTr="00CD362C">
        <w:trPr>
          <w:trHeight w:val="706"/>
        </w:trPr>
        <w:tc>
          <w:tcPr>
            <w:tcW w:w="10800" w:type="dxa"/>
            <w:gridSpan w:val="6"/>
            <w:tcBorders>
              <w:top w:val="single" w:sz="4" w:space="0" w:color="auto"/>
              <w:bottom w:val="single" w:sz="4" w:space="0" w:color="auto"/>
            </w:tcBorders>
            <w:vAlign w:val="center"/>
          </w:tcPr>
          <w:p w14:paraId="2C8BCA8C" w14:textId="77777777" w:rsidR="002B44CA" w:rsidRDefault="002B44CA" w:rsidP="00F64BA8">
            <w:r>
              <w:t xml:space="preserve">Describe the following components of each egg as you break it open. Use </w:t>
            </w:r>
            <w:r w:rsidRPr="00556219">
              <w:rPr>
                <w:rStyle w:val="Italic"/>
              </w:rPr>
              <w:t>Activity 9.1.4 Egg Grading Guide</w:t>
            </w:r>
            <w:r w:rsidRPr="00A13032">
              <w:rPr>
                <w:rStyle w:val="Bold"/>
              </w:rPr>
              <w:t xml:space="preserve"> </w:t>
            </w:r>
            <w:r>
              <w:t>as a reference for determining the grade.</w:t>
            </w:r>
          </w:p>
        </w:tc>
      </w:tr>
      <w:tr w:rsidR="002B44CA" w14:paraId="608C2D39" w14:textId="77777777" w:rsidTr="00CD362C">
        <w:tc>
          <w:tcPr>
            <w:tcW w:w="632" w:type="dxa"/>
            <w:shd w:val="clear" w:color="auto" w:fill="auto"/>
            <w:vAlign w:val="center"/>
          </w:tcPr>
          <w:p w14:paraId="5BF62EED" w14:textId="77777777" w:rsidR="002B44CA" w:rsidRDefault="002B44CA" w:rsidP="00F64BA8">
            <w:pPr>
              <w:pStyle w:val="RubricHeadings"/>
            </w:pPr>
            <w:r>
              <w:t>Egg</w:t>
            </w:r>
          </w:p>
        </w:tc>
        <w:tc>
          <w:tcPr>
            <w:tcW w:w="1764" w:type="dxa"/>
            <w:shd w:val="clear" w:color="auto" w:fill="auto"/>
            <w:vAlign w:val="center"/>
          </w:tcPr>
          <w:p w14:paraId="0E732FD0" w14:textId="77777777" w:rsidR="002B44CA" w:rsidRDefault="002B44CA" w:rsidP="00F64BA8">
            <w:pPr>
              <w:pStyle w:val="RubricHeadings"/>
            </w:pPr>
            <w:r>
              <w:t>Thick albumen</w:t>
            </w:r>
          </w:p>
        </w:tc>
        <w:tc>
          <w:tcPr>
            <w:tcW w:w="1764" w:type="dxa"/>
            <w:shd w:val="clear" w:color="auto" w:fill="auto"/>
            <w:vAlign w:val="center"/>
          </w:tcPr>
          <w:p w14:paraId="73FDFFBF" w14:textId="77777777" w:rsidR="002B44CA" w:rsidRDefault="002B44CA" w:rsidP="00F64BA8">
            <w:pPr>
              <w:pStyle w:val="RubricHeadings"/>
            </w:pPr>
            <w:r>
              <w:t>Thin albumen</w:t>
            </w:r>
          </w:p>
        </w:tc>
        <w:tc>
          <w:tcPr>
            <w:tcW w:w="1764" w:type="dxa"/>
            <w:shd w:val="clear" w:color="auto" w:fill="auto"/>
            <w:vAlign w:val="center"/>
          </w:tcPr>
          <w:p w14:paraId="724943A3" w14:textId="77777777" w:rsidR="002B44CA" w:rsidRDefault="002B44CA" w:rsidP="00F64BA8">
            <w:pPr>
              <w:pStyle w:val="RubricHeadings"/>
            </w:pPr>
            <w:r>
              <w:t>Yolk</w:t>
            </w:r>
          </w:p>
        </w:tc>
        <w:tc>
          <w:tcPr>
            <w:tcW w:w="1764" w:type="dxa"/>
            <w:shd w:val="clear" w:color="auto" w:fill="auto"/>
            <w:vAlign w:val="center"/>
          </w:tcPr>
          <w:p w14:paraId="7FB4AACA" w14:textId="77777777" w:rsidR="002B44CA" w:rsidRDefault="002B44CA" w:rsidP="00F64BA8">
            <w:pPr>
              <w:pStyle w:val="RubricHeadings"/>
            </w:pPr>
            <w:r>
              <w:t>Spots</w:t>
            </w:r>
          </w:p>
        </w:tc>
        <w:tc>
          <w:tcPr>
            <w:tcW w:w="3112" w:type="dxa"/>
            <w:shd w:val="clear" w:color="auto" w:fill="auto"/>
            <w:vAlign w:val="center"/>
          </w:tcPr>
          <w:p w14:paraId="5108FAD9" w14:textId="77777777" w:rsidR="002B44CA" w:rsidRDefault="002B44CA" w:rsidP="00F64BA8">
            <w:pPr>
              <w:pStyle w:val="RubricHeadings"/>
            </w:pPr>
            <w:r>
              <w:t>Grade</w:t>
            </w:r>
          </w:p>
        </w:tc>
      </w:tr>
      <w:tr w:rsidR="002B44CA" w14:paraId="7791549F" w14:textId="77777777" w:rsidTr="002B44CA">
        <w:trPr>
          <w:trHeight w:val="504"/>
        </w:trPr>
        <w:tc>
          <w:tcPr>
            <w:tcW w:w="632" w:type="dxa"/>
            <w:vAlign w:val="center"/>
          </w:tcPr>
          <w:p w14:paraId="7CAFCE1A" w14:textId="77777777" w:rsidR="002B44CA" w:rsidRDefault="002B44CA" w:rsidP="00F64BA8">
            <w:r>
              <w:t>1</w:t>
            </w:r>
          </w:p>
        </w:tc>
        <w:tc>
          <w:tcPr>
            <w:tcW w:w="1764" w:type="dxa"/>
            <w:vAlign w:val="center"/>
          </w:tcPr>
          <w:p w14:paraId="7F82B8F2" w14:textId="77777777" w:rsidR="002B44CA" w:rsidRDefault="002B44CA" w:rsidP="00F64BA8"/>
        </w:tc>
        <w:tc>
          <w:tcPr>
            <w:tcW w:w="1764" w:type="dxa"/>
            <w:vAlign w:val="center"/>
          </w:tcPr>
          <w:p w14:paraId="54FE25B5" w14:textId="77777777" w:rsidR="002B44CA" w:rsidRDefault="002B44CA" w:rsidP="00F64BA8"/>
        </w:tc>
        <w:tc>
          <w:tcPr>
            <w:tcW w:w="1764" w:type="dxa"/>
            <w:vAlign w:val="center"/>
          </w:tcPr>
          <w:p w14:paraId="34F96C18" w14:textId="77777777" w:rsidR="002B44CA" w:rsidRDefault="002B44CA" w:rsidP="00F64BA8"/>
        </w:tc>
        <w:tc>
          <w:tcPr>
            <w:tcW w:w="1764" w:type="dxa"/>
            <w:vAlign w:val="center"/>
          </w:tcPr>
          <w:p w14:paraId="5FB4984D" w14:textId="77777777" w:rsidR="002B44CA" w:rsidRDefault="002B44CA" w:rsidP="00F64BA8"/>
        </w:tc>
        <w:tc>
          <w:tcPr>
            <w:tcW w:w="3112" w:type="dxa"/>
            <w:vAlign w:val="center"/>
          </w:tcPr>
          <w:p w14:paraId="2E43BC08" w14:textId="77777777" w:rsidR="002B44CA" w:rsidRDefault="002B44CA" w:rsidP="00F64BA8"/>
        </w:tc>
      </w:tr>
      <w:tr w:rsidR="002B44CA" w14:paraId="21C78236" w14:textId="77777777" w:rsidTr="002B44CA">
        <w:trPr>
          <w:trHeight w:val="504"/>
        </w:trPr>
        <w:tc>
          <w:tcPr>
            <w:tcW w:w="632" w:type="dxa"/>
            <w:vAlign w:val="center"/>
          </w:tcPr>
          <w:p w14:paraId="1D68502D" w14:textId="77777777" w:rsidR="002B44CA" w:rsidRDefault="002B44CA" w:rsidP="00F64BA8">
            <w:r>
              <w:t>2</w:t>
            </w:r>
          </w:p>
        </w:tc>
        <w:tc>
          <w:tcPr>
            <w:tcW w:w="1764" w:type="dxa"/>
            <w:vAlign w:val="center"/>
          </w:tcPr>
          <w:p w14:paraId="45D87DED" w14:textId="77777777" w:rsidR="002B44CA" w:rsidRDefault="002B44CA" w:rsidP="00F64BA8"/>
        </w:tc>
        <w:tc>
          <w:tcPr>
            <w:tcW w:w="1764" w:type="dxa"/>
            <w:vAlign w:val="center"/>
          </w:tcPr>
          <w:p w14:paraId="1D63D40D" w14:textId="77777777" w:rsidR="002B44CA" w:rsidRDefault="002B44CA" w:rsidP="00F64BA8"/>
        </w:tc>
        <w:tc>
          <w:tcPr>
            <w:tcW w:w="1764" w:type="dxa"/>
            <w:vAlign w:val="center"/>
          </w:tcPr>
          <w:p w14:paraId="19CAC03B" w14:textId="77777777" w:rsidR="002B44CA" w:rsidRDefault="002B44CA" w:rsidP="00F64BA8"/>
        </w:tc>
        <w:tc>
          <w:tcPr>
            <w:tcW w:w="1764" w:type="dxa"/>
            <w:vAlign w:val="center"/>
          </w:tcPr>
          <w:p w14:paraId="123D522E" w14:textId="77777777" w:rsidR="002B44CA" w:rsidRDefault="002B44CA" w:rsidP="00F64BA8"/>
        </w:tc>
        <w:tc>
          <w:tcPr>
            <w:tcW w:w="3112" w:type="dxa"/>
            <w:vAlign w:val="center"/>
          </w:tcPr>
          <w:p w14:paraId="558671C5" w14:textId="77777777" w:rsidR="002B44CA" w:rsidRDefault="002B44CA" w:rsidP="00F64BA8"/>
        </w:tc>
      </w:tr>
      <w:tr w:rsidR="002B44CA" w14:paraId="58949A81" w14:textId="77777777" w:rsidTr="002B44CA">
        <w:trPr>
          <w:trHeight w:val="504"/>
        </w:trPr>
        <w:tc>
          <w:tcPr>
            <w:tcW w:w="632" w:type="dxa"/>
            <w:vAlign w:val="center"/>
          </w:tcPr>
          <w:p w14:paraId="7DDB1DD1" w14:textId="77777777" w:rsidR="002B44CA" w:rsidRDefault="002B44CA" w:rsidP="00F64BA8">
            <w:r>
              <w:t>3</w:t>
            </w:r>
          </w:p>
        </w:tc>
        <w:tc>
          <w:tcPr>
            <w:tcW w:w="1764" w:type="dxa"/>
            <w:vAlign w:val="center"/>
          </w:tcPr>
          <w:p w14:paraId="5A13D0B6" w14:textId="77777777" w:rsidR="002B44CA" w:rsidRDefault="002B44CA" w:rsidP="00F64BA8"/>
        </w:tc>
        <w:tc>
          <w:tcPr>
            <w:tcW w:w="1764" w:type="dxa"/>
            <w:vAlign w:val="center"/>
          </w:tcPr>
          <w:p w14:paraId="453AC4A3" w14:textId="77777777" w:rsidR="002B44CA" w:rsidRDefault="002B44CA" w:rsidP="00F64BA8"/>
        </w:tc>
        <w:tc>
          <w:tcPr>
            <w:tcW w:w="1764" w:type="dxa"/>
            <w:vAlign w:val="center"/>
          </w:tcPr>
          <w:p w14:paraId="7A9677FB" w14:textId="77777777" w:rsidR="002B44CA" w:rsidRDefault="002B44CA" w:rsidP="00F64BA8"/>
        </w:tc>
        <w:tc>
          <w:tcPr>
            <w:tcW w:w="1764" w:type="dxa"/>
            <w:vAlign w:val="center"/>
          </w:tcPr>
          <w:p w14:paraId="7985BF0F" w14:textId="77777777" w:rsidR="002B44CA" w:rsidRDefault="002B44CA" w:rsidP="00F64BA8"/>
        </w:tc>
        <w:tc>
          <w:tcPr>
            <w:tcW w:w="3112" w:type="dxa"/>
            <w:vAlign w:val="center"/>
          </w:tcPr>
          <w:p w14:paraId="1AFF8B6D" w14:textId="77777777" w:rsidR="002B44CA" w:rsidRDefault="002B44CA" w:rsidP="00F64BA8"/>
        </w:tc>
      </w:tr>
      <w:tr w:rsidR="002B44CA" w14:paraId="29AD5F0D" w14:textId="77777777" w:rsidTr="002B44CA">
        <w:trPr>
          <w:trHeight w:val="504"/>
        </w:trPr>
        <w:tc>
          <w:tcPr>
            <w:tcW w:w="632" w:type="dxa"/>
            <w:vAlign w:val="center"/>
          </w:tcPr>
          <w:p w14:paraId="57F832C2" w14:textId="77777777" w:rsidR="002B44CA" w:rsidRDefault="002B44CA" w:rsidP="00F64BA8">
            <w:r>
              <w:t>4</w:t>
            </w:r>
          </w:p>
        </w:tc>
        <w:tc>
          <w:tcPr>
            <w:tcW w:w="1764" w:type="dxa"/>
            <w:vAlign w:val="center"/>
          </w:tcPr>
          <w:p w14:paraId="67C02BE5" w14:textId="77777777" w:rsidR="002B44CA" w:rsidRDefault="002B44CA" w:rsidP="00F64BA8"/>
        </w:tc>
        <w:tc>
          <w:tcPr>
            <w:tcW w:w="1764" w:type="dxa"/>
            <w:vAlign w:val="center"/>
          </w:tcPr>
          <w:p w14:paraId="5260CDDA" w14:textId="77777777" w:rsidR="002B44CA" w:rsidRDefault="002B44CA" w:rsidP="00F64BA8"/>
        </w:tc>
        <w:tc>
          <w:tcPr>
            <w:tcW w:w="1764" w:type="dxa"/>
            <w:vAlign w:val="center"/>
          </w:tcPr>
          <w:p w14:paraId="66C5FFFB" w14:textId="77777777" w:rsidR="002B44CA" w:rsidRDefault="002B44CA" w:rsidP="00F64BA8"/>
        </w:tc>
        <w:tc>
          <w:tcPr>
            <w:tcW w:w="1764" w:type="dxa"/>
            <w:vAlign w:val="center"/>
          </w:tcPr>
          <w:p w14:paraId="54FA2D94" w14:textId="77777777" w:rsidR="002B44CA" w:rsidRDefault="002B44CA" w:rsidP="00F64BA8"/>
        </w:tc>
        <w:tc>
          <w:tcPr>
            <w:tcW w:w="3112" w:type="dxa"/>
            <w:vAlign w:val="center"/>
          </w:tcPr>
          <w:p w14:paraId="1CB3681A" w14:textId="77777777" w:rsidR="002B44CA" w:rsidRDefault="002B44CA" w:rsidP="00F64BA8"/>
        </w:tc>
      </w:tr>
      <w:tr w:rsidR="002B44CA" w14:paraId="338CF190" w14:textId="77777777" w:rsidTr="002B44CA">
        <w:trPr>
          <w:trHeight w:val="504"/>
        </w:trPr>
        <w:tc>
          <w:tcPr>
            <w:tcW w:w="632" w:type="dxa"/>
            <w:vAlign w:val="center"/>
          </w:tcPr>
          <w:p w14:paraId="7B2432A3" w14:textId="77777777" w:rsidR="002B44CA" w:rsidRDefault="002B44CA" w:rsidP="00F64BA8">
            <w:r>
              <w:t>5</w:t>
            </w:r>
          </w:p>
        </w:tc>
        <w:tc>
          <w:tcPr>
            <w:tcW w:w="1764" w:type="dxa"/>
            <w:vAlign w:val="center"/>
          </w:tcPr>
          <w:p w14:paraId="36B78AE8" w14:textId="77777777" w:rsidR="002B44CA" w:rsidRDefault="002B44CA" w:rsidP="00F64BA8"/>
        </w:tc>
        <w:tc>
          <w:tcPr>
            <w:tcW w:w="1764" w:type="dxa"/>
            <w:vAlign w:val="center"/>
          </w:tcPr>
          <w:p w14:paraId="3A58AB24" w14:textId="77777777" w:rsidR="002B44CA" w:rsidRDefault="002B44CA" w:rsidP="00F64BA8"/>
        </w:tc>
        <w:tc>
          <w:tcPr>
            <w:tcW w:w="1764" w:type="dxa"/>
            <w:vAlign w:val="center"/>
          </w:tcPr>
          <w:p w14:paraId="76AA5B24" w14:textId="77777777" w:rsidR="002B44CA" w:rsidRDefault="002B44CA" w:rsidP="00F64BA8"/>
        </w:tc>
        <w:tc>
          <w:tcPr>
            <w:tcW w:w="1764" w:type="dxa"/>
            <w:vAlign w:val="center"/>
          </w:tcPr>
          <w:p w14:paraId="007776D5" w14:textId="77777777" w:rsidR="002B44CA" w:rsidRDefault="002B44CA" w:rsidP="00F64BA8"/>
        </w:tc>
        <w:tc>
          <w:tcPr>
            <w:tcW w:w="3112" w:type="dxa"/>
            <w:vAlign w:val="center"/>
          </w:tcPr>
          <w:p w14:paraId="02167B83" w14:textId="77777777" w:rsidR="002B44CA" w:rsidRDefault="002B44CA" w:rsidP="00F64BA8"/>
        </w:tc>
      </w:tr>
      <w:tr w:rsidR="002B44CA" w14:paraId="6BC250E8" w14:textId="77777777" w:rsidTr="002B44CA">
        <w:trPr>
          <w:trHeight w:val="504"/>
        </w:trPr>
        <w:tc>
          <w:tcPr>
            <w:tcW w:w="632" w:type="dxa"/>
            <w:vAlign w:val="center"/>
          </w:tcPr>
          <w:p w14:paraId="411BDD4A" w14:textId="77777777" w:rsidR="002B44CA" w:rsidRDefault="002B44CA" w:rsidP="00F64BA8">
            <w:r>
              <w:t>6</w:t>
            </w:r>
          </w:p>
        </w:tc>
        <w:tc>
          <w:tcPr>
            <w:tcW w:w="1764" w:type="dxa"/>
            <w:vAlign w:val="center"/>
          </w:tcPr>
          <w:p w14:paraId="6505455F" w14:textId="77777777" w:rsidR="002B44CA" w:rsidRDefault="002B44CA" w:rsidP="00F64BA8"/>
        </w:tc>
        <w:tc>
          <w:tcPr>
            <w:tcW w:w="1764" w:type="dxa"/>
            <w:vAlign w:val="center"/>
          </w:tcPr>
          <w:p w14:paraId="16433BCF" w14:textId="77777777" w:rsidR="002B44CA" w:rsidRDefault="002B44CA" w:rsidP="00F64BA8"/>
        </w:tc>
        <w:tc>
          <w:tcPr>
            <w:tcW w:w="1764" w:type="dxa"/>
            <w:vAlign w:val="center"/>
          </w:tcPr>
          <w:p w14:paraId="2C5A3610" w14:textId="77777777" w:rsidR="002B44CA" w:rsidRDefault="002B44CA" w:rsidP="00F64BA8"/>
        </w:tc>
        <w:tc>
          <w:tcPr>
            <w:tcW w:w="1764" w:type="dxa"/>
            <w:vAlign w:val="center"/>
          </w:tcPr>
          <w:p w14:paraId="1BD8D0B1" w14:textId="77777777" w:rsidR="002B44CA" w:rsidRDefault="002B44CA" w:rsidP="00F64BA8"/>
        </w:tc>
        <w:tc>
          <w:tcPr>
            <w:tcW w:w="3112" w:type="dxa"/>
            <w:vAlign w:val="center"/>
          </w:tcPr>
          <w:p w14:paraId="67CAD7B6" w14:textId="77777777" w:rsidR="002B44CA" w:rsidRDefault="002B44CA" w:rsidP="00F64BA8"/>
        </w:tc>
      </w:tr>
    </w:tbl>
    <w:p w14:paraId="18A6D4C9" w14:textId="77777777" w:rsidR="002B44CA" w:rsidRPr="002B44CA" w:rsidRDefault="002B44CA" w:rsidP="002B44CA"/>
    <w:sectPr w:rsidR="002B44CA" w:rsidRPr="002B44CA"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CDE75" w14:textId="77777777" w:rsidR="002B44CA" w:rsidRDefault="002B44CA">
      <w:r>
        <w:separator/>
      </w:r>
    </w:p>
  </w:endnote>
  <w:endnote w:type="continuationSeparator" w:id="0">
    <w:p w14:paraId="2358597E" w14:textId="77777777" w:rsidR="002B44CA" w:rsidRDefault="002B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5342F1" w:rsidRPr="007F0280" w14:paraId="2BD71727" w14:textId="77777777" w:rsidTr="002B44CA">
      <w:tc>
        <w:tcPr>
          <w:tcW w:w="4968" w:type="dxa"/>
          <w:shd w:val="clear" w:color="auto" w:fill="F2F2F2"/>
        </w:tcPr>
        <w:p w14:paraId="6D2A9B16"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168C9FB1" w14:textId="77777777" w:rsidR="005342F1" w:rsidRDefault="005342F1" w:rsidP="005342F1">
          <w:pPr>
            <w:pStyle w:val="Footer"/>
          </w:pPr>
          <w:r w:rsidRPr="003B0686">
            <w:t>A</w:t>
          </w:r>
          <w:r>
            <w:t>SA</w:t>
          </w:r>
          <w:r w:rsidRPr="003B0686">
            <w:t xml:space="preserve"> – Activity </w:t>
          </w:r>
          <w:r w:rsidR="002B44CA">
            <w:t>9.1.4 The Eggs Have It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8D2D4A">
            <w:rPr>
              <w:rStyle w:val="PageNumber"/>
              <w:rFonts w:cs="Arial"/>
              <w:noProof/>
              <w:szCs w:val="20"/>
            </w:rPr>
            <w:t>2</w:t>
          </w:r>
          <w:r w:rsidRPr="00E03370">
            <w:rPr>
              <w:rStyle w:val="PageNumber"/>
              <w:rFonts w:cs="Arial"/>
              <w:szCs w:val="20"/>
            </w:rPr>
            <w:fldChar w:fldCharType="end"/>
          </w:r>
        </w:p>
      </w:tc>
    </w:tr>
  </w:tbl>
  <w:p w14:paraId="75A00270"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3B0686" w:rsidRPr="007F0280" w14:paraId="4942EF08" w14:textId="77777777" w:rsidTr="002B44CA">
      <w:tc>
        <w:tcPr>
          <w:tcW w:w="4968" w:type="dxa"/>
          <w:shd w:val="clear" w:color="auto" w:fill="F2F2F2"/>
        </w:tcPr>
        <w:p w14:paraId="262A8632"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486AEE40" w14:textId="77777777" w:rsidR="003B0686" w:rsidRDefault="003B0686" w:rsidP="00BA3356">
          <w:pPr>
            <w:pStyle w:val="Footer"/>
          </w:pPr>
          <w:r w:rsidRPr="003B0686">
            <w:t>A</w:t>
          </w:r>
          <w:r w:rsidR="00BA3356">
            <w:t>SA</w:t>
          </w:r>
          <w:r w:rsidRPr="003B0686">
            <w:t xml:space="preserve"> – Activity </w:t>
          </w:r>
          <w:r w:rsidR="002B44CA">
            <w:t>9.1.4 The Eggs Have It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8D2D4A">
            <w:rPr>
              <w:rStyle w:val="PageNumber"/>
              <w:rFonts w:cs="Arial"/>
              <w:noProof/>
              <w:szCs w:val="20"/>
            </w:rPr>
            <w:t>1</w:t>
          </w:r>
          <w:r w:rsidRPr="00E03370">
            <w:rPr>
              <w:rStyle w:val="PageNumber"/>
              <w:rFonts w:cs="Arial"/>
              <w:szCs w:val="20"/>
            </w:rPr>
            <w:fldChar w:fldCharType="end"/>
          </w:r>
        </w:p>
      </w:tc>
    </w:tr>
  </w:tbl>
  <w:p w14:paraId="27D8E152"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8334C" w14:textId="77777777" w:rsidR="002B44CA" w:rsidRDefault="002B44CA">
      <w:r>
        <w:separator/>
      </w:r>
    </w:p>
  </w:footnote>
  <w:footnote w:type="continuationSeparator" w:id="0">
    <w:p w14:paraId="0B2A1D21" w14:textId="77777777" w:rsidR="002B44CA" w:rsidRDefault="002B4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93A4D"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EEAEF" w14:textId="77777777"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44CA"/>
    <w:rsid w:val="00004D44"/>
    <w:rsid w:val="00023EF4"/>
    <w:rsid w:val="0006381D"/>
    <w:rsid w:val="000643C4"/>
    <w:rsid w:val="00095B65"/>
    <w:rsid w:val="000A18C8"/>
    <w:rsid w:val="000E30CE"/>
    <w:rsid w:val="00120DA8"/>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70C46"/>
    <w:rsid w:val="00276DA5"/>
    <w:rsid w:val="00292340"/>
    <w:rsid w:val="002B0DD0"/>
    <w:rsid w:val="002B44CA"/>
    <w:rsid w:val="002C5E76"/>
    <w:rsid w:val="002D63FD"/>
    <w:rsid w:val="002E4407"/>
    <w:rsid w:val="002F2976"/>
    <w:rsid w:val="002F3C64"/>
    <w:rsid w:val="003310C6"/>
    <w:rsid w:val="0034081A"/>
    <w:rsid w:val="00352B6E"/>
    <w:rsid w:val="003574C4"/>
    <w:rsid w:val="003935CA"/>
    <w:rsid w:val="00395386"/>
    <w:rsid w:val="003A2FD6"/>
    <w:rsid w:val="003B0686"/>
    <w:rsid w:val="003E2BBD"/>
    <w:rsid w:val="00403D91"/>
    <w:rsid w:val="0041298F"/>
    <w:rsid w:val="0041647F"/>
    <w:rsid w:val="0042007E"/>
    <w:rsid w:val="004252FB"/>
    <w:rsid w:val="0044348E"/>
    <w:rsid w:val="004434D0"/>
    <w:rsid w:val="0048295B"/>
    <w:rsid w:val="004A44E1"/>
    <w:rsid w:val="004B1465"/>
    <w:rsid w:val="004B1A28"/>
    <w:rsid w:val="004C09EA"/>
    <w:rsid w:val="004C1D05"/>
    <w:rsid w:val="005016DB"/>
    <w:rsid w:val="005328FF"/>
    <w:rsid w:val="005342F1"/>
    <w:rsid w:val="00537CA6"/>
    <w:rsid w:val="005460BE"/>
    <w:rsid w:val="00546966"/>
    <w:rsid w:val="00581DD4"/>
    <w:rsid w:val="00586BFE"/>
    <w:rsid w:val="005B2542"/>
    <w:rsid w:val="005E14F5"/>
    <w:rsid w:val="005F2928"/>
    <w:rsid w:val="005F3C3B"/>
    <w:rsid w:val="006208FA"/>
    <w:rsid w:val="006347F4"/>
    <w:rsid w:val="006360D5"/>
    <w:rsid w:val="00642FCB"/>
    <w:rsid w:val="00643A3C"/>
    <w:rsid w:val="00644EFE"/>
    <w:rsid w:val="00647F89"/>
    <w:rsid w:val="00654B6C"/>
    <w:rsid w:val="006552C0"/>
    <w:rsid w:val="006656BB"/>
    <w:rsid w:val="006838B0"/>
    <w:rsid w:val="006957F3"/>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8D2D4A"/>
    <w:rsid w:val="00902306"/>
    <w:rsid w:val="0090461E"/>
    <w:rsid w:val="00905BAB"/>
    <w:rsid w:val="00960B08"/>
    <w:rsid w:val="009664A4"/>
    <w:rsid w:val="00966E61"/>
    <w:rsid w:val="0098363E"/>
    <w:rsid w:val="009C4D66"/>
    <w:rsid w:val="009E0675"/>
    <w:rsid w:val="009F29A8"/>
    <w:rsid w:val="00A241A8"/>
    <w:rsid w:val="00A31333"/>
    <w:rsid w:val="00A41DA8"/>
    <w:rsid w:val="00A45FE8"/>
    <w:rsid w:val="00A63FA7"/>
    <w:rsid w:val="00A70C87"/>
    <w:rsid w:val="00A82C3B"/>
    <w:rsid w:val="00A856C3"/>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C21A3"/>
    <w:rsid w:val="00CD362C"/>
    <w:rsid w:val="00CE1E13"/>
    <w:rsid w:val="00CE1E34"/>
    <w:rsid w:val="00CF6E1D"/>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A7D75"/>
  <w15:chartTrackingRefBased/>
  <w15:docId w15:val="{248B2FB8-FDBD-41F2-A836-DC5410B7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Activity 9.1.4 The Eggs Have It</vt:lpstr>
    </vt:vector>
  </TitlesOfParts>
  <Manager>Dan Jansen</Manager>
  <Company>Curriculum for Agricultural Science Education</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9.1.4 The Eggs Have It</dc:title>
  <dc:subject>ASA - Unit 9 - Lesson 9.1 The Product of Our Toil</dc:subject>
  <dc:creator>Marlene Mensch</dc:creator>
  <cp:keywords/>
  <dc:description/>
  <cp:lastModifiedBy>Leslie Fairchild</cp:lastModifiedBy>
  <cp:revision>2</cp:revision>
  <cp:lastPrinted>2014-03-03T20:17:00Z</cp:lastPrinted>
  <dcterms:created xsi:type="dcterms:W3CDTF">2015-04-13T18:05:00Z</dcterms:created>
  <dcterms:modified xsi:type="dcterms:W3CDTF">2015-04-13T18:05:00Z</dcterms:modified>
</cp:coreProperties>
</file>