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EE6BAB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EE6BAB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6C3796">
        <w:t>8.1.2 Rods, Rounds, and Spirals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6C3796" w:rsidRDefault="00C11A8B" w:rsidP="006C3796">
      <w:pPr>
        <w:pStyle w:val="ActivityBody"/>
      </w:pPr>
      <w:r>
        <w:t>Many illnesses are caused by o</w:t>
      </w:r>
      <w:r w:rsidR="008258F9">
        <w:t>rganisms so small they cannot be seen without magnification</w:t>
      </w:r>
      <w:r w:rsidR="006C3796">
        <w:t>. Harmful bacteria, fungi, and protozoa are often the culprits. Disease-causing bacteria and protozoa invade the cells of a host, feeding from those cells or excreting a toxin that makes the host ill. Harmful fungi can attack living tissues and may also produce allergy causin</w:t>
      </w:r>
      <w:r w:rsidR="008258F9">
        <w:t>g spores and toxins in foods.</w:t>
      </w:r>
      <w:r w:rsidR="006C3796">
        <w:t xml:space="preserve"> While there are many beneficial or harmless bacteria, fungi, and protozoa, these three organisms are the cause of many diseases and illnesses.</w:t>
      </w:r>
    </w:p>
    <w:p w:rsidR="00A72EC2" w:rsidRPr="008258F9" w:rsidRDefault="00A72EC2" w:rsidP="008258F9"/>
    <w:p w:rsidR="00A72EC2" w:rsidRDefault="00FA654A" w:rsidP="006C3796">
      <w:pPr>
        <w:pStyle w:val="ActivityBody"/>
      </w:pPr>
      <w:r>
        <w:t>Bacteria exist</w:t>
      </w:r>
      <w:r w:rsidR="00A72EC2">
        <w:t xml:space="preserve"> in three main shapes, cocci, bacilli, and spirilla. Cocci are spherical or egg shaped. Bacilli are rod shaped</w:t>
      </w:r>
      <w:r w:rsidR="00C11A8B">
        <w:t>,</w:t>
      </w:r>
      <w:r w:rsidR="00A72EC2">
        <w:t xml:space="preserve"> and spirilla are spiral or corkscrew shaped. </w:t>
      </w:r>
      <w:r w:rsidR="0003373F">
        <w:t xml:space="preserve">Bacteria are responsible for diseases such as pneumonia, anthrax, and strep. </w:t>
      </w:r>
      <w:r w:rsidR="008258F9">
        <w:t>Fungi are</w:t>
      </w:r>
      <w:r w:rsidR="00E47330">
        <w:t xml:space="preserve"> commonly found as mold and yeasts. Fungi are responsible for such diseases as ringworm. Protozoa are often parasitic and cause diseases such as malaria.</w:t>
      </w:r>
    </w:p>
    <w:p w:rsidR="006C3796" w:rsidRPr="000E086E" w:rsidRDefault="006C3796" w:rsidP="006C3796"/>
    <w:p w:rsidR="002C5E76" w:rsidRDefault="006C3796" w:rsidP="006C3796">
      <w:pPr>
        <w:pStyle w:val="ActivityBody"/>
      </w:pPr>
      <w:r>
        <w:t xml:space="preserve">Identifying microorganisms is necessary in disease identification, treatment, and prevention, but can be a difficult task due to their small size. Microscopes are a useful tool for exploring the world of microorganisms. </w:t>
      </w:r>
      <w:r w:rsidR="00E47330">
        <w:t xml:space="preserve">Can you identify </w:t>
      </w:r>
      <w:r w:rsidR="00FA654A">
        <w:t>disease-causing</w:t>
      </w:r>
      <w:r w:rsidR="00E47330">
        <w:t xml:space="preserve"> agents by observing them under a microscope?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6C3796">
              <w:t>pair</w:t>
            </w:r>
            <w:r w:rsidR="00740026">
              <w:t xml:space="preserve"> of students</w:t>
            </w:r>
            <w:r>
              <w:t>:</w:t>
            </w:r>
          </w:p>
          <w:p w:rsidR="006C3796" w:rsidRDefault="006C3796" w:rsidP="006C3796">
            <w:pPr>
              <w:pStyle w:val="Activitybullet"/>
            </w:pPr>
            <w:r>
              <w:t>Microscope</w:t>
            </w:r>
          </w:p>
          <w:p w:rsidR="006C3796" w:rsidRDefault="006C3796" w:rsidP="006C3796">
            <w:pPr>
              <w:pStyle w:val="Activitybullet"/>
            </w:pPr>
            <w:r>
              <w:t>Bacteria slide</w:t>
            </w:r>
          </w:p>
          <w:p w:rsidR="006C3796" w:rsidRDefault="006C3796" w:rsidP="006C3796">
            <w:pPr>
              <w:pStyle w:val="Activitybullet"/>
            </w:pPr>
            <w:r>
              <w:t>Mold slide</w:t>
            </w:r>
          </w:p>
          <w:p w:rsidR="002C5E76" w:rsidRDefault="006C3796" w:rsidP="006C3796">
            <w:pPr>
              <w:pStyle w:val="Activitybullet"/>
            </w:pPr>
            <w:r>
              <w:t>Protozoa slide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:rsidR="006C3796" w:rsidRDefault="006C3796" w:rsidP="006C3796">
            <w:pPr>
              <w:pStyle w:val="Activitybullet"/>
            </w:pPr>
            <w:r w:rsidRPr="006C3796">
              <w:t>Pencil</w:t>
            </w:r>
          </w:p>
          <w:p w:rsidR="002C5E76" w:rsidRPr="006C3796" w:rsidRDefault="006C3796" w:rsidP="006C3796">
            <w:pPr>
              <w:pStyle w:val="Activitybullet"/>
              <w:rPr>
                <w:rStyle w:val="Italic"/>
              </w:rPr>
            </w:pPr>
            <w:r w:rsidRPr="006C3796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6C3796" w:rsidRDefault="00FA654A" w:rsidP="006C3796">
      <w:pPr>
        <w:pStyle w:val="ActivityBody"/>
      </w:pPr>
      <w:r>
        <w:t>W</w:t>
      </w:r>
      <w:r w:rsidR="006C3796">
        <w:t>ork with a partner to identify and sketch several disease-causing organisms. You and you</w:t>
      </w:r>
      <w:r w:rsidR="00C11A8B">
        <w:t>r</w:t>
      </w:r>
      <w:r w:rsidR="006C3796">
        <w:t xml:space="preserve"> partner will view three slides containing bacteria, molds, and protozoa. Use care and caution when handling the microscope and slides to avoid breaking the slides.</w:t>
      </w:r>
    </w:p>
    <w:p w:rsidR="006C3796" w:rsidRPr="000707E2" w:rsidRDefault="006C3796" w:rsidP="006C3796"/>
    <w:p w:rsidR="006C3796" w:rsidRDefault="006C3796" w:rsidP="006C3796">
      <w:pPr>
        <w:pStyle w:val="ActivityBodyBold"/>
      </w:pPr>
      <w:r>
        <w:t>Part One – Bacteria</w:t>
      </w:r>
    </w:p>
    <w:p w:rsidR="006C3796" w:rsidRDefault="006C3796" w:rsidP="006C3796">
      <w:pPr>
        <w:pStyle w:val="ActivityNumbers"/>
      </w:pPr>
      <w:r>
        <w:t>Obtain a bacteria slide.</w:t>
      </w:r>
    </w:p>
    <w:p w:rsidR="006C3796" w:rsidRDefault="006C3796" w:rsidP="006C3796">
      <w:pPr>
        <w:pStyle w:val="ActivityNumbers"/>
      </w:pPr>
      <w:r>
        <w:t>Hold it up against a light background to note the three stained streaks on the slide. Place the slide on the microscope under low power.</w:t>
      </w:r>
    </w:p>
    <w:p w:rsidR="006C3796" w:rsidRDefault="006C3796" w:rsidP="006C3796">
      <w:pPr>
        <w:pStyle w:val="ActivityNumbers"/>
      </w:pPr>
      <w:r>
        <w:t>Locate a stained area, and focus the microscope.</w:t>
      </w:r>
    </w:p>
    <w:p w:rsidR="006C3796" w:rsidRDefault="00FA654A" w:rsidP="006C3796">
      <w:pPr>
        <w:pStyle w:val="ActivityNumbers"/>
      </w:pPr>
      <w:r>
        <w:t>Switch to the</w:t>
      </w:r>
      <w:r w:rsidR="006C3796">
        <w:t xml:space="preserve"> high-power objective and focus carefully.</w:t>
      </w:r>
    </w:p>
    <w:p w:rsidR="006C3796" w:rsidRDefault="006C3796" w:rsidP="006C3796">
      <w:pPr>
        <w:pStyle w:val="ActivityNumbers"/>
      </w:pPr>
      <w:r>
        <w:t>Identify, sketch, and label the specific bacteria type in that area in Table 1</w:t>
      </w:r>
      <w:r w:rsidR="00FA654A">
        <w:t xml:space="preserve"> of </w:t>
      </w:r>
      <w:r w:rsidR="00FA654A" w:rsidRPr="00FA654A">
        <w:rPr>
          <w:rStyle w:val="Italic"/>
        </w:rPr>
        <w:t>Activity 8.1.2 Student Worksheet</w:t>
      </w:r>
      <w:r>
        <w:t xml:space="preserve">. Use your notes from the </w:t>
      </w:r>
      <w:r w:rsidRPr="00FD5599">
        <w:rPr>
          <w:rStyle w:val="Italic"/>
        </w:rPr>
        <w:t>Infectious Disease Causing Agents</w:t>
      </w:r>
      <w:r>
        <w:t xml:space="preserve"> presentation to help you identify the bacteria you are viewing.</w:t>
      </w:r>
    </w:p>
    <w:p w:rsidR="006C3796" w:rsidRDefault="006C3796" w:rsidP="006C3796">
      <w:pPr>
        <w:pStyle w:val="ActivityNumbers"/>
      </w:pPr>
      <w:r>
        <w:t>Repeat for the other two stained areas on the slide.</w:t>
      </w:r>
    </w:p>
    <w:p w:rsidR="006C3796" w:rsidRPr="000707E2" w:rsidRDefault="006C3796" w:rsidP="006C3796"/>
    <w:p w:rsidR="006C3796" w:rsidRDefault="006C3796" w:rsidP="006C3796">
      <w:pPr>
        <w:pStyle w:val="ActivityBodyBold"/>
      </w:pPr>
      <w:r>
        <w:lastRenderedPageBreak/>
        <w:t>Part Two – Mold</w:t>
      </w:r>
    </w:p>
    <w:p w:rsidR="006C3796" w:rsidRDefault="006C3796" w:rsidP="006C3796">
      <w:pPr>
        <w:pStyle w:val="ActivityBody"/>
      </w:pPr>
      <w:r>
        <w:t xml:space="preserve">Obtain a mold slide and repeat the procedures from Part One recording your observations </w:t>
      </w:r>
      <w:r w:rsidR="00C11A8B">
        <w:t xml:space="preserve">of mold </w:t>
      </w:r>
      <w:r>
        <w:t>in Table 2</w:t>
      </w:r>
      <w:r w:rsidR="0066292E">
        <w:t xml:space="preserve"> of </w:t>
      </w:r>
      <w:r w:rsidR="0066292E" w:rsidRPr="0066292E">
        <w:rPr>
          <w:rStyle w:val="Italic"/>
        </w:rPr>
        <w:t>Activity 8.1.2 Student Worksheet</w:t>
      </w:r>
      <w:r>
        <w:t>.</w:t>
      </w:r>
    </w:p>
    <w:p w:rsidR="003B0686" w:rsidRPr="00D46F06" w:rsidRDefault="003B0686" w:rsidP="002C5E76"/>
    <w:p w:rsidR="006C3796" w:rsidRDefault="006C3796" w:rsidP="006C3796">
      <w:pPr>
        <w:pStyle w:val="ActivityBodyBold"/>
      </w:pPr>
      <w:r>
        <w:t>Part Three – Protozoa</w:t>
      </w:r>
    </w:p>
    <w:p w:rsidR="006C3796" w:rsidRPr="000707E2" w:rsidRDefault="00C11A8B" w:rsidP="000C6522">
      <w:pPr>
        <w:pStyle w:val="ActivityBody"/>
      </w:pPr>
      <w:r>
        <w:t>Obtain a protozoa slide and f</w:t>
      </w:r>
      <w:r w:rsidR="006C3796">
        <w:t>ind two different protozoa on the slide</w:t>
      </w:r>
      <w:r>
        <w:t>.</w:t>
      </w:r>
      <w:r w:rsidR="006C3796">
        <w:t xml:space="preserve"> </w:t>
      </w:r>
      <w:r>
        <w:t>S</w:t>
      </w:r>
      <w:r w:rsidR="006C3796">
        <w:t>ketch them in Table 3</w:t>
      </w:r>
      <w:r w:rsidR="0066292E">
        <w:t xml:space="preserve"> of </w:t>
      </w:r>
      <w:r w:rsidR="0066292E" w:rsidRPr="0066292E">
        <w:rPr>
          <w:rStyle w:val="Italic"/>
        </w:rPr>
        <w:t>Activity 8.1.2 Student Worksheet</w:t>
      </w:r>
      <w:r w:rsidR="006C3796">
        <w:t>. Draw as much detail as possible, including the cell organelles.</w:t>
      </w:r>
    </w:p>
    <w:p w:rsidR="006C3796" w:rsidRDefault="006C3796" w:rsidP="006C3796"/>
    <w:p w:rsidR="006C3796" w:rsidRDefault="006C3796" w:rsidP="006C3796">
      <w:pPr>
        <w:pStyle w:val="ActivitySection"/>
      </w:pPr>
      <w:r>
        <w:t>Conclusion</w:t>
      </w:r>
    </w:p>
    <w:p w:rsidR="006C3796" w:rsidRDefault="006C3796" w:rsidP="006C3796">
      <w:pPr>
        <w:pStyle w:val="ActivityNumbers"/>
        <w:numPr>
          <w:ilvl w:val="0"/>
          <w:numId w:val="9"/>
        </w:numPr>
      </w:pPr>
      <w:r>
        <w:t>What structural differences did you observe between bacteria, molds, and protozoa?</w:t>
      </w:r>
    </w:p>
    <w:p w:rsidR="006C3796" w:rsidRPr="000707E2" w:rsidRDefault="006C3796" w:rsidP="006C3796"/>
    <w:p w:rsidR="006C3796" w:rsidRPr="000707E2" w:rsidRDefault="006C3796" w:rsidP="006C3796"/>
    <w:p w:rsidR="006C3796" w:rsidRPr="000707E2" w:rsidRDefault="006C3796" w:rsidP="006C3796"/>
    <w:p w:rsidR="006C3796" w:rsidRPr="000707E2" w:rsidRDefault="006C3796" w:rsidP="006C3796"/>
    <w:p w:rsidR="006C3796" w:rsidRPr="000707E2" w:rsidRDefault="006C3796" w:rsidP="006C3796"/>
    <w:p w:rsidR="006C3796" w:rsidRPr="000707E2" w:rsidRDefault="006C3796" w:rsidP="006C3796"/>
    <w:p w:rsidR="00FA654A" w:rsidRDefault="006C3796" w:rsidP="002D0D1A">
      <w:pPr>
        <w:pStyle w:val="ActivityNumbers"/>
        <w:numPr>
          <w:ilvl w:val="0"/>
          <w:numId w:val="9"/>
        </w:numPr>
      </w:pPr>
      <w:r>
        <w:t>Based on your observations, what challenges might epidemiologists encounter when trying to identify the source of an illness?</w:t>
      </w:r>
    </w:p>
    <w:p w:rsidR="00C11A8B" w:rsidRDefault="00C11A8B" w:rsidP="00A960D6">
      <w:pPr>
        <w:pStyle w:val="ActivityNumbers"/>
        <w:numPr>
          <w:ilvl w:val="0"/>
          <w:numId w:val="0"/>
        </w:numPr>
        <w:ind w:left="720" w:hanging="360"/>
      </w:pPr>
    </w:p>
    <w:p w:rsidR="00C11A8B" w:rsidRDefault="00C11A8B" w:rsidP="00A960D6">
      <w:pPr>
        <w:pStyle w:val="ActivityNumbers"/>
      </w:pPr>
      <w:r>
        <w:t>Why are viruses difficult to observe with a microscope?</w:t>
      </w:r>
    </w:p>
    <w:p w:rsidR="00BD39C7" w:rsidRPr="00C11A8B" w:rsidRDefault="00BD39C7" w:rsidP="00A960D6">
      <w:pPr>
        <w:pStyle w:val="ActivityNumbers"/>
        <w:sectPr w:rsidR="00BD39C7" w:rsidRPr="00C11A8B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10996" w:rsidRDefault="00EE6BAB" w:rsidP="00FA654A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FC6F9F">
        <w:t xml:space="preserve"> </w:t>
      </w:r>
      <w:r w:rsidR="00FA654A">
        <w:t>Activity 8.1.2 Student Worksheet</w:t>
      </w:r>
    </w:p>
    <w:p w:rsidR="00FA654A" w:rsidRDefault="00FA654A" w:rsidP="00FA65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FA654A" w:rsidRPr="00FD5599" w:rsidTr="00FA654A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54A" w:rsidRPr="00FD5599" w:rsidRDefault="00FA654A" w:rsidP="008162CD">
            <w:pPr>
              <w:rPr>
                <w:rStyle w:val="KeyTerm"/>
              </w:rPr>
            </w:pPr>
            <w:r w:rsidRPr="00FD5599">
              <w:rPr>
                <w:rStyle w:val="KeyTerm"/>
              </w:rPr>
              <w:t>Table 1</w:t>
            </w:r>
            <w:r>
              <w:rPr>
                <w:rStyle w:val="KeyTerm"/>
              </w:rPr>
              <w:t>.</w:t>
            </w:r>
            <w:r w:rsidRPr="00FD5599">
              <w:rPr>
                <w:rStyle w:val="KeyTerm"/>
              </w:rPr>
              <w:t xml:space="preserve"> </w:t>
            </w:r>
            <w:r w:rsidRPr="00FD5599">
              <w:rPr>
                <w:rStyle w:val="KeyTermItalic"/>
              </w:rPr>
              <w:t>Bacteria</w:t>
            </w:r>
          </w:p>
        </w:tc>
      </w:tr>
      <w:tr w:rsidR="00FA654A" w:rsidTr="00FA654A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54A" w:rsidRDefault="00FA654A" w:rsidP="008162CD">
            <w:pPr>
              <w:pStyle w:val="RubricHeadings"/>
            </w:pPr>
            <w:r>
              <w:t>Section 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54A" w:rsidRDefault="00FA654A" w:rsidP="008162CD">
            <w:pPr>
              <w:pStyle w:val="RubricHeadings"/>
            </w:pPr>
            <w:r>
              <w:t>Section 2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54A" w:rsidRDefault="00FA654A" w:rsidP="008162CD">
            <w:pPr>
              <w:pStyle w:val="RubricHeadings"/>
            </w:pPr>
            <w:r>
              <w:t>Section 3</w:t>
            </w:r>
          </w:p>
        </w:tc>
      </w:tr>
      <w:tr w:rsidR="00FA654A" w:rsidTr="00FA654A">
        <w:trPr>
          <w:trHeight w:val="3203"/>
        </w:trPr>
        <w:tc>
          <w:tcPr>
            <w:tcW w:w="3600" w:type="dxa"/>
            <w:shd w:val="clear" w:color="auto" w:fill="auto"/>
          </w:tcPr>
          <w:p w:rsidR="00FA654A" w:rsidRPr="00FD2AC5" w:rsidRDefault="00FA654A" w:rsidP="008162CD"/>
        </w:tc>
        <w:tc>
          <w:tcPr>
            <w:tcW w:w="3600" w:type="dxa"/>
            <w:shd w:val="clear" w:color="auto" w:fill="auto"/>
          </w:tcPr>
          <w:p w:rsidR="00FA654A" w:rsidRPr="00FD2AC5" w:rsidRDefault="00FA654A" w:rsidP="008162CD"/>
        </w:tc>
        <w:tc>
          <w:tcPr>
            <w:tcW w:w="3600" w:type="dxa"/>
            <w:shd w:val="clear" w:color="auto" w:fill="auto"/>
          </w:tcPr>
          <w:p w:rsidR="00FA654A" w:rsidRPr="00FD2AC5" w:rsidRDefault="00FA654A" w:rsidP="008162CD"/>
        </w:tc>
      </w:tr>
      <w:tr w:rsidR="00FA654A" w:rsidTr="00FA654A">
        <w:trPr>
          <w:trHeight w:val="530"/>
        </w:trPr>
        <w:tc>
          <w:tcPr>
            <w:tcW w:w="3600" w:type="dxa"/>
            <w:shd w:val="clear" w:color="auto" w:fill="auto"/>
            <w:vAlign w:val="center"/>
          </w:tcPr>
          <w:p w:rsidR="00FA654A" w:rsidRPr="00FD2AC5" w:rsidRDefault="00FA654A" w:rsidP="008162CD">
            <w:r w:rsidRPr="00FD2AC5">
              <w:t>Type: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A654A" w:rsidRPr="00FD2AC5" w:rsidRDefault="00FA654A" w:rsidP="008162CD">
            <w:r w:rsidRPr="00FD2AC5">
              <w:t>Type: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A654A" w:rsidRPr="00FD2AC5" w:rsidRDefault="00FA654A" w:rsidP="008162CD">
            <w:r w:rsidRPr="00FD2AC5">
              <w:t>Type:</w:t>
            </w:r>
          </w:p>
        </w:tc>
      </w:tr>
    </w:tbl>
    <w:p w:rsidR="00FA654A" w:rsidRDefault="00FA654A" w:rsidP="00FA65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66292E" w:rsidRPr="00FD5599" w:rsidTr="00FC6F9F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92E" w:rsidRPr="00FD5599" w:rsidRDefault="0066292E" w:rsidP="008162CD">
            <w:pPr>
              <w:rPr>
                <w:rStyle w:val="KeyTerm"/>
              </w:rPr>
            </w:pPr>
            <w:r w:rsidRPr="00FD5599">
              <w:rPr>
                <w:rStyle w:val="KeyTerm"/>
              </w:rPr>
              <w:t>Table 2</w:t>
            </w:r>
            <w:r>
              <w:rPr>
                <w:rStyle w:val="KeyTerm"/>
              </w:rPr>
              <w:t>.</w:t>
            </w:r>
            <w:r w:rsidRPr="00FD5599">
              <w:rPr>
                <w:rStyle w:val="KeyTerm"/>
              </w:rPr>
              <w:t xml:space="preserve"> </w:t>
            </w:r>
            <w:r w:rsidRPr="00FD5599">
              <w:rPr>
                <w:rStyle w:val="KeyTermItalic"/>
              </w:rPr>
              <w:t>Mold</w:t>
            </w:r>
          </w:p>
        </w:tc>
      </w:tr>
      <w:tr w:rsidR="0066292E" w:rsidTr="00FC6F9F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92E" w:rsidRDefault="0066292E" w:rsidP="008162CD">
            <w:pPr>
              <w:pStyle w:val="RubricHeadings"/>
            </w:pPr>
            <w:r>
              <w:t>Section 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92E" w:rsidRDefault="0066292E" w:rsidP="008162CD">
            <w:pPr>
              <w:pStyle w:val="RubricHeadings"/>
            </w:pPr>
            <w:r>
              <w:t>Section 2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92E" w:rsidRDefault="0066292E" w:rsidP="008162CD">
            <w:pPr>
              <w:pStyle w:val="RubricHeadings"/>
            </w:pPr>
            <w:r>
              <w:t>Section 3</w:t>
            </w:r>
          </w:p>
        </w:tc>
      </w:tr>
      <w:tr w:rsidR="0066292E" w:rsidTr="0066292E">
        <w:trPr>
          <w:trHeight w:val="3203"/>
        </w:trPr>
        <w:tc>
          <w:tcPr>
            <w:tcW w:w="3600" w:type="dxa"/>
          </w:tcPr>
          <w:p w:rsidR="0066292E" w:rsidRPr="00FD2AC5" w:rsidRDefault="0066292E" w:rsidP="008162CD"/>
        </w:tc>
        <w:tc>
          <w:tcPr>
            <w:tcW w:w="3600" w:type="dxa"/>
          </w:tcPr>
          <w:p w:rsidR="0066292E" w:rsidRPr="00FD2AC5" w:rsidRDefault="0066292E" w:rsidP="008162CD"/>
        </w:tc>
        <w:tc>
          <w:tcPr>
            <w:tcW w:w="3600" w:type="dxa"/>
          </w:tcPr>
          <w:p w:rsidR="0066292E" w:rsidRPr="00FD2AC5" w:rsidRDefault="0066292E" w:rsidP="008162CD"/>
        </w:tc>
      </w:tr>
      <w:tr w:rsidR="0066292E" w:rsidTr="0066292E">
        <w:trPr>
          <w:trHeight w:val="530"/>
        </w:trPr>
        <w:tc>
          <w:tcPr>
            <w:tcW w:w="3600" w:type="dxa"/>
            <w:vAlign w:val="center"/>
          </w:tcPr>
          <w:p w:rsidR="0066292E" w:rsidRPr="00FD2AC5" w:rsidRDefault="0066292E" w:rsidP="008162CD">
            <w:r w:rsidRPr="00FD2AC5">
              <w:t>Type:</w:t>
            </w:r>
          </w:p>
        </w:tc>
        <w:tc>
          <w:tcPr>
            <w:tcW w:w="3600" w:type="dxa"/>
            <w:vAlign w:val="center"/>
          </w:tcPr>
          <w:p w:rsidR="0066292E" w:rsidRPr="00FD2AC5" w:rsidRDefault="0066292E" w:rsidP="008162CD">
            <w:r w:rsidRPr="00FD2AC5">
              <w:t>Type:</w:t>
            </w:r>
          </w:p>
        </w:tc>
        <w:tc>
          <w:tcPr>
            <w:tcW w:w="3600" w:type="dxa"/>
            <w:vAlign w:val="center"/>
          </w:tcPr>
          <w:p w:rsidR="0066292E" w:rsidRPr="00FD2AC5" w:rsidRDefault="0066292E" w:rsidP="008162CD">
            <w:r w:rsidRPr="00FD2AC5">
              <w:t>Type:</w:t>
            </w:r>
          </w:p>
        </w:tc>
      </w:tr>
    </w:tbl>
    <w:p w:rsidR="0066292E" w:rsidRDefault="0066292E" w:rsidP="00FA65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400"/>
      </w:tblGrid>
      <w:tr w:rsidR="0066292E" w:rsidRPr="00FD5599" w:rsidTr="00FC6F9F">
        <w:trPr>
          <w:trHeight w:val="233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292E" w:rsidRPr="00FD5599" w:rsidRDefault="0066292E" w:rsidP="008162CD">
            <w:pPr>
              <w:rPr>
                <w:rStyle w:val="KeyTerm"/>
              </w:rPr>
            </w:pPr>
            <w:r w:rsidRPr="00FD5599">
              <w:rPr>
                <w:rStyle w:val="KeyTerm"/>
              </w:rPr>
              <w:t>Table 3</w:t>
            </w:r>
            <w:r>
              <w:rPr>
                <w:rStyle w:val="KeyTerm"/>
              </w:rPr>
              <w:t>.</w:t>
            </w:r>
            <w:r w:rsidRPr="00FD5599">
              <w:rPr>
                <w:rStyle w:val="KeyTerm"/>
              </w:rPr>
              <w:t xml:space="preserve"> </w:t>
            </w:r>
            <w:r w:rsidRPr="00FD5599">
              <w:rPr>
                <w:rStyle w:val="KeyTermItalic"/>
              </w:rPr>
              <w:t>Protozoa</w:t>
            </w:r>
          </w:p>
        </w:tc>
      </w:tr>
      <w:tr w:rsidR="0066292E" w:rsidTr="00FC6F9F"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92E" w:rsidRDefault="0066292E" w:rsidP="008162CD">
            <w:pPr>
              <w:pStyle w:val="RubricHeadings"/>
            </w:pPr>
            <w:r>
              <w:t>Sketch 1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292E" w:rsidRDefault="0066292E" w:rsidP="008162CD">
            <w:pPr>
              <w:pStyle w:val="RubricHeadings"/>
            </w:pPr>
            <w:r>
              <w:t>Sketch 2</w:t>
            </w:r>
          </w:p>
        </w:tc>
      </w:tr>
      <w:tr w:rsidR="0066292E" w:rsidTr="0066292E">
        <w:trPr>
          <w:trHeight w:val="3212"/>
        </w:trPr>
        <w:tc>
          <w:tcPr>
            <w:tcW w:w="5400" w:type="dxa"/>
          </w:tcPr>
          <w:p w:rsidR="0066292E" w:rsidRPr="00FD2AC5" w:rsidRDefault="0066292E" w:rsidP="008162CD"/>
        </w:tc>
        <w:tc>
          <w:tcPr>
            <w:tcW w:w="5400" w:type="dxa"/>
          </w:tcPr>
          <w:p w:rsidR="0066292E" w:rsidRPr="00FD2AC5" w:rsidRDefault="0066292E" w:rsidP="008162CD"/>
        </w:tc>
      </w:tr>
    </w:tbl>
    <w:p w:rsidR="0066292E" w:rsidRPr="00FA654A" w:rsidRDefault="0066292E" w:rsidP="00FA654A"/>
    <w:sectPr w:rsidR="0066292E" w:rsidRPr="00FA654A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F0" w:rsidRDefault="00A830F0">
      <w:r>
        <w:separator/>
      </w:r>
    </w:p>
  </w:endnote>
  <w:endnote w:type="continuationSeparator" w:id="0">
    <w:p w:rsidR="00A830F0" w:rsidRDefault="00A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:rsidTr="00A830F0">
      <w:tc>
        <w:tcPr>
          <w:tcW w:w="4968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6C3796">
            <w:t>8.1.2 Rods, Rounds, and Spirals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EE6BAB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830F0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6C3796">
            <w:t>8.1.2 Rods, Rounds, and Spirals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EE6BAB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F0" w:rsidRDefault="00A830F0">
      <w:r>
        <w:separator/>
      </w:r>
    </w:p>
  </w:footnote>
  <w:footnote w:type="continuationSeparator" w:id="0">
    <w:p w:rsidR="00A830F0" w:rsidRDefault="00A83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796"/>
    <w:rsid w:val="00004D44"/>
    <w:rsid w:val="00023EF4"/>
    <w:rsid w:val="0003373F"/>
    <w:rsid w:val="0006381D"/>
    <w:rsid w:val="000643C4"/>
    <w:rsid w:val="00095B65"/>
    <w:rsid w:val="000C6522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D0D1A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292E"/>
    <w:rsid w:val="006656BB"/>
    <w:rsid w:val="006838B0"/>
    <w:rsid w:val="006A4101"/>
    <w:rsid w:val="006A4781"/>
    <w:rsid w:val="006B7BF3"/>
    <w:rsid w:val="006C3796"/>
    <w:rsid w:val="006C4146"/>
    <w:rsid w:val="006D10CA"/>
    <w:rsid w:val="006F38A4"/>
    <w:rsid w:val="00703684"/>
    <w:rsid w:val="00715734"/>
    <w:rsid w:val="007338A2"/>
    <w:rsid w:val="00740026"/>
    <w:rsid w:val="0076778F"/>
    <w:rsid w:val="0077472E"/>
    <w:rsid w:val="00776E13"/>
    <w:rsid w:val="007925F0"/>
    <w:rsid w:val="007A36E5"/>
    <w:rsid w:val="007A566D"/>
    <w:rsid w:val="007C2998"/>
    <w:rsid w:val="007E6D00"/>
    <w:rsid w:val="007F0280"/>
    <w:rsid w:val="008258F9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72EC2"/>
    <w:rsid w:val="00A82C3B"/>
    <w:rsid w:val="00A830F0"/>
    <w:rsid w:val="00A856C3"/>
    <w:rsid w:val="00A960D6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39C7"/>
    <w:rsid w:val="00BD7B24"/>
    <w:rsid w:val="00BE2F3A"/>
    <w:rsid w:val="00BF2C89"/>
    <w:rsid w:val="00C03055"/>
    <w:rsid w:val="00C11A8B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47330"/>
    <w:rsid w:val="00E56BAB"/>
    <w:rsid w:val="00E65C9D"/>
    <w:rsid w:val="00E70B1A"/>
    <w:rsid w:val="00E71418"/>
    <w:rsid w:val="00E821B9"/>
    <w:rsid w:val="00E83AB6"/>
    <w:rsid w:val="00E91CE2"/>
    <w:rsid w:val="00EA79C1"/>
    <w:rsid w:val="00EE5805"/>
    <w:rsid w:val="00EE6BAB"/>
    <w:rsid w:val="00F01A9E"/>
    <w:rsid w:val="00F4061F"/>
    <w:rsid w:val="00F55DDB"/>
    <w:rsid w:val="00F70783"/>
    <w:rsid w:val="00F72E63"/>
    <w:rsid w:val="00F7359C"/>
    <w:rsid w:val="00F76840"/>
    <w:rsid w:val="00F825C5"/>
    <w:rsid w:val="00FA654A"/>
    <w:rsid w:val="00FC07EB"/>
    <w:rsid w:val="00FC6868"/>
    <w:rsid w:val="00FC6F9F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A2ED99-0977-4DA2-9688-C0E9A4B6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8.1.2 Rods, Rounds, and Spirals</vt:lpstr>
    </vt:vector>
  </TitlesOfParts>
  <Manager>Dan Jansen</Manager>
  <Company>Curriculum for Agricultural Science Education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8.1.2 Rods, Rounds, and Spirals</dc:title>
  <dc:subject>ASA - Unit 8 - Lesson 8.1 Popular Pathogens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2015-04-13T17:41:00Z</dcterms:created>
  <dcterms:modified xsi:type="dcterms:W3CDTF">2015-04-13T17:41:00Z</dcterms:modified>
</cp:coreProperties>
</file>