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0800"/>
      </w:tblGrid>
      <w:tr w:rsidR="005F2928" w14:paraId="5916C217" w14:textId="77777777" w:rsidTr="00B43C31">
        <w:tc>
          <w:tcPr>
            <w:tcW w:w="5000" w:type="pct"/>
            <w:shd w:val="clear" w:color="auto" w:fill="auto"/>
          </w:tcPr>
          <w:p w14:paraId="620446A3" w14:textId="77777777" w:rsidR="005F2928" w:rsidRDefault="00C97956" w:rsidP="0041298F">
            <w:pPr>
              <w:pStyle w:val="Picture"/>
            </w:pPr>
            <w:bookmarkStart w:id="0" w:name="_GoBack"/>
            <w:bookmarkEnd w:id="0"/>
            <w:r>
              <w:rPr>
                <w:noProof/>
              </w:rPr>
              <w:drawing>
                <wp:inline distT="0" distB="0" distL="0" distR="0" wp14:anchorId="0DAF1B3E" wp14:editId="11B4C49C">
                  <wp:extent cx="548640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6720"/>
                          </a:xfrm>
                          <a:prstGeom prst="rect">
                            <a:avLst/>
                          </a:prstGeom>
                          <a:noFill/>
                          <a:ln>
                            <a:noFill/>
                          </a:ln>
                        </pic:spPr>
                      </pic:pic>
                    </a:graphicData>
                  </a:graphic>
                </wp:inline>
              </w:drawing>
            </w:r>
          </w:p>
        </w:tc>
      </w:tr>
    </w:tbl>
    <w:p w14:paraId="5920D541" w14:textId="77777777" w:rsidR="002C5E76" w:rsidRPr="0041298F" w:rsidRDefault="00C97956" w:rsidP="002C5E76">
      <w:pPr>
        <w:pStyle w:val="ASAHeading"/>
      </w:pPr>
      <w:r>
        <w:rPr>
          <w:noProof/>
        </w:rPr>
        <w:drawing>
          <wp:inline distT="0" distB="0" distL="0" distR="0" wp14:anchorId="5EE75928" wp14:editId="6C542E1E">
            <wp:extent cx="228600" cy="198120"/>
            <wp:effectExtent l="0" t="0" r="0" b="0"/>
            <wp:docPr id="2" name="Picture 2"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rsidR="002C5E76" w:rsidRPr="002C5E76">
        <w:t xml:space="preserve"> </w:t>
      </w:r>
      <w:r w:rsidR="002C5E76">
        <w:t>Activity</w:t>
      </w:r>
      <w:r w:rsidR="002C5E76" w:rsidRPr="0041298F">
        <w:t xml:space="preserve"> </w:t>
      </w:r>
      <w:r w:rsidR="006601EF">
        <w:t>6.2.2 Evaluating Viability</w:t>
      </w:r>
    </w:p>
    <w:p w14:paraId="5BA203D7" w14:textId="77777777" w:rsidR="002C5E76" w:rsidRDefault="002C5E76" w:rsidP="002C5E76"/>
    <w:p w14:paraId="717A3827" w14:textId="77777777" w:rsidR="002C5E76" w:rsidRDefault="002C5E76" w:rsidP="002C5E76">
      <w:pPr>
        <w:pStyle w:val="ActivitySection"/>
      </w:pPr>
      <w:r>
        <w:t>Purpose</w:t>
      </w:r>
    </w:p>
    <w:p w14:paraId="78C92354" w14:textId="77777777" w:rsidR="006601EF" w:rsidRDefault="006601EF" w:rsidP="006601EF">
      <w:pPr>
        <w:pStyle w:val="ActivityBody"/>
      </w:pPr>
      <w:r>
        <w:t>Producers who utilize artificial insemination and embryo transfer take several precautions to ensure the fertility,</w:t>
      </w:r>
      <w:r w:rsidR="008004C8">
        <w:t xml:space="preserve"> viability, and quality of</w:t>
      </w:r>
      <w:r>
        <w:t xml:space="preserve"> future offspring. </w:t>
      </w:r>
      <w:r w:rsidR="008004C8">
        <w:t>When breeding, producers monitor females carefully</w:t>
      </w:r>
      <w:r>
        <w:t xml:space="preserve"> for signs </w:t>
      </w:r>
      <w:r w:rsidR="008004C8">
        <w:t>of estrus and often synchronize females</w:t>
      </w:r>
      <w:r>
        <w:t xml:space="preserve"> to time the estrus cycle. </w:t>
      </w:r>
      <w:r w:rsidR="003D76F0">
        <w:t>Producers collect and extend semen</w:t>
      </w:r>
      <w:r>
        <w:t xml:space="preserve"> by adding</w:t>
      </w:r>
      <w:r w:rsidR="003D76F0">
        <w:t xml:space="preserve"> sterile nutrients and solution.</w:t>
      </w:r>
      <w:r>
        <w:t xml:space="preserve"> </w:t>
      </w:r>
      <w:r w:rsidR="003D76F0">
        <w:t xml:space="preserve">The semen is then </w:t>
      </w:r>
      <w:r>
        <w:t>refrigerated or frozen, and shipped around the world.</w:t>
      </w:r>
    </w:p>
    <w:p w14:paraId="575D54C3" w14:textId="77777777" w:rsidR="006601EF" w:rsidRPr="00A55C18" w:rsidRDefault="006601EF" w:rsidP="006601EF"/>
    <w:p w14:paraId="3289916F" w14:textId="77777777" w:rsidR="006601EF" w:rsidRDefault="006601EF" w:rsidP="006601EF">
      <w:pPr>
        <w:pStyle w:val="ActivityBody"/>
      </w:pPr>
      <w:r>
        <w:t>The process of semen collection and distribution is complex. Mishandling of the semen can cause viability problems. Many semen samples are evaluated for quality at various points throughout the process. While no tests can completely ensure viability and fertilization, there are evaluations that demonstrate definite problems.</w:t>
      </w:r>
    </w:p>
    <w:p w14:paraId="629D2BEF" w14:textId="77777777" w:rsidR="006601EF" w:rsidRPr="00A55C18" w:rsidRDefault="006601EF" w:rsidP="006601EF"/>
    <w:p w14:paraId="42AB5D25" w14:textId="77777777" w:rsidR="006601EF" w:rsidRDefault="006601EF" w:rsidP="006601EF">
      <w:pPr>
        <w:pStyle w:val="ActivityBody"/>
      </w:pPr>
      <w:r>
        <w:t>The most common evaluations of semen include sperm motility, morphology, dead-alive percentages, and overall concentration of sperm in the semen. Undesirable sperm cells are present in nearly all semen. Quality is determined by low percentages of abnormal and dead sperm and a high concentration of sperm in the semen.</w:t>
      </w:r>
    </w:p>
    <w:p w14:paraId="43212ECE" w14:textId="77777777" w:rsidR="006601EF" w:rsidRPr="00A55C18" w:rsidRDefault="006601EF" w:rsidP="006601EF"/>
    <w:p w14:paraId="6B0D70EC" w14:textId="77777777" w:rsidR="006601EF" w:rsidRDefault="006601EF" w:rsidP="006601EF">
      <w:pPr>
        <w:pStyle w:val="ActivityBody"/>
      </w:pPr>
      <w:r>
        <w:t>Sperm motility is a subjective measure of the percentage of progressively motile or forward moving sperm. Often evaluators will find sperm sw</w:t>
      </w:r>
      <w:r w:rsidR="0048505F">
        <w:t>imming in circles or not moving;</w:t>
      </w:r>
      <w:r>
        <w:t xml:space="preserve"> these sperm have a very low chance of fertilizing an egg. Progressively motile sperm will swim in a relatively straight line and may disappear quickly from the field of view on your microscope.</w:t>
      </w:r>
    </w:p>
    <w:p w14:paraId="7DB1F0A3" w14:textId="77777777" w:rsidR="006601EF" w:rsidRPr="00A55C18" w:rsidRDefault="006601EF" w:rsidP="006601EF"/>
    <w:p w14:paraId="2E69946D" w14:textId="77777777" w:rsidR="006601EF" w:rsidRDefault="006601EF" w:rsidP="006601EF">
      <w:pPr>
        <w:pStyle w:val="ActivityBody"/>
      </w:pPr>
      <w:r>
        <w:t xml:space="preserve">To determine the percentage of dead versus alive cells and to observe the morphology of sperm, </w:t>
      </w:r>
      <w:r w:rsidR="0048505F">
        <w:t>scientists stain and count sperm cells</w:t>
      </w:r>
      <w:r>
        <w:t xml:space="preserve">. Cells that absorb stain at the base of the head are dead, whereas cells that do not absorb stain are alive. After staining, </w:t>
      </w:r>
      <w:r w:rsidR="00E806E8">
        <w:t xml:space="preserve">scientists observe and count </w:t>
      </w:r>
      <w:r>
        <w:t>abnormalities in the cell structure</w:t>
      </w:r>
      <w:r w:rsidR="00E806E8">
        <w:t xml:space="preserve"> using the same sample</w:t>
      </w:r>
      <w:r>
        <w:t>. Remember a cell does not have to be dead to be abnormal and many dead cells may be normal in their appearance.</w:t>
      </w:r>
    </w:p>
    <w:p w14:paraId="236FF324" w14:textId="77777777" w:rsidR="006601EF" w:rsidRPr="00A55C18" w:rsidRDefault="006601EF" w:rsidP="006601EF"/>
    <w:p w14:paraId="18CF61E1" w14:textId="77777777" w:rsidR="002C5E76" w:rsidRDefault="006601EF" w:rsidP="006601EF">
      <w:pPr>
        <w:pStyle w:val="ActivityBody"/>
      </w:pPr>
      <w:r>
        <w:t xml:space="preserve">Concentration is determined by counting the number of sperm cells in a given volume. Typically, the semen is further diluted to perform the </w:t>
      </w:r>
      <w:r w:rsidR="00E806E8">
        <w:t>count,</w:t>
      </w:r>
      <w:r>
        <w:t xml:space="preserve"> as the concentration of cells in an undiluted sample may be too high to count. It would be difficult to see each cell. Thus, the sample is diluted, the concentration determined, and a mathematical formula is used to calculate the actual concentration of the semen.</w:t>
      </w:r>
      <w:r w:rsidR="00505993">
        <w:t xml:space="preserve"> Use your laboratory skills to evaluate the quality of semen samples.</w:t>
      </w:r>
    </w:p>
    <w:p w14:paraId="66EAB83F" w14:textId="77777777" w:rsidR="003B0686" w:rsidRPr="00210996" w:rsidRDefault="003B0686" w:rsidP="002C5E76"/>
    <w:p w14:paraId="55AB3BFA" w14:textId="77777777" w:rsidR="002C5E76" w:rsidRDefault="002C5E76" w:rsidP="002C5E76">
      <w:pPr>
        <w:pStyle w:val="ActivitySection"/>
      </w:pPr>
      <w:r>
        <w:t>Materials</w:t>
      </w:r>
    </w:p>
    <w:tbl>
      <w:tblPr>
        <w:tblW w:w="0" w:type="auto"/>
        <w:tblLook w:val="01E0" w:firstRow="1" w:lastRow="1" w:firstColumn="1" w:lastColumn="1" w:noHBand="0" w:noVBand="0"/>
      </w:tblPr>
      <w:tblGrid>
        <w:gridCol w:w="5408"/>
        <w:gridCol w:w="5392"/>
      </w:tblGrid>
      <w:tr w:rsidR="002C5E76" w14:paraId="4FCAB7D6" w14:textId="77777777" w:rsidTr="002C5E76">
        <w:tc>
          <w:tcPr>
            <w:tcW w:w="5499" w:type="dxa"/>
          </w:tcPr>
          <w:p w14:paraId="2528BFA9" w14:textId="77777777" w:rsidR="002C5E76" w:rsidRDefault="002C5E76" w:rsidP="00BE7183">
            <w:pPr>
              <w:pStyle w:val="ActivityBodyBold"/>
            </w:pPr>
            <w:r>
              <w:t xml:space="preserve">Per </w:t>
            </w:r>
            <w:r w:rsidR="006601EF">
              <w:t>class</w:t>
            </w:r>
            <w:r>
              <w:t>:</w:t>
            </w:r>
          </w:p>
          <w:p w14:paraId="274D8811" w14:textId="77777777" w:rsidR="006601EF" w:rsidRPr="006601EF" w:rsidRDefault="006601EF" w:rsidP="006601EF">
            <w:pPr>
              <w:pStyle w:val="Activitybullet"/>
            </w:pPr>
            <w:r w:rsidRPr="006601EF">
              <w:t>Sample of boar semen</w:t>
            </w:r>
          </w:p>
          <w:p w14:paraId="6469CD90" w14:textId="77777777" w:rsidR="006601EF" w:rsidRPr="006601EF" w:rsidRDefault="006601EF" w:rsidP="006601EF">
            <w:pPr>
              <w:pStyle w:val="Activitybullet"/>
            </w:pPr>
            <w:r w:rsidRPr="006601EF">
              <w:t>Eosin-aniline blue stain</w:t>
            </w:r>
          </w:p>
          <w:p w14:paraId="4A0001E7" w14:textId="77777777" w:rsidR="006601EF" w:rsidRPr="006601EF" w:rsidRDefault="006601EF" w:rsidP="006601EF">
            <w:pPr>
              <w:pStyle w:val="Activitybullet"/>
            </w:pPr>
            <w:proofErr w:type="spellStart"/>
            <w:r w:rsidRPr="006601EF">
              <w:t>Hemocytometer</w:t>
            </w:r>
            <w:proofErr w:type="spellEnd"/>
            <w:r w:rsidRPr="006601EF">
              <w:t xml:space="preserve"> solution</w:t>
            </w:r>
          </w:p>
          <w:p w14:paraId="7D55C6AB" w14:textId="77777777" w:rsidR="006601EF" w:rsidRPr="006601EF" w:rsidRDefault="006601EF" w:rsidP="006601EF">
            <w:pPr>
              <w:pStyle w:val="Activitybullet"/>
            </w:pPr>
            <w:r w:rsidRPr="006601EF">
              <w:t>Sodium citrate buffer</w:t>
            </w:r>
          </w:p>
          <w:p w14:paraId="5EB38076" w14:textId="77777777" w:rsidR="006601EF" w:rsidRPr="006601EF" w:rsidRDefault="006601EF" w:rsidP="006601EF">
            <w:pPr>
              <w:pStyle w:val="Activitybullet"/>
            </w:pPr>
            <w:r w:rsidRPr="006601EF">
              <w:t>Water bath</w:t>
            </w:r>
          </w:p>
          <w:p w14:paraId="27540FE7" w14:textId="77777777" w:rsidR="006601EF" w:rsidRPr="00505993" w:rsidRDefault="006601EF" w:rsidP="00505993">
            <w:pPr>
              <w:pStyle w:val="Activitybullet"/>
              <w:rPr>
                <w:rStyle w:val="Italic"/>
                <w:i w:val="0"/>
                <w:iCs w:val="0"/>
              </w:rPr>
            </w:pPr>
            <w:r w:rsidRPr="006601EF">
              <w:t>Slide warmer</w:t>
            </w:r>
          </w:p>
        </w:tc>
        <w:tc>
          <w:tcPr>
            <w:tcW w:w="5499" w:type="dxa"/>
          </w:tcPr>
          <w:p w14:paraId="5EF2CD02" w14:textId="13F6DBEB" w:rsidR="002C5E76" w:rsidRDefault="002C5E76" w:rsidP="00BE7183">
            <w:pPr>
              <w:pStyle w:val="ActivityBodyBold"/>
            </w:pPr>
            <w:r>
              <w:t xml:space="preserve">Per </w:t>
            </w:r>
            <w:r w:rsidR="006601EF">
              <w:t>pair</w:t>
            </w:r>
            <w:r w:rsidR="00DA08FA">
              <w:t xml:space="preserve"> of students</w:t>
            </w:r>
            <w:r>
              <w:t>:</w:t>
            </w:r>
          </w:p>
          <w:p w14:paraId="23AFB97E" w14:textId="77777777" w:rsidR="006601EF" w:rsidRPr="006601EF" w:rsidRDefault="006601EF" w:rsidP="006601EF">
            <w:pPr>
              <w:pStyle w:val="Activitybullet"/>
            </w:pPr>
            <w:r w:rsidRPr="006601EF">
              <w:t>Sample of bull semen</w:t>
            </w:r>
          </w:p>
          <w:p w14:paraId="276BE29A" w14:textId="77777777" w:rsidR="006601EF" w:rsidRPr="006601EF" w:rsidRDefault="006601EF" w:rsidP="006601EF">
            <w:pPr>
              <w:pStyle w:val="Activitybullet"/>
            </w:pPr>
            <w:r w:rsidRPr="006601EF">
              <w:t>Microscope</w:t>
            </w:r>
          </w:p>
          <w:p w14:paraId="70E100E3" w14:textId="77777777" w:rsidR="006601EF" w:rsidRPr="006601EF" w:rsidRDefault="006601EF" w:rsidP="006601EF">
            <w:pPr>
              <w:pStyle w:val="Activitybullet"/>
            </w:pPr>
            <w:r w:rsidRPr="006601EF">
              <w:t>6 slides</w:t>
            </w:r>
          </w:p>
          <w:p w14:paraId="02EC0798" w14:textId="77777777" w:rsidR="006601EF" w:rsidRPr="006601EF" w:rsidRDefault="006601EF" w:rsidP="006601EF">
            <w:pPr>
              <w:pStyle w:val="Activitybullet"/>
            </w:pPr>
            <w:r w:rsidRPr="006601EF">
              <w:t>4 cover slips</w:t>
            </w:r>
          </w:p>
          <w:p w14:paraId="33EC00E6" w14:textId="7E9BA0F4" w:rsidR="006601EF" w:rsidRPr="006601EF" w:rsidRDefault="00505993" w:rsidP="006601EF">
            <w:pPr>
              <w:pStyle w:val="Activitybullet"/>
            </w:pPr>
            <w:r>
              <w:t>6</w:t>
            </w:r>
            <w:r w:rsidRPr="006601EF">
              <w:t xml:space="preserve"> </w:t>
            </w:r>
            <w:r>
              <w:t>pipet</w:t>
            </w:r>
            <w:r w:rsidR="006601EF" w:rsidRPr="006601EF">
              <w:t>s</w:t>
            </w:r>
          </w:p>
          <w:p w14:paraId="7FEB579D" w14:textId="77777777" w:rsidR="006601EF" w:rsidRPr="006601EF" w:rsidRDefault="006601EF" w:rsidP="006601EF">
            <w:pPr>
              <w:pStyle w:val="Activitybullet"/>
            </w:pPr>
            <w:r w:rsidRPr="006601EF">
              <w:t>2 ruled microscope slides</w:t>
            </w:r>
          </w:p>
          <w:p w14:paraId="028D0DA3" w14:textId="337AA54E" w:rsidR="006601EF" w:rsidRPr="006601EF" w:rsidRDefault="00505993" w:rsidP="006601EF">
            <w:pPr>
              <w:pStyle w:val="Activitybullet"/>
            </w:pPr>
            <w:r>
              <w:t>6</w:t>
            </w:r>
            <w:r w:rsidRPr="006601EF">
              <w:t xml:space="preserve"> </w:t>
            </w:r>
            <w:r w:rsidR="006601EF" w:rsidRPr="006601EF">
              <w:t>small wooden sticks</w:t>
            </w:r>
          </w:p>
          <w:p w14:paraId="7850D365" w14:textId="77777777" w:rsidR="002C5E76" w:rsidRDefault="006601EF" w:rsidP="006601EF">
            <w:pPr>
              <w:pStyle w:val="Activitybullet"/>
            </w:pPr>
            <w:r>
              <w:t>2 petri dishes</w:t>
            </w:r>
          </w:p>
        </w:tc>
      </w:tr>
      <w:tr w:rsidR="00505993" w14:paraId="58DCA5C1" w14:textId="77777777" w:rsidTr="002C5E76">
        <w:tc>
          <w:tcPr>
            <w:tcW w:w="5499" w:type="dxa"/>
          </w:tcPr>
          <w:p w14:paraId="2EFB7E1C" w14:textId="77777777" w:rsidR="00505993" w:rsidRDefault="00505993" w:rsidP="00505993">
            <w:pPr>
              <w:pStyle w:val="ActivityBodyBold"/>
            </w:pPr>
            <w:r>
              <w:lastRenderedPageBreak/>
              <w:t>Per student:</w:t>
            </w:r>
          </w:p>
          <w:p w14:paraId="0121CB32" w14:textId="77777777" w:rsidR="00505993" w:rsidRPr="006601EF" w:rsidRDefault="00505993" w:rsidP="00505993">
            <w:pPr>
              <w:pStyle w:val="Activitybullet"/>
            </w:pPr>
            <w:r w:rsidRPr="006601EF">
              <w:t>2 pair disposable gloves</w:t>
            </w:r>
          </w:p>
          <w:p w14:paraId="087CFA89" w14:textId="77777777" w:rsidR="00505993" w:rsidRDefault="00505993" w:rsidP="00505993">
            <w:pPr>
              <w:pStyle w:val="Activitybullet"/>
            </w:pPr>
            <w:r>
              <w:t>Pencil</w:t>
            </w:r>
          </w:p>
          <w:p w14:paraId="3DA4042E" w14:textId="77777777" w:rsidR="00505993" w:rsidRDefault="00505993" w:rsidP="00505993">
            <w:pPr>
              <w:pStyle w:val="Activitybullet"/>
            </w:pPr>
            <w:r w:rsidRPr="006601EF">
              <w:rPr>
                <w:rStyle w:val="Italic"/>
              </w:rPr>
              <w:t>Agriscience Notebook</w:t>
            </w:r>
          </w:p>
        </w:tc>
        <w:tc>
          <w:tcPr>
            <w:tcW w:w="5499" w:type="dxa"/>
          </w:tcPr>
          <w:p w14:paraId="584136B5" w14:textId="77777777" w:rsidR="00505993" w:rsidRDefault="00505993" w:rsidP="00BE7183">
            <w:pPr>
              <w:pStyle w:val="ActivityBodyBold"/>
            </w:pPr>
          </w:p>
        </w:tc>
      </w:tr>
    </w:tbl>
    <w:p w14:paraId="23CFBB73" w14:textId="77777777" w:rsidR="002C5E76" w:rsidRDefault="002C5E76" w:rsidP="002C5E76"/>
    <w:p w14:paraId="7356F88D" w14:textId="77777777" w:rsidR="002C5E76" w:rsidRDefault="002C5E76" w:rsidP="005342F1">
      <w:pPr>
        <w:pStyle w:val="ActivitySection"/>
      </w:pPr>
      <w:r>
        <w:t>Procedure</w:t>
      </w:r>
    </w:p>
    <w:p w14:paraId="6A8A27E4" w14:textId="77777777" w:rsidR="00C97956" w:rsidRDefault="00C97956" w:rsidP="00C97956">
      <w:pPr>
        <w:pStyle w:val="ActivityBody"/>
      </w:pPr>
      <w:r>
        <w:t xml:space="preserve">Working with your partner, you will prepare and examine a series of slides to determine the motility, morphology, and concentration of two samples of commercially available semen. Take turns preparing and analyzing slides. Prepare your slides </w:t>
      </w:r>
      <w:r w:rsidR="00E81BD9">
        <w:t>with care and caution, but work</w:t>
      </w:r>
      <w:r>
        <w:t xml:space="preserve"> quickly as sperm cannot survive for long periods at room temperature.</w:t>
      </w:r>
    </w:p>
    <w:p w14:paraId="51293A9B" w14:textId="77777777" w:rsidR="00C97956" w:rsidRPr="004C5F90" w:rsidRDefault="00C97956" w:rsidP="00C97956"/>
    <w:p w14:paraId="35BA31EA" w14:textId="77777777" w:rsidR="00C97956" w:rsidRDefault="00C97956" w:rsidP="00C97956">
      <w:pPr>
        <w:pStyle w:val="ActivityBodyBold"/>
      </w:pPr>
      <w:r>
        <w:t>Part One – Motility Evaluation</w:t>
      </w:r>
    </w:p>
    <w:p w14:paraId="43199D2C" w14:textId="77777777" w:rsidR="00C97956" w:rsidRDefault="00C97956" w:rsidP="00C97956">
      <w:pPr>
        <w:pStyle w:val="ActivityNumbers"/>
      </w:pPr>
      <w:r>
        <w:t>Place one drop of sodium citrate buffer on a clean, warm slide.</w:t>
      </w:r>
    </w:p>
    <w:p w14:paraId="48AF7F8B" w14:textId="77777777" w:rsidR="00C97956" w:rsidRDefault="00C97956" w:rsidP="00C97956">
      <w:pPr>
        <w:pStyle w:val="ActivityNumbers"/>
      </w:pPr>
      <w:r>
        <w:t>Using one small wooden stick, place a very small amount of semen on the drop of buffer.</w:t>
      </w:r>
    </w:p>
    <w:p w14:paraId="0FBCDA2E" w14:textId="77777777" w:rsidR="00C97956" w:rsidRDefault="00C97956" w:rsidP="00C97956">
      <w:pPr>
        <w:pStyle w:val="ActivityNumbers"/>
      </w:pPr>
      <w:r>
        <w:t>Cover the semen-buffer drop with a warm cover slip.</w:t>
      </w:r>
    </w:p>
    <w:p w14:paraId="5B0AD2A7" w14:textId="77777777" w:rsidR="00C97956" w:rsidRDefault="00C97956" w:rsidP="00C97956">
      <w:pPr>
        <w:pStyle w:val="ActivityNumbers"/>
      </w:pPr>
      <w:r>
        <w:t>Examine the drop with the low magnification setting on your microscope. You should see movement throughout the specimen.</w:t>
      </w:r>
    </w:p>
    <w:p w14:paraId="4940367F" w14:textId="77777777" w:rsidR="00C97956" w:rsidRDefault="00C97956" w:rsidP="00C97956">
      <w:pPr>
        <w:pStyle w:val="ActivityNumbers"/>
      </w:pPr>
      <w:r>
        <w:t>Increase the magnification of your microscope to 40x.</w:t>
      </w:r>
    </w:p>
    <w:p w14:paraId="3F777A35" w14:textId="77777777" w:rsidR="00C97956" w:rsidRDefault="00C97956" w:rsidP="00C97956">
      <w:pPr>
        <w:pStyle w:val="ActivityNumbers"/>
      </w:pPr>
      <w:r>
        <w:t>Observe the sperm for movement and estimate the perce</w:t>
      </w:r>
      <w:r w:rsidR="00CA1F0D">
        <w:t>ntage of motile sperm. Record the r</w:t>
      </w:r>
      <w:r>
        <w:t xml:space="preserve">esults </w:t>
      </w:r>
      <w:r w:rsidR="00CA1F0D">
        <w:t xml:space="preserve">in </w:t>
      </w:r>
      <w:r>
        <w:t xml:space="preserve">Table </w:t>
      </w:r>
      <w:r w:rsidR="00CA1F0D">
        <w:t xml:space="preserve">3 </w:t>
      </w:r>
      <w:r>
        <w:t xml:space="preserve">of </w:t>
      </w:r>
      <w:hyperlink w:anchor="Act622WS" w:history="1">
        <w:r w:rsidRPr="00E43BE5">
          <w:rPr>
            <w:rStyle w:val="Italic"/>
          </w:rPr>
          <w:t>Activity 6.2.2 Student Worksheet</w:t>
        </w:r>
      </w:hyperlink>
      <w:r w:rsidRPr="00E43BE5">
        <w:rPr>
          <w:rStyle w:val="Italic"/>
        </w:rPr>
        <w:t>.</w:t>
      </w:r>
    </w:p>
    <w:p w14:paraId="65981573" w14:textId="77777777" w:rsidR="00C97956" w:rsidRDefault="00C97956" w:rsidP="00C97956">
      <w:pPr>
        <w:pStyle w:val="ActivityNumbers"/>
      </w:pPr>
      <w:r>
        <w:t xml:space="preserve">Work quickly </w:t>
      </w:r>
      <w:r w:rsidR="00CA1F0D">
        <w:t>as heat, light, and cold affects motility</w:t>
      </w:r>
      <w:r>
        <w:t>.</w:t>
      </w:r>
    </w:p>
    <w:p w14:paraId="167BC096" w14:textId="77777777" w:rsidR="00C97956" w:rsidRDefault="00C97956" w:rsidP="00C97956">
      <w:pPr>
        <w:pStyle w:val="ActivityNumbers"/>
      </w:pPr>
      <w:r>
        <w:t xml:space="preserve">When finished, set slide aside for later cleanup and move </w:t>
      </w:r>
      <w:r w:rsidR="00CA1F0D">
        <w:t xml:space="preserve">on </w:t>
      </w:r>
      <w:r>
        <w:t>to Part Two.</w:t>
      </w:r>
    </w:p>
    <w:p w14:paraId="2497EBDF" w14:textId="77777777" w:rsidR="00C97956" w:rsidRPr="007D01E0" w:rsidRDefault="00C97956" w:rsidP="00C97956"/>
    <w:p w14:paraId="73409862" w14:textId="77777777" w:rsidR="00C97956" w:rsidRDefault="00C97956" w:rsidP="00C97956">
      <w:pPr>
        <w:pStyle w:val="ActivityBodyBold"/>
      </w:pPr>
      <w:r>
        <w:t>Part Two – Dead/Alive Evaluation</w:t>
      </w:r>
    </w:p>
    <w:p w14:paraId="1022E7A8" w14:textId="77777777" w:rsidR="00C97956" w:rsidRPr="00697D05" w:rsidRDefault="00C97956" w:rsidP="00C97956">
      <w:pPr>
        <w:pStyle w:val="ActivityNumbers"/>
        <w:numPr>
          <w:ilvl w:val="0"/>
          <w:numId w:val="9"/>
        </w:numPr>
      </w:pPr>
      <w:r w:rsidRPr="00697D05">
        <w:t xml:space="preserve">Place </w:t>
      </w:r>
      <w:r>
        <w:t>one</w:t>
      </w:r>
      <w:r w:rsidRPr="00697D05">
        <w:t xml:space="preserve"> drop of </w:t>
      </w:r>
      <w:r>
        <w:t xml:space="preserve">eosin-aniline </w:t>
      </w:r>
      <w:r w:rsidRPr="00697D05">
        <w:t xml:space="preserve">stain </w:t>
      </w:r>
      <w:r>
        <w:t>approximately one-third from</w:t>
      </w:r>
      <w:r w:rsidRPr="00697D05">
        <w:t xml:space="preserve"> </w:t>
      </w:r>
      <w:r w:rsidR="00505993">
        <w:t xml:space="preserve">the </w:t>
      </w:r>
      <w:r w:rsidRPr="00697D05">
        <w:t xml:space="preserve">end of a </w:t>
      </w:r>
      <w:r>
        <w:t xml:space="preserve">clean, </w:t>
      </w:r>
      <w:r w:rsidRPr="00697D05">
        <w:t>warm slide.</w:t>
      </w:r>
    </w:p>
    <w:p w14:paraId="261DDBD8" w14:textId="77777777" w:rsidR="00C97956" w:rsidRPr="00697D05" w:rsidRDefault="00C97956" w:rsidP="00C97956">
      <w:pPr>
        <w:pStyle w:val="ActivityNumbers"/>
        <w:numPr>
          <w:ilvl w:val="0"/>
          <w:numId w:val="9"/>
        </w:numPr>
      </w:pPr>
      <w:r w:rsidRPr="00697D05">
        <w:t xml:space="preserve">Use a wooden stick to place a small amount of semen into the stain and mix using </w:t>
      </w:r>
      <w:r>
        <w:t>two or three</w:t>
      </w:r>
      <w:r w:rsidRPr="00697D05">
        <w:t xml:space="preserve"> circular motions.</w:t>
      </w:r>
    </w:p>
    <w:p w14:paraId="6287AFB4" w14:textId="77777777" w:rsidR="00C97956" w:rsidRPr="00697D05" w:rsidRDefault="00C97956" w:rsidP="00C97956">
      <w:pPr>
        <w:pStyle w:val="ActivityNumbers"/>
        <w:numPr>
          <w:ilvl w:val="0"/>
          <w:numId w:val="9"/>
        </w:numPr>
      </w:pPr>
      <w:r w:rsidRPr="00697D05">
        <w:t>Hold a second slide at approximately a 45</w:t>
      </w:r>
      <w:r>
        <w:t>°</w:t>
      </w:r>
      <w:r w:rsidRPr="00697D05">
        <w:t xml:space="preserve"> angle and slowly push the second slide through the stain and across the first slide while pressing firmly down</w:t>
      </w:r>
      <w:r>
        <w:t>.</w:t>
      </w:r>
    </w:p>
    <w:p w14:paraId="0A6C7C1D" w14:textId="77777777" w:rsidR="00C97956" w:rsidRPr="00697D05" w:rsidRDefault="00C97956" w:rsidP="00C97956">
      <w:pPr>
        <w:pStyle w:val="ActivityNumbers"/>
        <w:numPr>
          <w:ilvl w:val="0"/>
          <w:numId w:val="9"/>
        </w:numPr>
      </w:pPr>
      <w:r w:rsidRPr="00697D05">
        <w:t>Dry the stain quickly by placing on a warming plate or waving it back and forth in the air.</w:t>
      </w:r>
    </w:p>
    <w:p w14:paraId="7EE21157" w14:textId="77777777" w:rsidR="00C97956" w:rsidRPr="00697D05" w:rsidRDefault="00C97956" w:rsidP="00C97956">
      <w:pPr>
        <w:pStyle w:val="ActivityNumbers"/>
        <w:numPr>
          <w:ilvl w:val="0"/>
          <w:numId w:val="9"/>
        </w:numPr>
      </w:pPr>
      <w:r w:rsidRPr="00697D05">
        <w:t>Examine the slide under the microscope, starting at 40x magnification and increasing to 100x. Dead cells will have absorbed stain at the base of the head whereas alive cells will have excluded the stain.</w:t>
      </w:r>
    </w:p>
    <w:p w14:paraId="41C02846" w14:textId="77777777" w:rsidR="00C97956" w:rsidRPr="00697D05" w:rsidRDefault="00C97956" w:rsidP="00C97956">
      <w:pPr>
        <w:pStyle w:val="ActivityNumbers"/>
        <w:numPr>
          <w:ilvl w:val="0"/>
          <w:numId w:val="9"/>
        </w:numPr>
      </w:pPr>
      <w:r w:rsidRPr="00697D05">
        <w:t>Count at least 100 sperm and record the number of dead versus alive cells</w:t>
      </w:r>
      <w:r w:rsidRPr="00E42160">
        <w:t xml:space="preserve"> </w:t>
      </w:r>
      <w:r>
        <w:t>i</w:t>
      </w:r>
      <w:r w:rsidR="00CA1F0D">
        <w:t>n</w:t>
      </w:r>
      <w:r>
        <w:t xml:space="preserve"> Table</w:t>
      </w:r>
      <w:r w:rsidR="00CA1F0D">
        <w:t xml:space="preserve"> 1 of </w:t>
      </w:r>
      <w:r w:rsidR="00CA1F0D" w:rsidRPr="00CA1F0D">
        <w:rPr>
          <w:rStyle w:val="Italic"/>
        </w:rPr>
        <w:t>Activity 6.2.2 Student Worksheet</w:t>
      </w:r>
      <w:r w:rsidRPr="00697D05">
        <w:t>.</w:t>
      </w:r>
    </w:p>
    <w:p w14:paraId="03D5CE0A" w14:textId="77777777" w:rsidR="00C97956" w:rsidRPr="00697D05" w:rsidRDefault="00C97956" w:rsidP="00C97956">
      <w:pPr>
        <w:pStyle w:val="ActivityNumbers"/>
        <w:numPr>
          <w:ilvl w:val="0"/>
          <w:numId w:val="9"/>
        </w:numPr>
      </w:pPr>
      <w:r w:rsidRPr="00697D05">
        <w:t xml:space="preserve">Calculate the percent stained or dead and record </w:t>
      </w:r>
      <w:r w:rsidR="00CA1F0D">
        <w:t>on</w:t>
      </w:r>
      <w:r>
        <w:t xml:space="preserve"> Table</w:t>
      </w:r>
      <w:r w:rsidR="00CA1F0D">
        <w:t xml:space="preserve"> 3</w:t>
      </w:r>
      <w:r w:rsidRPr="00697D05">
        <w:t>.</w:t>
      </w:r>
    </w:p>
    <w:p w14:paraId="3C4E097C" w14:textId="77777777" w:rsidR="00C97956" w:rsidRPr="00F35857" w:rsidRDefault="00C97956" w:rsidP="00C97956"/>
    <w:p w14:paraId="18CEA833" w14:textId="77777777" w:rsidR="00C97956" w:rsidRDefault="00C97956" w:rsidP="00C97956">
      <w:pPr>
        <w:pStyle w:val="ActivityBodyBold"/>
      </w:pPr>
      <w:r>
        <w:t>Part Three– Morphology Evaluation</w:t>
      </w:r>
    </w:p>
    <w:p w14:paraId="4B177150" w14:textId="77777777" w:rsidR="00C97956" w:rsidRDefault="00C97956" w:rsidP="00CA1F0D">
      <w:pPr>
        <w:pStyle w:val="ActivityNumbers"/>
        <w:numPr>
          <w:ilvl w:val="0"/>
          <w:numId w:val="14"/>
        </w:numPr>
      </w:pPr>
      <w:r>
        <w:t xml:space="preserve">Using the slide prepared in Part </w:t>
      </w:r>
      <w:proofErr w:type="gramStart"/>
      <w:r>
        <w:t>Two</w:t>
      </w:r>
      <w:proofErr w:type="gramEnd"/>
      <w:r>
        <w:t>, examine the cells for abnormalities.</w:t>
      </w:r>
    </w:p>
    <w:p w14:paraId="5D62DA29" w14:textId="77777777" w:rsidR="00C97956" w:rsidRDefault="00CA1F0D" w:rsidP="00C97956">
      <w:pPr>
        <w:pStyle w:val="ActivityNumbers"/>
        <w:numPr>
          <w:ilvl w:val="0"/>
          <w:numId w:val="9"/>
        </w:numPr>
      </w:pPr>
      <w:r>
        <w:t>Observe</w:t>
      </w:r>
      <w:r w:rsidR="00C97956">
        <w:t xml:space="preserve"> a minimum of 100 sperm cells, recording abnormal cells</w:t>
      </w:r>
      <w:r>
        <w:t xml:space="preserve"> in Table 1</w:t>
      </w:r>
      <w:r w:rsidR="00C97956">
        <w:t>.</w:t>
      </w:r>
    </w:p>
    <w:p w14:paraId="34583767" w14:textId="77777777" w:rsidR="00C97956" w:rsidRDefault="00C97956" w:rsidP="00C97956">
      <w:pPr>
        <w:pStyle w:val="ActivityNumbers"/>
        <w:numPr>
          <w:ilvl w:val="0"/>
          <w:numId w:val="9"/>
        </w:numPr>
      </w:pPr>
      <w:r>
        <w:t>Abnormalities include:</w:t>
      </w:r>
    </w:p>
    <w:p w14:paraId="37524276" w14:textId="77777777" w:rsidR="00C97956" w:rsidRDefault="00C97956" w:rsidP="00CA1F0D">
      <w:pPr>
        <w:pStyle w:val="Activitysub2"/>
      </w:pPr>
      <w:r>
        <w:t>Misshapen head</w:t>
      </w:r>
    </w:p>
    <w:p w14:paraId="69CC6CC0" w14:textId="77777777" w:rsidR="00C97956" w:rsidRDefault="00C97956" w:rsidP="00CA1F0D">
      <w:pPr>
        <w:pStyle w:val="Activitysub2"/>
      </w:pPr>
      <w:r>
        <w:t xml:space="preserve">Bent or misshapen </w:t>
      </w:r>
      <w:proofErr w:type="spellStart"/>
      <w:r>
        <w:t>midpiece</w:t>
      </w:r>
      <w:proofErr w:type="spellEnd"/>
    </w:p>
    <w:p w14:paraId="6274F151" w14:textId="77777777" w:rsidR="00C97956" w:rsidRDefault="00C97956" w:rsidP="00CA1F0D">
      <w:pPr>
        <w:pStyle w:val="Activitysub2"/>
      </w:pPr>
      <w:r>
        <w:lastRenderedPageBreak/>
        <w:t>Tail abnormalities</w:t>
      </w:r>
    </w:p>
    <w:p w14:paraId="3B5A9C06" w14:textId="77777777" w:rsidR="00C97956" w:rsidRDefault="00C97956" w:rsidP="00CA1F0D">
      <w:pPr>
        <w:pStyle w:val="Activitysub2"/>
      </w:pPr>
      <w:r>
        <w:t>Droplets</w:t>
      </w:r>
    </w:p>
    <w:p w14:paraId="1E2065BA" w14:textId="77777777" w:rsidR="00C97956" w:rsidRDefault="00C97956" w:rsidP="00C97956">
      <w:pPr>
        <w:pStyle w:val="ActivityNumbers"/>
        <w:numPr>
          <w:ilvl w:val="0"/>
          <w:numId w:val="9"/>
        </w:numPr>
      </w:pPr>
      <w:r>
        <w:t xml:space="preserve">Calculate the percentage of abnormal sperm and record </w:t>
      </w:r>
      <w:r w:rsidR="00CA1F0D">
        <w:t xml:space="preserve">in Table 3 </w:t>
      </w:r>
      <w:r>
        <w:t>on your worksheet.</w:t>
      </w:r>
    </w:p>
    <w:p w14:paraId="5BEB585A" w14:textId="77777777" w:rsidR="00C97956" w:rsidRDefault="00C97956" w:rsidP="00C97956">
      <w:pPr>
        <w:pStyle w:val="ActivityNumbers"/>
        <w:numPr>
          <w:ilvl w:val="0"/>
          <w:numId w:val="9"/>
        </w:numPr>
      </w:pPr>
      <w:r>
        <w:t xml:space="preserve">Set slide aside for later cleanup and move </w:t>
      </w:r>
      <w:r w:rsidR="00CA1F0D">
        <w:t xml:space="preserve">on </w:t>
      </w:r>
      <w:r>
        <w:t>to Part Four.</w:t>
      </w:r>
    </w:p>
    <w:p w14:paraId="6EA94EFB" w14:textId="77777777" w:rsidR="00C97956" w:rsidRPr="00697D05" w:rsidRDefault="00C97956" w:rsidP="00C97956"/>
    <w:p w14:paraId="7047EEAA" w14:textId="77777777" w:rsidR="00C97956" w:rsidRDefault="00C97956" w:rsidP="00C97956">
      <w:pPr>
        <w:pStyle w:val="ActivityBodyBold"/>
      </w:pPr>
      <w:r>
        <w:t>Part Four – Sperm Concentration</w:t>
      </w:r>
    </w:p>
    <w:p w14:paraId="129BD6CA" w14:textId="77777777" w:rsidR="00C97956" w:rsidRDefault="00CA1F0D" w:rsidP="00CA1F0D">
      <w:pPr>
        <w:pStyle w:val="ActivityNumbers"/>
        <w:numPr>
          <w:ilvl w:val="0"/>
          <w:numId w:val="15"/>
        </w:numPr>
      </w:pPr>
      <w:r>
        <w:t>D</w:t>
      </w:r>
      <w:r w:rsidR="00C97956">
        <w:t>ilute the sperm cells.</w:t>
      </w:r>
    </w:p>
    <w:p w14:paraId="7F8BAD90" w14:textId="03247423" w:rsidR="00C97956" w:rsidRDefault="00C97956" w:rsidP="00C97956">
      <w:pPr>
        <w:pStyle w:val="Activitybullet"/>
      </w:pPr>
      <w:r>
        <w:t xml:space="preserve">Using a </w:t>
      </w:r>
      <w:proofErr w:type="spellStart"/>
      <w:r w:rsidR="00505993">
        <w:t>pipet</w:t>
      </w:r>
      <w:proofErr w:type="spellEnd"/>
      <w:r>
        <w:t xml:space="preserve">, place nine drops of </w:t>
      </w:r>
      <w:proofErr w:type="spellStart"/>
      <w:r>
        <w:t>hemocytometer</w:t>
      </w:r>
      <w:proofErr w:type="spellEnd"/>
      <w:r>
        <w:t xml:space="preserve"> solution in your petri dis</w:t>
      </w:r>
      <w:r w:rsidR="00CA1F0D">
        <w:t>h.</w:t>
      </w:r>
    </w:p>
    <w:p w14:paraId="2C8E77A2" w14:textId="06219A7D" w:rsidR="00C97956" w:rsidRDefault="00C97956" w:rsidP="00C97956">
      <w:pPr>
        <w:pStyle w:val="Activitybullet"/>
      </w:pPr>
      <w:r>
        <w:t xml:space="preserve">Using </w:t>
      </w:r>
      <w:r w:rsidR="00505993">
        <w:t>a clean</w:t>
      </w:r>
      <w:r>
        <w:t xml:space="preserve"> </w:t>
      </w:r>
      <w:r w:rsidR="00505993">
        <w:t>pipet</w:t>
      </w:r>
      <w:r>
        <w:t>, place one drop of semen into the solution and mix with a wooden stick.</w:t>
      </w:r>
      <w:r w:rsidRPr="00287037">
        <w:t xml:space="preserve"> </w:t>
      </w:r>
      <w:r>
        <w:t>This produces a 1:10 dilution.</w:t>
      </w:r>
    </w:p>
    <w:p w14:paraId="70904150" w14:textId="52306F6C" w:rsidR="00C97956" w:rsidRDefault="00F67616" w:rsidP="00C97956">
      <w:pPr>
        <w:pStyle w:val="Activitybullet"/>
      </w:pPr>
      <w:r>
        <w:t>Using the first pipet, p</w:t>
      </w:r>
      <w:r w:rsidR="00C97956">
        <w:t xml:space="preserve">lace nine drops of </w:t>
      </w:r>
      <w:proofErr w:type="spellStart"/>
      <w:r w:rsidR="00C97956">
        <w:t>hemocytometer</w:t>
      </w:r>
      <w:proofErr w:type="spellEnd"/>
      <w:r w:rsidR="00C97956">
        <w:t xml:space="preserve"> solution</w:t>
      </w:r>
      <w:r w:rsidR="00C97956" w:rsidRPr="00977E55">
        <w:t xml:space="preserve"> </w:t>
      </w:r>
      <w:r w:rsidR="00C97956">
        <w:t>in the other half of your petri dish.</w:t>
      </w:r>
    </w:p>
    <w:p w14:paraId="6926947E" w14:textId="77777777" w:rsidR="00C97956" w:rsidRDefault="00C97956" w:rsidP="00C97956">
      <w:pPr>
        <w:pStyle w:val="Activitybullet"/>
      </w:pPr>
      <w:r>
        <w:t>Add one drop of the diluted semen from the first dish.</w:t>
      </w:r>
    </w:p>
    <w:p w14:paraId="081B9E7D" w14:textId="77777777" w:rsidR="00C97956" w:rsidRDefault="00C97956" w:rsidP="00C97956">
      <w:pPr>
        <w:pStyle w:val="Activitybullet"/>
      </w:pPr>
      <w:r>
        <w:t>Mix again. This produces a 1:100 dilution.</w:t>
      </w:r>
    </w:p>
    <w:p w14:paraId="269BC66D" w14:textId="272F5D0D" w:rsidR="00C97956" w:rsidRDefault="00505993" w:rsidP="00C97956">
      <w:pPr>
        <w:pStyle w:val="ActivityNumbers"/>
        <w:numPr>
          <w:ilvl w:val="0"/>
          <w:numId w:val="9"/>
        </w:numPr>
      </w:pPr>
      <w:r>
        <w:t>Using a clean pipet, transfer</w:t>
      </w:r>
      <w:r w:rsidR="00C97956">
        <w:t xml:space="preserve"> approximately three drops of your dilution onto the ruled portion of the ruled microscope slide, covering the area evenly.</w:t>
      </w:r>
    </w:p>
    <w:p w14:paraId="41181319" w14:textId="77777777" w:rsidR="00C97956" w:rsidRDefault="00C97956" w:rsidP="00C97956">
      <w:pPr>
        <w:pStyle w:val="ActivityNumbers"/>
        <w:numPr>
          <w:ilvl w:val="0"/>
          <w:numId w:val="9"/>
        </w:numPr>
      </w:pPr>
      <w:r>
        <w:t>Cover with a cover slip without applying excess pressure.</w:t>
      </w:r>
    </w:p>
    <w:p w14:paraId="53A17535" w14:textId="77777777" w:rsidR="00C97956" w:rsidRDefault="00C97956" w:rsidP="00C97956">
      <w:pPr>
        <w:pStyle w:val="ActivityNumbers"/>
        <w:numPr>
          <w:ilvl w:val="0"/>
          <w:numId w:val="9"/>
        </w:numPr>
      </w:pPr>
      <w:r>
        <w:t>Allow the dilution to settle for a moment.</w:t>
      </w:r>
    </w:p>
    <w:p w14:paraId="741A44E6" w14:textId="77777777" w:rsidR="00C97956" w:rsidRDefault="00C97956" w:rsidP="00C97956">
      <w:pPr>
        <w:pStyle w:val="ActivityNumbers"/>
        <w:numPr>
          <w:ilvl w:val="0"/>
          <w:numId w:val="9"/>
        </w:numPr>
      </w:pPr>
      <w:r>
        <w:t>Observe under the microscope, increasing your power carefully to avoid harming or pressing down on the surface of the slide.</w:t>
      </w:r>
    </w:p>
    <w:p w14:paraId="2ED212CF" w14:textId="77777777" w:rsidR="00C97956" w:rsidRDefault="00C97956" w:rsidP="00C97956">
      <w:pPr>
        <w:pStyle w:val="ActivityNumbers"/>
        <w:numPr>
          <w:ilvl w:val="0"/>
          <w:numId w:val="9"/>
        </w:numPr>
      </w:pPr>
      <w:r>
        <w:t>When you reach 100x, magnification, count the number of sperm cells in ten of the ruled boxes on the slide. Select the squares at random, do not duplicate or use connected squares. Count each sperm cell that is within the cell or touching the top or left side of the square.</w:t>
      </w:r>
    </w:p>
    <w:p w14:paraId="4C284E5D" w14:textId="77777777" w:rsidR="00C97956" w:rsidRDefault="00C97956" w:rsidP="00C97956">
      <w:pPr>
        <w:pStyle w:val="ActivityNumbers"/>
        <w:numPr>
          <w:ilvl w:val="0"/>
          <w:numId w:val="9"/>
        </w:numPr>
      </w:pPr>
      <w:r>
        <w:t>Calculate the average number of sperm per cell by adding the count of the ten squares together and dividing by ten.</w:t>
      </w:r>
    </w:p>
    <w:p w14:paraId="41532458" w14:textId="77777777" w:rsidR="00C97956" w:rsidRDefault="00C97956" w:rsidP="00C97956">
      <w:pPr>
        <w:pStyle w:val="Activitybullet"/>
      </w:pPr>
      <m:oMath>
        <m:r>
          <w:rPr>
            <w:rFonts w:ascii="Cambria Math" w:hAnsi="Cambria Math"/>
          </w:rPr>
          <m:t>Avg sperm cells per square=(Sum of 1 thru 10)/10</m:t>
        </m:r>
      </m:oMath>
    </w:p>
    <w:p w14:paraId="2DA626A7" w14:textId="77777777" w:rsidR="00C97956" w:rsidRDefault="00C97956" w:rsidP="00C97956">
      <w:pPr>
        <w:pStyle w:val="ActivityNumbers"/>
      </w:pPr>
      <w:r>
        <w:t>Calculate the concentration of sperm cells per milliliter of diluted semen.</w:t>
      </w:r>
    </w:p>
    <w:p w14:paraId="5A25909C" w14:textId="77777777" w:rsidR="00C97956" w:rsidRDefault="00EF65E0" w:rsidP="00EF65E0">
      <w:pPr>
        <w:pStyle w:val="Activitybullet"/>
      </w:pPr>
      <w:r>
        <w:t xml:space="preserve">Formula – </w:t>
      </w:r>
      <m:oMath>
        <m:f>
          <m:fPr>
            <m:ctrlPr>
              <w:rPr>
                <w:rFonts w:ascii="Cambria Math" w:hAnsi="Cambria Math"/>
                <w:i/>
              </w:rPr>
            </m:ctrlPr>
          </m:fPr>
          <m:num>
            <m:r>
              <w:rPr>
                <w:rFonts w:ascii="Cambria Math" w:hAnsi="Cambria Math"/>
              </w:rPr>
              <m:t>Avg. # sperm/square</m:t>
            </m:r>
          </m:num>
          <m:den>
            <m:r>
              <w:rPr>
                <w:rFonts w:ascii="Cambria Math" w:hAnsi="Cambria Math"/>
              </w:rPr>
              <m:t>0.0004ml/sqaure</m:t>
            </m:r>
          </m:den>
        </m:f>
        <m:r>
          <w:rPr>
            <w:rFonts w:ascii="Cambria Math" w:hAnsi="Cambria Math"/>
          </w:rPr>
          <m:t xml:space="preserve">= </m:t>
        </m:r>
        <m:f>
          <m:fPr>
            <m:ctrlPr>
              <w:rPr>
                <w:rFonts w:ascii="Cambria Math" w:hAnsi="Cambria Math"/>
                <w:i/>
              </w:rPr>
            </m:ctrlPr>
          </m:fPr>
          <m:num>
            <m:r>
              <w:rPr>
                <w:rFonts w:ascii="Cambria Math" w:hAnsi="Cambria Math"/>
              </w:rPr>
              <m:t>x sperm</m:t>
            </m:r>
          </m:num>
          <m:den>
            <m:r>
              <w:rPr>
                <w:rFonts w:ascii="Cambria Math" w:hAnsi="Cambria Math"/>
              </w:rPr>
              <m:t>1ml</m:t>
            </m:r>
          </m:den>
        </m:f>
      </m:oMath>
    </w:p>
    <w:p w14:paraId="6E29967F" w14:textId="77777777" w:rsidR="00C97956" w:rsidRDefault="00EF65E0" w:rsidP="00C97956">
      <w:pPr>
        <w:pStyle w:val="Activitybullet"/>
      </w:pPr>
      <m:oMath>
        <m:r>
          <w:rPr>
            <w:rFonts w:ascii="Cambria Math" w:hAnsi="Cambria Math"/>
          </w:rPr>
          <m:t>x=sperm cells/ml of diluted semen</m:t>
        </m:r>
      </m:oMath>
    </w:p>
    <w:p w14:paraId="4C7F8092" w14:textId="77777777" w:rsidR="00C97956" w:rsidRDefault="00C97956" w:rsidP="00C97956">
      <w:pPr>
        <w:pStyle w:val="ActivityNumbers"/>
        <w:numPr>
          <w:ilvl w:val="0"/>
          <w:numId w:val="9"/>
        </w:numPr>
      </w:pPr>
      <w:r>
        <w:t>Calculate the concentration of sperm cells in the undiluted sample.</w:t>
      </w:r>
    </w:p>
    <w:p w14:paraId="52743362" w14:textId="77777777" w:rsidR="00C97956" w:rsidRDefault="0000557B" w:rsidP="00C97956">
      <w:pPr>
        <w:pStyle w:val="Activitybullet"/>
      </w:pPr>
      <w:r>
        <w:t xml:space="preserve">Formula – </w:t>
      </w:r>
      <m:oMath>
        <m:r>
          <w:rPr>
            <w:rFonts w:ascii="Cambria Math" w:hAnsi="Cambria Math"/>
          </w:rPr>
          <m:t>Concentration of diluted semen/ml×100 (dilution rate)</m:t>
        </m:r>
      </m:oMath>
    </w:p>
    <w:p w14:paraId="4EE42858" w14:textId="77777777" w:rsidR="00C97956" w:rsidRDefault="00C97956" w:rsidP="00C97956">
      <w:pPr>
        <w:pStyle w:val="ActivityNumbers"/>
      </w:pPr>
      <w:r>
        <w:t xml:space="preserve">Record all calculations in </w:t>
      </w:r>
      <w:r w:rsidR="0000557B">
        <w:t xml:space="preserve">Table 2 and Table 3 of </w:t>
      </w:r>
      <w:r w:rsidR="0000557B" w:rsidRPr="0000557B">
        <w:rPr>
          <w:rStyle w:val="Italic"/>
        </w:rPr>
        <w:t>Activity 6.2.2 Student Worksheet</w:t>
      </w:r>
      <w:r w:rsidR="0000557B">
        <w:t>.</w:t>
      </w:r>
    </w:p>
    <w:p w14:paraId="21EC8778" w14:textId="77777777" w:rsidR="00C97956" w:rsidRPr="00CA3C70" w:rsidRDefault="00C97956" w:rsidP="00C97956"/>
    <w:p w14:paraId="0A15D5B9" w14:textId="77777777" w:rsidR="00C97956" w:rsidRDefault="00C97956" w:rsidP="00C97956">
      <w:pPr>
        <w:pStyle w:val="ActivityBodyBold"/>
      </w:pPr>
      <w:r>
        <w:t>Part Five– Boar</w:t>
      </w:r>
      <w:r w:rsidR="0000557B">
        <w:t xml:space="preserve"> Semen E</w:t>
      </w:r>
      <w:r>
        <w:t>valuation</w:t>
      </w:r>
    </w:p>
    <w:p w14:paraId="02B4C67E" w14:textId="77777777" w:rsidR="00C97956" w:rsidRDefault="00C97956" w:rsidP="0000557B">
      <w:pPr>
        <w:pStyle w:val="ActivityNumbers"/>
        <w:numPr>
          <w:ilvl w:val="0"/>
          <w:numId w:val="16"/>
        </w:numPr>
      </w:pPr>
      <w:r>
        <w:t xml:space="preserve">Repeat Part One through Part Four using the sample of boar semen provided by your teacher. Record your results on </w:t>
      </w:r>
      <w:hyperlink w:anchor="Act622WS" w:history="1">
        <w:r w:rsidRPr="00C97956">
          <w:rPr>
            <w:rStyle w:val="Italic"/>
          </w:rPr>
          <w:t>Activity 6.2.2 Student Worksheet</w:t>
        </w:r>
      </w:hyperlink>
      <w:r>
        <w:t>.</w:t>
      </w:r>
    </w:p>
    <w:p w14:paraId="6C2F90A9" w14:textId="77777777" w:rsidR="0000557B" w:rsidRDefault="0000557B" w:rsidP="0000557B">
      <w:pPr>
        <w:pStyle w:val="ActivityNumbers"/>
        <w:numPr>
          <w:ilvl w:val="0"/>
          <w:numId w:val="16"/>
        </w:numPr>
      </w:pPr>
      <w:r>
        <w:t>Clean up your work area as instructed by your instructor.</w:t>
      </w:r>
    </w:p>
    <w:p w14:paraId="77CD88C6" w14:textId="77777777" w:rsidR="003B0686" w:rsidRPr="00D46F06" w:rsidRDefault="003B0686" w:rsidP="002C5E76"/>
    <w:p w14:paraId="2304FB8F" w14:textId="77777777" w:rsidR="002C5E76" w:rsidRDefault="002C5E76" w:rsidP="002C5E76">
      <w:pPr>
        <w:pStyle w:val="ActivitySection"/>
      </w:pPr>
      <w:r>
        <w:t>Conclusion</w:t>
      </w:r>
    </w:p>
    <w:p w14:paraId="1301EA61" w14:textId="77777777" w:rsidR="00BF11C1" w:rsidRDefault="00BF11C1" w:rsidP="001E1DF6">
      <w:pPr>
        <w:pStyle w:val="ActivityNumbers"/>
        <w:numPr>
          <w:ilvl w:val="0"/>
          <w:numId w:val="18"/>
        </w:numPr>
      </w:pPr>
      <w:r>
        <w:t>Why is it important to determine sperm motility first?</w:t>
      </w:r>
    </w:p>
    <w:p w14:paraId="39E65377" w14:textId="77777777" w:rsidR="00BF11C1" w:rsidRDefault="00BF11C1" w:rsidP="00BF11C1"/>
    <w:p w14:paraId="541CC00A" w14:textId="77777777" w:rsidR="0041252D" w:rsidRDefault="00BF11C1" w:rsidP="001E1DF6">
      <w:pPr>
        <w:pStyle w:val="ActivityNumbers"/>
      </w:pPr>
      <w:r>
        <w:t>What physical differences in bull and boar semen did you observe</w:t>
      </w:r>
      <w:r w:rsidR="0041252D">
        <w:t>?</w:t>
      </w:r>
    </w:p>
    <w:p w14:paraId="79ABDE74" w14:textId="77777777" w:rsidR="0005666A" w:rsidRDefault="0005666A" w:rsidP="001E1DF6">
      <w:pPr>
        <w:pStyle w:val="ActivityNumbers"/>
        <w:sectPr w:rsidR="0005666A" w:rsidSect="004434D0">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6E00283B" w14:textId="77777777" w:rsidR="00210996" w:rsidRDefault="0041252D" w:rsidP="0041252D">
      <w:pPr>
        <w:pStyle w:val="ASAHeading"/>
      </w:pPr>
      <w:r>
        <w:rPr>
          <w:noProof/>
        </w:rPr>
        <w:lastRenderedPageBreak/>
        <w:drawing>
          <wp:inline distT="0" distB="0" distL="0" distR="0" wp14:anchorId="747A25E3" wp14:editId="0D0C7260">
            <wp:extent cx="228600" cy="198120"/>
            <wp:effectExtent l="0" t="0" r="0" b="0"/>
            <wp:docPr id="3" name="Picture 3"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r>
        <w:t xml:space="preserve"> Activity 6.2.2 Student Worksheet</w:t>
      </w:r>
    </w:p>
    <w:p w14:paraId="17144F28" w14:textId="77777777" w:rsidR="0041252D" w:rsidRDefault="0041252D" w:rsidP="0041252D"/>
    <w:p w14:paraId="012D5E6B" w14:textId="77777777" w:rsidR="0053499F" w:rsidRDefault="0053499F" w:rsidP="0053499F">
      <w:r w:rsidRPr="00C47FB5">
        <w:rPr>
          <w:rStyle w:val="ActivityBodyBoldCharChar"/>
        </w:rPr>
        <w:t>Directions</w:t>
      </w:r>
      <w:r>
        <w:t>: Record your results from the slides you have prepared in the tables below.</w:t>
      </w:r>
    </w:p>
    <w:p w14:paraId="448BDAC7" w14:textId="77777777" w:rsidR="0041252D" w:rsidRDefault="0041252D" w:rsidP="0041252D"/>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7"/>
        <w:gridCol w:w="1566"/>
        <w:gridCol w:w="1890"/>
        <w:gridCol w:w="288"/>
        <w:gridCol w:w="1867"/>
        <w:gridCol w:w="1800"/>
        <w:gridCol w:w="1980"/>
        <w:gridCol w:w="1890"/>
      </w:tblGrid>
      <w:tr w:rsidR="0053499F" w:rsidRPr="002052CA" w14:paraId="09643E43" w14:textId="77777777" w:rsidTr="004612AA">
        <w:tc>
          <w:tcPr>
            <w:tcW w:w="14395" w:type="dxa"/>
            <w:gridSpan w:val="9"/>
            <w:tcBorders>
              <w:top w:val="nil"/>
              <w:left w:val="nil"/>
              <w:bottom w:val="single" w:sz="4" w:space="0" w:color="auto"/>
              <w:right w:val="nil"/>
            </w:tcBorders>
            <w:shd w:val="clear" w:color="auto" w:fill="auto"/>
          </w:tcPr>
          <w:p w14:paraId="4454EF11" w14:textId="77777777" w:rsidR="0053499F" w:rsidRPr="002052CA" w:rsidRDefault="0053499F" w:rsidP="00AA44A8">
            <w:r w:rsidRPr="002052CA">
              <w:rPr>
                <w:rStyle w:val="KeyTerm"/>
              </w:rPr>
              <w:t>Table 1</w:t>
            </w:r>
            <w:r>
              <w:rPr>
                <w:rStyle w:val="KeyTerm"/>
              </w:rPr>
              <w:t>.</w:t>
            </w:r>
            <w:r w:rsidRPr="002052CA">
              <w:t xml:space="preserve"> </w:t>
            </w:r>
            <w:r w:rsidRPr="002052CA">
              <w:rPr>
                <w:rStyle w:val="KeyTermItalic"/>
              </w:rPr>
              <w:t>Data</w:t>
            </w:r>
          </w:p>
        </w:tc>
      </w:tr>
      <w:tr w:rsidR="0053499F" w14:paraId="70925AF1" w14:textId="77777777" w:rsidTr="004612AA">
        <w:tc>
          <w:tcPr>
            <w:tcW w:w="6570" w:type="dxa"/>
            <w:gridSpan w:val="4"/>
            <w:tcBorders>
              <w:top w:val="single" w:sz="4" w:space="0" w:color="auto"/>
              <w:bottom w:val="single" w:sz="4" w:space="0" w:color="auto"/>
              <w:right w:val="single" w:sz="4" w:space="0" w:color="auto"/>
            </w:tcBorders>
            <w:shd w:val="clear" w:color="auto" w:fill="auto"/>
          </w:tcPr>
          <w:p w14:paraId="65B55712" w14:textId="77777777" w:rsidR="0053499F" w:rsidRDefault="004612AA" w:rsidP="00AA44A8">
            <w:pPr>
              <w:pStyle w:val="RubricHeadings"/>
            </w:pPr>
            <w:r>
              <w:t>Bull Semen Data</w:t>
            </w:r>
          </w:p>
        </w:tc>
        <w:tc>
          <w:tcPr>
            <w:tcW w:w="288" w:type="dxa"/>
            <w:tcBorders>
              <w:top w:val="single" w:sz="4" w:space="0" w:color="auto"/>
              <w:left w:val="single" w:sz="4" w:space="0" w:color="auto"/>
              <w:bottom w:val="nil"/>
              <w:right w:val="single" w:sz="4" w:space="0" w:color="auto"/>
            </w:tcBorders>
            <w:shd w:val="clear" w:color="auto" w:fill="auto"/>
          </w:tcPr>
          <w:p w14:paraId="78DA395C" w14:textId="77777777" w:rsidR="0053499F" w:rsidRPr="006533BB" w:rsidRDefault="0053499F" w:rsidP="00AA44A8"/>
        </w:tc>
        <w:tc>
          <w:tcPr>
            <w:tcW w:w="7537" w:type="dxa"/>
            <w:gridSpan w:val="4"/>
            <w:tcBorders>
              <w:top w:val="single" w:sz="4" w:space="0" w:color="auto"/>
              <w:left w:val="single" w:sz="4" w:space="0" w:color="auto"/>
              <w:bottom w:val="single" w:sz="4" w:space="0" w:color="auto"/>
            </w:tcBorders>
            <w:shd w:val="clear" w:color="auto" w:fill="auto"/>
          </w:tcPr>
          <w:p w14:paraId="66D766DF" w14:textId="77777777" w:rsidR="0053499F" w:rsidRDefault="0053499F" w:rsidP="00AA44A8">
            <w:pPr>
              <w:pStyle w:val="RubricHeadings"/>
            </w:pPr>
            <w:r>
              <w:t>Boar Semen Data</w:t>
            </w:r>
          </w:p>
        </w:tc>
      </w:tr>
      <w:tr w:rsidR="0053499F" w14:paraId="2F1F8C83" w14:textId="77777777" w:rsidTr="004612AA">
        <w:tc>
          <w:tcPr>
            <w:tcW w:w="1557" w:type="dxa"/>
            <w:shd w:val="clear" w:color="auto" w:fill="auto"/>
            <w:vAlign w:val="center"/>
          </w:tcPr>
          <w:p w14:paraId="39B7B8E7" w14:textId="77777777" w:rsidR="0053499F" w:rsidRDefault="0053499F" w:rsidP="00AA44A8">
            <w:pPr>
              <w:pStyle w:val="RubricHeadings"/>
            </w:pPr>
            <w:r>
              <w:t>Dead Cells</w:t>
            </w:r>
          </w:p>
        </w:tc>
        <w:tc>
          <w:tcPr>
            <w:tcW w:w="1557" w:type="dxa"/>
            <w:shd w:val="clear" w:color="auto" w:fill="auto"/>
            <w:vAlign w:val="center"/>
          </w:tcPr>
          <w:p w14:paraId="583D3861" w14:textId="77777777" w:rsidR="0053499F" w:rsidRDefault="0053499F" w:rsidP="00AA44A8">
            <w:pPr>
              <w:pStyle w:val="RubricHeadings"/>
            </w:pPr>
            <w:r>
              <w:t>Alive Cells</w:t>
            </w:r>
          </w:p>
        </w:tc>
        <w:tc>
          <w:tcPr>
            <w:tcW w:w="1566" w:type="dxa"/>
            <w:shd w:val="clear" w:color="auto" w:fill="auto"/>
            <w:vAlign w:val="center"/>
          </w:tcPr>
          <w:p w14:paraId="3FA8BF80" w14:textId="77777777" w:rsidR="0053499F" w:rsidRDefault="0053499F" w:rsidP="00AA44A8">
            <w:pPr>
              <w:pStyle w:val="RubricHeadings"/>
            </w:pPr>
            <w:r>
              <w:t>Normal Cells</w:t>
            </w:r>
          </w:p>
        </w:tc>
        <w:tc>
          <w:tcPr>
            <w:tcW w:w="1890" w:type="dxa"/>
            <w:tcBorders>
              <w:right w:val="single" w:sz="4" w:space="0" w:color="auto"/>
            </w:tcBorders>
            <w:shd w:val="clear" w:color="auto" w:fill="auto"/>
            <w:vAlign w:val="center"/>
          </w:tcPr>
          <w:p w14:paraId="47C7584F" w14:textId="77777777" w:rsidR="0053499F" w:rsidRDefault="0053499F" w:rsidP="00AA44A8">
            <w:pPr>
              <w:pStyle w:val="RubricHeadings"/>
            </w:pPr>
            <w:r>
              <w:t>Abnormal Cells</w:t>
            </w:r>
          </w:p>
        </w:tc>
        <w:tc>
          <w:tcPr>
            <w:tcW w:w="288" w:type="dxa"/>
            <w:tcBorders>
              <w:top w:val="nil"/>
              <w:left w:val="single" w:sz="4" w:space="0" w:color="auto"/>
              <w:bottom w:val="nil"/>
              <w:right w:val="single" w:sz="4" w:space="0" w:color="auto"/>
            </w:tcBorders>
            <w:shd w:val="clear" w:color="auto" w:fill="auto"/>
            <w:vAlign w:val="center"/>
          </w:tcPr>
          <w:p w14:paraId="45939B20" w14:textId="77777777" w:rsidR="0053499F" w:rsidRPr="006533BB" w:rsidRDefault="0053499F" w:rsidP="00AA44A8"/>
        </w:tc>
        <w:tc>
          <w:tcPr>
            <w:tcW w:w="1867" w:type="dxa"/>
            <w:tcBorders>
              <w:left w:val="single" w:sz="4" w:space="0" w:color="auto"/>
            </w:tcBorders>
            <w:shd w:val="clear" w:color="auto" w:fill="auto"/>
            <w:vAlign w:val="center"/>
          </w:tcPr>
          <w:p w14:paraId="4AB2FEF4" w14:textId="77777777" w:rsidR="0053499F" w:rsidRDefault="0053499F" w:rsidP="00AA44A8">
            <w:pPr>
              <w:pStyle w:val="RubricHeadings"/>
            </w:pPr>
            <w:r>
              <w:t>Dead Cells</w:t>
            </w:r>
          </w:p>
        </w:tc>
        <w:tc>
          <w:tcPr>
            <w:tcW w:w="1800" w:type="dxa"/>
            <w:shd w:val="clear" w:color="auto" w:fill="auto"/>
            <w:vAlign w:val="center"/>
          </w:tcPr>
          <w:p w14:paraId="4FEBB8CC" w14:textId="77777777" w:rsidR="0053499F" w:rsidRDefault="0053499F" w:rsidP="00AA44A8">
            <w:pPr>
              <w:pStyle w:val="RubricHeadings"/>
            </w:pPr>
            <w:r>
              <w:t>Alive Cells</w:t>
            </w:r>
          </w:p>
        </w:tc>
        <w:tc>
          <w:tcPr>
            <w:tcW w:w="1980" w:type="dxa"/>
            <w:shd w:val="clear" w:color="auto" w:fill="auto"/>
            <w:vAlign w:val="center"/>
          </w:tcPr>
          <w:p w14:paraId="211D4201" w14:textId="77777777" w:rsidR="0053499F" w:rsidRDefault="0053499F" w:rsidP="00AA44A8">
            <w:pPr>
              <w:pStyle w:val="RubricHeadings"/>
            </w:pPr>
            <w:r>
              <w:t>Normal Cells</w:t>
            </w:r>
          </w:p>
        </w:tc>
        <w:tc>
          <w:tcPr>
            <w:tcW w:w="1890" w:type="dxa"/>
            <w:shd w:val="clear" w:color="auto" w:fill="auto"/>
            <w:vAlign w:val="center"/>
          </w:tcPr>
          <w:p w14:paraId="7A79D64F" w14:textId="77777777" w:rsidR="0053499F" w:rsidRDefault="0053499F" w:rsidP="00AA44A8">
            <w:pPr>
              <w:pStyle w:val="RubricHeadings"/>
            </w:pPr>
            <w:r>
              <w:t>Abnormal Cells</w:t>
            </w:r>
          </w:p>
        </w:tc>
      </w:tr>
      <w:tr w:rsidR="0053499F" w14:paraId="4D83FD8E" w14:textId="77777777" w:rsidTr="004612AA">
        <w:trPr>
          <w:trHeight w:val="1853"/>
        </w:trPr>
        <w:tc>
          <w:tcPr>
            <w:tcW w:w="1557" w:type="dxa"/>
            <w:shd w:val="clear" w:color="auto" w:fill="auto"/>
          </w:tcPr>
          <w:p w14:paraId="685E4226" w14:textId="77777777" w:rsidR="0053499F" w:rsidRPr="006533BB" w:rsidRDefault="0053499F" w:rsidP="00AA44A8"/>
        </w:tc>
        <w:tc>
          <w:tcPr>
            <w:tcW w:w="1557" w:type="dxa"/>
            <w:shd w:val="clear" w:color="auto" w:fill="auto"/>
          </w:tcPr>
          <w:p w14:paraId="031C8D5E" w14:textId="77777777" w:rsidR="0053499F" w:rsidRPr="006533BB" w:rsidRDefault="0053499F" w:rsidP="00AA44A8"/>
        </w:tc>
        <w:tc>
          <w:tcPr>
            <w:tcW w:w="1566" w:type="dxa"/>
            <w:shd w:val="clear" w:color="auto" w:fill="auto"/>
          </w:tcPr>
          <w:p w14:paraId="7967EF4A" w14:textId="77777777" w:rsidR="0053499F" w:rsidRPr="006533BB" w:rsidRDefault="0053499F" w:rsidP="00AA44A8"/>
        </w:tc>
        <w:tc>
          <w:tcPr>
            <w:tcW w:w="1890" w:type="dxa"/>
            <w:tcBorders>
              <w:right w:val="single" w:sz="4" w:space="0" w:color="auto"/>
            </w:tcBorders>
            <w:shd w:val="clear" w:color="auto" w:fill="auto"/>
          </w:tcPr>
          <w:p w14:paraId="2353E72B" w14:textId="77777777" w:rsidR="0053499F" w:rsidRPr="006533BB" w:rsidRDefault="0053499F" w:rsidP="00AA44A8"/>
        </w:tc>
        <w:tc>
          <w:tcPr>
            <w:tcW w:w="288" w:type="dxa"/>
            <w:tcBorders>
              <w:top w:val="nil"/>
              <w:left w:val="single" w:sz="4" w:space="0" w:color="auto"/>
              <w:bottom w:val="nil"/>
              <w:right w:val="single" w:sz="4" w:space="0" w:color="auto"/>
            </w:tcBorders>
            <w:shd w:val="clear" w:color="auto" w:fill="auto"/>
          </w:tcPr>
          <w:p w14:paraId="64D81BC9" w14:textId="77777777" w:rsidR="0053499F" w:rsidRPr="006533BB" w:rsidRDefault="0053499F" w:rsidP="00AA44A8"/>
        </w:tc>
        <w:tc>
          <w:tcPr>
            <w:tcW w:w="1867" w:type="dxa"/>
            <w:tcBorders>
              <w:left w:val="single" w:sz="4" w:space="0" w:color="auto"/>
            </w:tcBorders>
            <w:shd w:val="clear" w:color="auto" w:fill="auto"/>
          </w:tcPr>
          <w:p w14:paraId="51AECC94" w14:textId="77777777" w:rsidR="0053499F" w:rsidRPr="006533BB" w:rsidRDefault="0053499F" w:rsidP="00AA44A8"/>
        </w:tc>
        <w:tc>
          <w:tcPr>
            <w:tcW w:w="1800" w:type="dxa"/>
            <w:shd w:val="clear" w:color="auto" w:fill="auto"/>
          </w:tcPr>
          <w:p w14:paraId="39EB2C72" w14:textId="77777777" w:rsidR="0053499F" w:rsidRPr="006533BB" w:rsidRDefault="0053499F" w:rsidP="00AA44A8"/>
        </w:tc>
        <w:tc>
          <w:tcPr>
            <w:tcW w:w="1980" w:type="dxa"/>
            <w:shd w:val="clear" w:color="auto" w:fill="auto"/>
          </w:tcPr>
          <w:p w14:paraId="0E14F3B9" w14:textId="77777777" w:rsidR="0053499F" w:rsidRPr="006533BB" w:rsidRDefault="0053499F" w:rsidP="00AA44A8"/>
        </w:tc>
        <w:tc>
          <w:tcPr>
            <w:tcW w:w="1890" w:type="dxa"/>
            <w:shd w:val="clear" w:color="auto" w:fill="auto"/>
          </w:tcPr>
          <w:p w14:paraId="54D6BFAC" w14:textId="77777777" w:rsidR="0053499F" w:rsidRPr="006533BB" w:rsidRDefault="0053499F" w:rsidP="00AA44A8"/>
        </w:tc>
      </w:tr>
    </w:tbl>
    <w:p w14:paraId="5BA302C8" w14:textId="77777777" w:rsidR="0053499F" w:rsidRDefault="0053499F" w:rsidP="0041252D"/>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4050"/>
        <w:gridCol w:w="4135"/>
      </w:tblGrid>
      <w:tr w:rsidR="0053499F" w:rsidRPr="002052CA" w14:paraId="1FCF049C" w14:textId="77777777" w:rsidTr="0053499F">
        <w:tc>
          <w:tcPr>
            <w:tcW w:w="14395" w:type="dxa"/>
            <w:gridSpan w:val="3"/>
            <w:tcBorders>
              <w:top w:val="nil"/>
              <w:left w:val="nil"/>
              <w:bottom w:val="single" w:sz="4" w:space="0" w:color="auto"/>
              <w:right w:val="nil"/>
            </w:tcBorders>
          </w:tcPr>
          <w:p w14:paraId="17AE9677" w14:textId="77777777" w:rsidR="0053499F" w:rsidRPr="002052CA" w:rsidRDefault="0053499F" w:rsidP="00AA44A8">
            <w:r w:rsidRPr="002052CA">
              <w:rPr>
                <w:rStyle w:val="KeyTerm"/>
              </w:rPr>
              <w:t>Table 2</w:t>
            </w:r>
            <w:r>
              <w:rPr>
                <w:rStyle w:val="KeyTerm"/>
              </w:rPr>
              <w:t>.</w:t>
            </w:r>
            <w:r w:rsidRPr="002052CA">
              <w:t xml:space="preserve"> </w:t>
            </w:r>
            <w:r w:rsidRPr="002052CA">
              <w:rPr>
                <w:rStyle w:val="KeyTermItalic"/>
              </w:rPr>
              <w:t>Determining Semen Concentration</w:t>
            </w:r>
          </w:p>
        </w:tc>
      </w:tr>
      <w:tr w:rsidR="0053499F" w14:paraId="53940D22" w14:textId="77777777" w:rsidTr="00A708B3">
        <w:tc>
          <w:tcPr>
            <w:tcW w:w="6210" w:type="dxa"/>
            <w:tcBorders>
              <w:top w:val="single" w:sz="4" w:space="0" w:color="auto"/>
            </w:tcBorders>
            <w:shd w:val="clear" w:color="auto" w:fill="auto"/>
          </w:tcPr>
          <w:p w14:paraId="63F0A30C" w14:textId="77777777" w:rsidR="0053499F" w:rsidRDefault="0053499F" w:rsidP="00AA44A8">
            <w:pPr>
              <w:pStyle w:val="RubricTitles"/>
            </w:pPr>
            <w:r>
              <w:t>Formulas</w:t>
            </w:r>
          </w:p>
        </w:tc>
        <w:tc>
          <w:tcPr>
            <w:tcW w:w="4050" w:type="dxa"/>
            <w:tcBorders>
              <w:top w:val="single" w:sz="4" w:space="0" w:color="auto"/>
            </w:tcBorders>
            <w:shd w:val="clear" w:color="auto" w:fill="auto"/>
          </w:tcPr>
          <w:p w14:paraId="21ABDD0D" w14:textId="77777777" w:rsidR="0053499F" w:rsidRDefault="0053499F" w:rsidP="00AA44A8">
            <w:pPr>
              <w:pStyle w:val="RubricHeadings"/>
            </w:pPr>
            <w:r>
              <w:t>Bull Semen Sample</w:t>
            </w:r>
          </w:p>
        </w:tc>
        <w:tc>
          <w:tcPr>
            <w:tcW w:w="4135" w:type="dxa"/>
            <w:tcBorders>
              <w:top w:val="single" w:sz="4" w:space="0" w:color="auto"/>
            </w:tcBorders>
            <w:shd w:val="clear" w:color="auto" w:fill="auto"/>
          </w:tcPr>
          <w:p w14:paraId="594BFF75" w14:textId="77777777" w:rsidR="0053499F" w:rsidRDefault="0053499F" w:rsidP="00AA44A8">
            <w:pPr>
              <w:pStyle w:val="RubricHeadings"/>
            </w:pPr>
            <w:r>
              <w:t>Boar Semen Sample</w:t>
            </w:r>
          </w:p>
        </w:tc>
      </w:tr>
      <w:tr w:rsidR="0053499F" w14:paraId="32AD71CA" w14:textId="77777777" w:rsidTr="00A708B3">
        <w:trPr>
          <w:trHeight w:val="305"/>
        </w:trPr>
        <w:tc>
          <w:tcPr>
            <w:tcW w:w="6210" w:type="dxa"/>
            <w:vAlign w:val="center"/>
          </w:tcPr>
          <w:p w14:paraId="71C8C530" w14:textId="77777777" w:rsidR="0053499F" w:rsidRPr="00891B5A" w:rsidRDefault="0053499F" w:rsidP="00AA44A8">
            <w:pPr>
              <w:rPr>
                <w:rStyle w:val="RubricTitles10pt"/>
              </w:rPr>
            </w:pPr>
            <w:r>
              <w:rPr>
                <w:rStyle w:val="RubricTitles10pt"/>
              </w:rPr>
              <w:t>Sperm/</w:t>
            </w:r>
            <w:r w:rsidRPr="00891B5A">
              <w:rPr>
                <w:rStyle w:val="RubricTitles10pt"/>
              </w:rPr>
              <w:t>ml (diluted concentration)</w:t>
            </w:r>
          </w:p>
        </w:tc>
        <w:tc>
          <w:tcPr>
            <w:tcW w:w="4050" w:type="dxa"/>
            <w:vMerge w:val="restart"/>
          </w:tcPr>
          <w:p w14:paraId="3E41BB99" w14:textId="77777777" w:rsidR="0053499F" w:rsidRPr="006533BB" w:rsidRDefault="0053499F" w:rsidP="00AA44A8"/>
        </w:tc>
        <w:tc>
          <w:tcPr>
            <w:tcW w:w="4135" w:type="dxa"/>
            <w:vMerge w:val="restart"/>
          </w:tcPr>
          <w:p w14:paraId="7AC6AB7A" w14:textId="77777777" w:rsidR="0053499F" w:rsidRPr="006533BB" w:rsidRDefault="0053499F" w:rsidP="00AA44A8"/>
        </w:tc>
      </w:tr>
      <w:tr w:rsidR="0053499F" w14:paraId="145FFEA7" w14:textId="77777777" w:rsidTr="00A708B3">
        <w:tc>
          <w:tcPr>
            <w:tcW w:w="6210" w:type="dxa"/>
          </w:tcPr>
          <w:p w14:paraId="42F31FA2" w14:textId="77777777" w:rsidR="0053499F" w:rsidRDefault="00406648" w:rsidP="00A708B3">
            <m:oMathPara>
              <m:oMath>
                <m:f>
                  <m:fPr>
                    <m:ctrlPr>
                      <w:rPr>
                        <w:rFonts w:ascii="Cambria Math" w:hAnsi="Cambria Math"/>
                        <w:i/>
                        <w:szCs w:val="20"/>
                      </w:rPr>
                    </m:ctrlPr>
                  </m:fPr>
                  <m:num>
                    <m:r>
                      <w:rPr>
                        <w:rFonts w:ascii="Cambria Math" w:hAnsi="Cambria Math"/>
                      </w:rPr>
                      <m:t>Avg. # sperm/square</m:t>
                    </m:r>
                  </m:num>
                  <m:den>
                    <m:r>
                      <w:rPr>
                        <w:rFonts w:ascii="Cambria Math" w:hAnsi="Cambria Math"/>
                      </w:rPr>
                      <m:t>0.0004ml/sqaure</m:t>
                    </m:r>
                  </m:den>
                </m:f>
                <m:r>
                  <w:rPr>
                    <w:rFonts w:ascii="Cambria Math" w:hAnsi="Cambria Math"/>
                  </w:rPr>
                  <m:t xml:space="preserve">= </m:t>
                </m:r>
                <m:f>
                  <m:fPr>
                    <m:ctrlPr>
                      <w:rPr>
                        <w:rFonts w:ascii="Cambria Math" w:hAnsi="Cambria Math"/>
                        <w:i/>
                        <w:szCs w:val="20"/>
                      </w:rPr>
                    </m:ctrlPr>
                  </m:fPr>
                  <m:num>
                    <m:r>
                      <w:rPr>
                        <w:rFonts w:ascii="Cambria Math" w:hAnsi="Cambria Math"/>
                      </w:rPr>
                      <m:t>x sperm</m:t>
                    </m:r>
                  </m:num>
                  <m:den>
                    <m:r>
                      <w:rPr>
                        <w:rFonts w:ascii="Cambria Math" w:hAnsi="Cambria Math"/>
                      </w:rPr>
                      <m:t>1ml</m:t>
                    </m:r>
                  </m:den>
                </m:f>
              </m:oMath>
            </m:oMathPara>
          </w:p>
        </w:tc>
        <w:tc>
          <w:tcPr>
            <w:tcW w:w="4050" w:type="dxa"/>
            <w:vMerge/>
          </w:tcPr>
          <w:p w14:paraId="04116E1C" w14:textId="77777777" w:rsidR="0053499F" w:rsidRPr="006533BB" w:rsidRDefault="0053499F" w:rsidP="00AA44A8"/>
        </w:tc>
        <w:tc>
          <w:tcPr>
            <w:tcW w:w="4135" w:type="dxa"/>
            <w:vMerge/>
          </w:tcPr>
          <w:p w14:paraId="2BB9DCFF" w14:textId="77777777" w:rsidR="0053499F" w:rsidRPr="006533BB" w:rsidRDefault="0053499F" w:rsidP="00AA44A8"/>
        </w:tc>
      </w:tr>
      <w:tr w:rsidR="0053499F" w14:paraId="5DBEEA13" w14:textId="77777777" w:rsidTr="00A708B3">
        <w:trPr>
          <w:trHeight w:val="287"/>
        </w:trPr>
        <w:tc>
          <w:tcPr>
            <w:tcW w:w="6210" w:type="dxa"/>
            <w:vAlign w:val="center"/>
          </w:tcPr>
          <w:p w14:paraId="41B9023E" w14:textId="77777777" w:rsidR="0053499F" w:rsidRPr="00891B5A" w:rsidRDefault="0053499F" w:rsidP="00AA44A8">
            <w:pPr>
              <w:rPr>
                <w:rStyle w:val="RubricTitles10pt"/>
              </w:rPr>
            </w:pPr>
            <w:r>
              <w:rPr>
                <w:rStyle w:val="RubricTitles10pt"/>
              </w:rPr>
              <w:t>Sperm/</w:t>
            </w:r>
            <w:r w:rsidRPr="00891B5A">
              <w:rPr>
                <w:rStyle w:val="RubricTitles10pt"/>
              </w:rPr>
              <w:t>ml (semen concentration)</w:t>
            </w:r>
          </w:p>
        </w:tc>
        <w:tc>
          <w:tcPr>
            <w:tcW w:w="4050" w:type="dxa"/>
            <w:vMerge w:val="restart"/>
          </w:tcPr>
          <w:p w14:paraId="7197D97D" w14:textId="77777777" w:rsidR="0053499F" w:rsidRPr="006533BB" w:rsidRDefault="0053499F" w:rsidP="00AA44A8"/>
        </w:tc>
        <w:tc>
          <w:tcPr>
            <w:tcW w:w="4135" w:type="dxa"/>
            <w:vMerge w:val="restart"/>
          </w:tcPr>
          <w:p w14:paraId="697F8FDC" w14:textId="77777777" w:rsidR="0053499F" w:rsidRPr="006533BB" w:rsidRDefault="0053499F" w:rsidP="00AA44A8"/>
        </w:tc>
      </w:tr>
      <w:tr w:rsidR="0053499F" w14:paraId="11006B0C" w14:textId="77777777" w:rsidTr="00A708B3">
        <w:trPr>
          <w:trHeight w:val="503"/>
        </w:trPr>
        <w:tc>
          <w:tcPr>
            <w:tcW w:w="6210" w:type="dxa"/>
            <w:vAlign w:val="center"/>
          </w:tcPr>
          <w:p w14:paraId="0026BE1D" w14:textId="77777777" w:rsidR="0053499F" w:rsidRDefault="00A708B3" w:rsidP="00AA44A8">
            <m:oMathPara>
              <m:oMath>
                <m:r>
                  <w:rPr>
                    <w:rFonts w:ascii="Cambria Math" w:hAnsi="Cambria Math"/>
                  </w:rPr>
                  <m:t>Concentration of diluted semen/ml×100 (dilution rate)</m:t>
                </m:r>
              </m:oMath>
            </m:oMathPara>
          </w:p>
        </w:tc>
        <w:tc>
          <w:tcPr>
            <w:tcW w:w="4050" w:type="dxa"/>
            <w:vMerge/>
            <w:vAlign w:val="center"/>
          </w:tcPr>
          <w:p w14:paraId="6957FE87" w14:textId="77777777" w:rsidR="0053499F" w:rsidRDefault="0053499F" w:rsidP="00AA44A8"/>
        </w:tc>
        <w:tc>
          <w:tcPr>
            <w:tcW w:w="4135" w:type="dxa"/>
            <w:vMerge/>
            <w:vAlign w:val="center"/>
          </w:tcPr>
          <w:p w14:paraId="6FCC7063" w14:textId="77777777" w:rsidR="0053499F" w:rsidRDefault="0053499F" w:rsidP="00AA44A8"/>
        </w:tc>
      </w:tr>
    </w:tbl>
    <w:p w14:paraId="5817602F" w14:textId="77777777" w:rsidR="0053499F" w:rsidRDefault="0053499F" w:rsidP="004125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30"/>
        <w:gridCol w:w="2430"/>
        <w:gridCol w:w="2520"/>
        <w:gridCol w:w="2610"/>
        <w:gridCol w:w="2610"/>
      </w:tblGrid>
      <w:tr w:rsidR="00C0141F" w:rsidRPr="002052CA" w14:paraId="71CF72ED" w14:textId="77777777" w:rsidTr="00C0141F">
        <w:tc>
          <w:tcPr>
            <w:tcW w:w="14400" w:type="dxa"/>
            <w:gridSpan w:val="6"/>
            <w:tcBorders>
              <w:top w:val="nil"/>
              <w:left w:val="nil"/>
              <w:bottom w:val="single" w:sz="4" w:space="0" w:color="auto"/>
              <w:right w:val="nil"/>
            </w:tcBorders>
          </w:tcPr>
          <w:p w14:paraId="13D1C717" w14:textId="77777777" w:rsidR="00C0141F" w:rsidRPr="002052CA" w:rsidRDefault="00C0141F" w:rsidP="00AA44A8">
            <w:pPr>
              <w:rPr>
                <w:rStyle w:val="KeyTerm"/>
              </w:rPr>
            </w:pPr>
            <w:r w:rsidRPr="002052CA">
              <w:rPr>
                <w:rStyle w:val="KeyTerm"/>
              </w:rPr>
              <w:t>Table 3</w:t>
            </w:r>
            <w:r>
              <w:rPr>
                <w:rStyle w:val="KeyTerm"/>
              </w:rPr>
              <w:t>.</w:t>
            </w:r>
            <w:r w:rsidRPr="002052CA">
              <w:rPr>
                <w:rStyle w:val="KeyTerm"/>
              </w:rPr>
              <w:t xml:space="preserve"> </w:t>
            </w:r>
            <w:r w:rsidRPr="002052CA">
              <w:rPr>
                <w:rStyle w:val="KeyTermItalic"/>
              </w:rPr>
              <w:t>Results</w:t>
            </w:r>
          </w:p>
        </w:tc>
      </w:tr>
      <w:tr w:rsidR="00C0141F" w14:paraId="7010036D" w14:textId="77777777" w:rsidTr="00C0141F">
        <w:trPr>
          <w:trHeight w:val="432"/>
        </w:trPr>
        <w:tc>
          <w:tcPr>
            <w:tcW w:w="1800" w:type="dxa"/>
            <w:tcBorders>
              <w:top w:val="single" w:sz="4" w:space="0" w:color="auto"/>
            </w:tcBorders>
            <w:shd w:val="clear" w:color="auto" w:fill="auto"/>
            <w:vAlign w:val="center"/>
          </w:tcPr>
          <w:p w14:paraId="3E78E96E" w14:textId="77777777" w:rsidR="00C0141F" w:rsidRDefault="00C0141F" w:rsidP="00AA44A8"/>
        </w:tc>
        <w:tc>
          <w:tcPr>
            <w:tcW w:w="2430" w:type="dxa"/>
            <w:tcBorders>
              <w:top w:val="single" w:sz="4" w:space="0" w:color="auto"/>
            </w:tcBorders>
            <w:shd w:val="clear" w:color="auto" w:fill="auto"/>
            <w:vAlign w:val="center"/>
          </w:tcPr>
          <w:p w14:paraId="3F9FFA33" w14:textId="77777777" w:rsidR="00C0141F" w:rsidRDefault="00C0141F" w:rsidP="00AA44A8">
            <w:pPr>
              <w:pStyle w:val="RubricHeadings"/>
            </w:pPr>
            <w:r>
              <w:t>% Motile</w:t>
            </w:r>
          </w:p>
        </w:tc>
        <w:tc>
          <w:tcPr>
            <w:tcW w:w="2430" w:type="dxa"/>
            <w:tcBorders>
              <w:top w:val="single" w:sz="4" w:space="0" w:color="auto"/>
            </w:tcBorders>
            <w:shd w:val="clear" w:color="auto" w:fill="auto"/>
            <w:vAlign w:val="center"/>
          </w:tcPr>
          <w:p w14:paraId="774E5D2D" w14:textId="77777777" w:rsidR="00C0141F" w:rsidRDefault="00C0141F" w:rsidP="00AA44A8">
            <w:pPr>
              <w:pStyle w:val="RubricHeadings"/>
            </w:pPr>
            <w:r>
              <w:t>% Dead</w:t>
            </w:r>
          </w:p>
        </w:tc>
        <w:tc>
          <w:tcPr>
            <w:tcW w:w="2520" w:type="dxa"/>
            <w:tcBorders>
              <w:top w:val="single" w:sz="4" w:space="0" w:color="auto"/>
            </w:tcBorders>
            <w:shd w:val="clear" w:color="auto" w:fill="auto"/>
            <w:vAlign w:val="center"/>
          </w:tcPr>
          <w:p w14:paraId="145981B5" w14:textId="77777777" w:rsidR="00C0141F" w:rsidRDefault="00C0141F" w:rsidP="00AA44A8">
            <w:pPr>
              <w:pStyle w:val="RubricHeadings"/>
            </w:pPr>
            <w:r>
              <w:t>% Alive</w:t>
            </w:r>
          </w:p>
        </w:tc>
        <w:tc>
          <w:tcPr>
            <w:tcW w:w="2610" w:type="dxa"/>
            <w:tcBorders>
              <w:top w:val="single" w:sz="4" w:space="0" w:color="auto"/>
            </w:tcBorders>
            <w:shd w:val="clear" w:color="auto" w:fill="auto"/>
            <w:vAlign w:val="center"/>
          </w:tcPr>
          <w:p w14:paraId="48D1C80E" w14:textId="77777777" w:rsidR="00C0141F" w:rsidRDefault="00C0141F" w:rsidP="00AA44A8">
            <w:pPr>
              <w:pStyle w:val="RubricHeadings"/>
            </w:pPr>
            <w:r>
              <w:t>% Abnormal</w:t>
            </w:r>
          </w:p>
        </w:tc>
        <w:tc>
          <w:tcPr>
            <w:tcW w:w="2610" w:type="dxa"/>
            <w:tcBorders>
              <w:top w:val="single" w:sz="4" w:space="0" w:color="auto"/>
            </w:tcBorders>
            <w:shd w:val="clear" w:color="auto" w:fill="auto"/>
            <w:vAlign w:val="center"/>
          </w:tcPr>
          <w:p w14:paraId="32F4AFFB" w14:textId="77777777" w:rsidR="00C0141F" w:rsidRDefault="00C0141F" w:rsidP="00AA44A8">
            <w:pPr>
              <w:pStyle w:val="RubricHeadings"/>
            </w:pPr>
            <w:r>
              <w:t>Concentration/ml</w:t>
            </w:r>
          </w:p>
        </w:tc>
      </w:tr>
      <w:tr w:rsidR="00C0141F" w14:paraId="290B383E" w14:textId="77777777" w:rsidTr="00C0141F">
        <w:trPr>
          <w:trHeight w:val="557"/>
        </w:trPr>
        <w:tc>
          <w:tcPr>
            <w:tcW w:w="1800" w:type="dxa"/>
            <w:vAlign w:val="center"/>
          </w:tcPr>
          <w:p w14:paraId="3160653C" w14:textId="77777777" w:rsidR="00C0141F" w:rsidRDefault="00C0141F" w:rsidP="00AA44A8">
            <w:pPr>
              <w:pStyle w:val="RubricTitles"/>
            </w:pPr>
            <w:r>
              <w:t>Bull Semen</w:t>
            </w:r>
          </w:p>
        </w:tc>
        <w:tc>
          <w:tcPr>
            <w:tcW w:w="2430" w:type="dxa"/>
            <w:vAlign w:val="center"/>
          </w:tcPr>
          <w:p w14:paraId="5A18735B" w14:textId="77777777" w:rsidR="00C0141F" w:rsidRPr="006533BB" w:rsidRDefault="00C0141F" w:rsidP="00AA44A8"/>
        </w:tc>
        <w:tc>
          <w:tcPr>
            <w:tcW w:w="2430" w:type="dxa"/>
            <w:vAlign w:val="center"/>
          </w:tcPr>
          <w:p w14:paraId="770E4B9D" w14:textId="77777777" w:rsidR="00C0141F" w:rsidRPr="006533BB" w:rsidRDefault="00C0141F" w:rsidP="00AA44A8"/>
        </w:tc>
        <w:tc>
          <w:tcPr>
            <w:tcW w:w="2520" w:type="dxa"/>
            <w:vAlign w:val="center"/>
          </w:tcPr>
          <w:p w14:paraId="7A77B2E7" w14:textId="77777777" w:rsidR="00C0141F" w:rsidRPr="006533BB" w:rsidRDefault="00C0141F" w:rsidP="00AA44A8"/>
        </w:tc>
        <w:tc>
          <w:tcPr>
            <w:tcW w:w="2610" w:type="dxa"/>
            <w:vAlign w:val="center"/>
          </w:tcPr>
          <w:p w14:paraId="5D174546" w14:textId="77777777" w:rsidR="00C0141F" w:rsidRPr="006533BB" w:rsidRDefault="00C0141F" w:rsidP="00AA44A8"/>
        </w:tc>
        <w:tc>
          <w:tcPr>
            <w:tcW w:w="2610" w:type="dxa"/>
            <w:vAlign w:val="center"/>
          </w:tcPr>
          <w:p w14:paraId="60C963EC" w14:textId="77777777" w:rsidR="00C0141F" w:rsidRPr="006533BB" w:rsidRDefault="00C0141F" w:rsidP="00AA44A8"/>
        </w:tc>
      </w:tr>
      <w:tr w:rsidR="00C0141F" w14:paraId="3AB5C8D1" w14:textId="77777777" w:rsidTr="00C0141F">
        <w:trPr>
          <w:trHeight w:val="530"/>
        </w:trPr>
        <w:tc>
          <w:tcPr>
            <w:tcW w:w="1800" w:type="dxa"/>
            <w:vAlign w:val="center"/>
          </w:tcPr>
          <w:p w14:paraId="2E795E64" w14:textId="77777777" w:rsidR="00C0141F" w:rsidRDefault="00C0141F" w:rsidP="00AA44A8">
            <w:pPr>
              <w:pStyle w:val="RubricTitles"/>
            </w:pPr>
            <w:r>
              <w:t>Boar Semen</w:t>
            </w:r>
          </w:p>
        </w:tc>
        <w:tc>
          <w:tcPr>
            <w:tcW w:w="2430" w:type="dxa"/>
            <w:vAlign w:val="center"/>
          </w:tcPr>
          <w:p w14:paraId="01270131" w14:textId="77777777" w:rsidR="00C0141F" w:rsidRPr="006533BB" w:rsidRDefault="00C0141F" w:rsidP="00AA44A8"/>
        </w:tc>
        <w:tc>
          <w:tcPr>
            <w:tcW w:w="2430" w:type="dxa"/>
            <w:vAlign w:val="center"/>
          </w:tcPr>
          <w:p w14:paraId="506566A1" w14:textId="77777777" w:rsidR="00C0141F" w:rsidRPr="006533BB" w:rsidRDefault="00C0141F" w:rsidP="00AA44A8"/>
        </w:tc>
        <w:tc>
          <w:tcPr>
            <w:tcW w:w="2520" w:type="dxa"/>
            <w:vAlign w:val="center"/>
          </w:tcPr>
          <w:p w14:paraId="5D1F004F" w14:textId="77777777" w:rsidR="00C0141F" w:rsidRPr="006533BB" w:rsidRDefault="00C0141F" w:rsidP="00AA44A8"/>
        </w:tc>
        <w:tc>
          <w:tcPr>
            <w:tcW w:w="2610" w:type="dxa"/>
            <w:vAlign w:val="center"/>
          </w:tcPr>
          <w:p w14:paraId="095BC97E" w14:textId="77777777" w:rsidR="00C0141F" w:rsidRPr="006533BB" w:rsidRDefault="00C0141F" w:rsidP="00AA44A8"/>
        </w:tc>
        <w:tc>
          <w:tcPr>
            <w:tcW w:w="2610" w:type="dxa"/>
            <w:vAlign w:val="center"/>
          </w:tcPr>
          <w:p w14:paraId="214DA4BE" w14:textId="77777777" w:rsidR="00C0141F" w:rsidRPr="006533BB" w:rsidRDefault="00C0141F" w:rsidP="00AA44A8"/>
        </w:tc>
      </w:tr>
    </w:tbl>
    <w:p w14:paraId="6AE5D1D0" w14:textId="77777777" w:rsidR="00C0141F" w:rsidRPr="0041252D" w:rsidRDefault="00C0141F" w:rsidP="0041252D"/>
    <w:sectPr w:rsidR="00C0141F" w:rsidRPr="0041252D" w:rsidSect="0041252D">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FA2D1" w14:textId="77777777" w:rsidR="00E12134" w:rsidRDefault="00E12134">
      <w:r>
        <w:separator/>
      </w:r>
    </w:p>
  </w:endnote>
  <w:endnote w:type="continuationSeparator" w:id="0">
    <w:p w14:paraId="03A22108" w14:textId="77777777" w:rsidR="00E12134" w:rsidRDefault="00E1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5400"/>
      <w:gridCol w:w="5400"/>
    </w:tblGrid>
    <w:tr w:rsidR="00F67616" w:rsidRPr="007F0280" w14:paraId="06F86720" w14:textId="77777777" w:rsidTr="00F67616">
      <w:tc>
        <w:tcPr>
          <w:tcW w:w="5400" w:type="dxa"/>
          <w:shd w:val="clear" w:color="auto" w:fill="F2F2F2"/>
        </w:tcPr>
        <w:p w14:paraId="276DD015" w14:textId="77777777" w:rsidR="00F67616" w:rsidRPr="00F67616" w:rsidRDefault="00F67616" w:rsidP="00F67616">
          <w:pPr>
            <w:rPr>
              <w:rStyle w:val="PageNumber"/>
            </w:rPr>
          </w:pPr>
          <w:r w:rsidRPr="00F67616">
            <w:rPr>
              <w:rStyle w:val="PageNumber"/>
            </w:rPr>
            <w:t>Curriculum for Agricultural Science Education © 2015</w:t>
          </w:r>
        </w:p>
      </w:tc>
      <w:tc>
        <w:tcPr>
          <w:tcW w:w="5400" w:type="dxa"/>
          <w:shd w:val="clear" w:color="auto" w:fill="F2F2F2"/>
        </w:tcPr>
        <w:p w14:paraId="3AD48B7F" w14:textId="77777777" w:rsidR="00F67616" w:rsidRDefault="00F67616" w:rsidP="00F67616">
          <w:pPr>
            <w:pStyle w:val="Footer"/>
          </w:pPr>
          <w:r w:rsidRPr="003B0686">
            <w:t>A</w:t>
          </w:r>
          <w:r>
            <w:t>SA</w:t>
          </w:r>
          <w:r w:rsidRPr="003B0686">
            <w:t xml:space="preserve"> – Activity </w:t>
          </w:r>
          <w:r>
            <w:t>6.2.2 Evaluating Viability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406648">
            <w:rPr>
              <w:rStyle w:val="PageNumber"/>
              <w:rFonts w:cs="Arial"/>
              <w:noProof/>
              <w:szCs w:val="20"/>
            </w:rPr>
            <w:t>3</w:t>
          </w:r>
          <w:r w:rsidRPr="00E03370">
            <w:rPr>
              <w:rStyle w:val="PageNumber"/>
              <w:rFonts w:cs="Arial"/>
              <w:szCs w:val="20"/>
            </w:rPr>
            <w:fldChar w:fldCharType="end"/>
          </w:r>
        </w:p>
      </w:tc>
    </w:tr>
  </w:tbl>
  <w:p w14:paraId="0298DDE4" w14:textId="77777777" w:rsidR="00F67616" w:rsidRPr="00F67616" w:rsidRDefault="00F67616">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5400"/>
      <w:gridCol w:w="5400"/>
    </w:tblGrid>
    <w:tr w:rsidR="00F67616" w:rsidRPr="007F0280" w14:paraId="18C9B9BB" w14:textId="77777777" w:rsidTr="002231E0">
      <w:tc>
        <w:tcPr>
          <w:tcW w:w="5400" w:type="dxa"/>
          <w:shd w:val="clear" w:color="auto" w:fill="F2F2F2"/>
        </w:tcPr>
        <w:p w14:paraId="50A53B13" w14:textId="77777777" w:rsidR="00F67616" w:rsidRPr="00F67616" w:rsidRDefault="00F67616" w:rsidP="00F67616">
          <w:pPr>
            <w:rPr>
              <w:rStyle w:val="PageNumber"/>
            </w:rPr>
          </w:pPr>
          <w:r w:rsidRPr="00F67616">
            <w:rPr>
              <w:rStyle w:val="PageNumber"/>
            </w:rPr>
            <w:t>Curriculum for Agricultural Science Education © 2015</w:t>
          </w:r>
        </w:p>
      </w:tc>
      <w:tc>
        <w:tcPr>
          <w:tcW w:w="5400" w:type="dxa"/>
          <w:shd w:val="clear" w:color="auto" w:fill="F2F2F2"/>
        </w:tcPr>
        <w:p w14:paraId="6DD829D5" w14:textId="77777777" w:rsidR="00F67616" w:rsidRDefault="00F67616" w:rsidP="00F67616">
          <w:pPr>
            <w:pStyle w:val="Footer"/>
          </w:pPr>
          <w:r w:rsidRPr="003B0686">
            <w:t>A</w:t>
          </w:r>
          <w:r>
            <w:t>SA</w:t>
          </w:r>
          <w:r w:rsidRPr="003B0686">
            <w:t xml:space="preserve"> – Activity </w:t>
          </w:r>
          <w:r>
            <w:t>6.2.2 Evaluating Viability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406648">
            <w:rPr>
              <w:rStyle w:val="PageNumber"/>
              <w:rFonts w:cs="Arial"/>
              <w:noProof/>
              <w:szCs w:val="20"/>
            </w:rPr>
            <w:t>1</w:t>
          </w:r>
          <w:r w:rsidRPr="00E03370">
            <w:rPr>
              <w:rStyle w:val="PageNumber"/>
              <w:rFonts w:cs="Arial"/>
              <w:szCs w:val="20"/>
            </w:rPr>
            <w:fldChar w:fldCharType="end"/>
          </w:r>
        </w:p>
      </w:tc>
    </w:tr>
  </w:tbl>
  <w:p w14:paraId="0DE6FD66" w14:textId="77777777" w:rsidR="00F67616" w:rsidRPr="00F67616" w:rsidRDefault="00F67616">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50"/>
      <w:gridCol w:w="9450"/>
    </w:tblGrid>
    <w:tr w:rsidR="0041252D" w:rsidRPr="007F0280" w14:paraId="5D250FAB" w14:textId="77777777" w:rsidTr="003F4E14">
      <w:tc>
        <w:tcPr>
          <w:tcW w:w="4950" w:type="dxa"/>
          <w:shd w:val="clear" w:color="auto" w:fill="F2F2F2"/>
        </w:tcPr>
        <w:p w14:paraId="6B145317" w14:textId="77777777" w:rsidR="0041252D" w:rsidRPr="00E03370" w:rsidRDefault="0041252D" w:rsidP="004434D0">
          <w:pPr>
            <w:pStyle w:val="Footer"/>
          </w:pPr>
          <w:r w:rsidRPr="00E03370">
            <w:t>Curriculum for Agricultural Science Education</w:t>
          </w:r>
          <w:r w:rsidRPr="00E03370">
            <w:rPr>
              <w:rFonts w:cs="Arial"/>
              <w:szCs w:val="20"/>
            </w:rPr>
            <w:t xml:space="preserve"> ©</w:t>
          </w:r>
          <w:r w:rsidRPr="00E03370">
            <w:t xml:space="preserve"> 2015</w:t>
          </w:r>
        </w:p>
      </w:tc>
      <w:tc>
        <w:tcPr>
          <w:tcW w:w="9450" w:type="dxa"/>
          <w:shd w:val="clear" w:color="auto" w:fill="F2F2F2"/>
        </w:tcPr>
        <w:p w14:paraId="05C47765" w14:textId="77777777" w:rsidR="0041252D" w:rsidRDefault="0041252D" w:rsidP="00BA3356">
          <w:pPr>
            <w:pStyle w:val="Footer"/>
          </w:pPr>
          <w:r w:rsidRPr="003B0686">
            <w:t>A</w:t>
          </w:r>
          <w:r>
            <w:t>SA</w:t>
          </w:r>
          <w:r w:rsidRPr="003B0686">
            <w:t xml:space="preserve"> – Activity </w:t>
          </w:r>
          <w:r>
            <w:t>6.2.2 Evaluating Viability</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406648">
            <w:rPr>
              <w:rStyle w:val="PageNumber"/>
              <w:rFonts w:cs="Arial"/>
              <w:noProof/>
              <w:szCs w:val="20"/>
            </w:rPr>
            <w:t>4</w:t>
          </w:r>
          <w:r w:rsidRPr="00E03370">
            <w:rPr>
              <w:rStyle w:val="PageNumber"/>
              <w:rFonts w:cs="Arial"/>
              <w:szCs w:val="20"/>
            </w:rPr>
            <w:fldChar w:fldCharType="end"/>
          </w:r>
        </w:p>
      </w:tc>
    </w:tr>
  </w:tbl>
  <w:p w14:paraId="71D6F2E0" w14:textId="77777777" w:rsidR="0041252D" w:rsidRPr="003B0686" w:rsidRDefault="0041252D"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0EFDC" w14:textId="77777777" w:rsidR="00E12134" w:rsidRDefault="00E12134">
      <w:r>
        <w:separator/>
      </w:r>
    </w:p>
  </w:footnote>
  <w:footnote w:type="continuationSeparator" w:id="0">
    <w:p w14:paraId="68FE8CCF" w14:textId="77777777" w:rsidR="00E12134" w:rsidRDefault="00E12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A211D" w14:textId="77777777" w:rsidR="00BF11C1" w:rsidRDefault="00F67616" w:rsidP="002B0DD0">
    <w:pPr>
      <w:pStyle w:val="Footer"/>
      <w:jc w:val="left"/>
    </w:pPr>
    <w:r>
      <w:t>Name: 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2FC72" w14:textId="77777777" w:rsidR="0000557B" w:rsidRDefault="0000557B" w:rsidP="002B0DD0">
    <w:pPr>
      <w:pStyle w:val="Footer"/>
      <w:jc w:val="left"/>
    </w:pPr>
    <w:r>
      <w:t>Name: 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EE759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4.4pt;height:14.4pt" o:bullet="t">
        <v:imagedata r:id="rId1" o:title="mso1DB"/>
      </v:shape>
    </w:pict>
  </w:numPicBullet>
  <w:numPicBullet w:numPicBulletId="1">
    <w:pict>
      <v:shape id="_x0000_i1122" type="#_x0000_t75" style="width:2in;height:129.6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95FA0D4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num>
  <w:num w:numId="18">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EF"/>
    <w:rsid w:val="00001F6D"/>
    <w:rsid w:val="00004D44"/>
    <w:rsid w:val="0000557B"/>
    <w:rsid w:val="00023EF4"/>
    <w:rsid w:val="0005666A"/>
    <w:rsid w:val="0006381D"/>
    <w:rsid w:val="000643C4"/>
    <w:rsid w:val="00095B65"/>
    <w:rsid w:val="000D5B71"/>
    <w:rsid w:val="000E30CE"/>
    <w:rsid w:val="00120DA8"/>
    <w:rsid w:val="00125FE3"/>
    <w:rsid w:val="00140531"/>
    <w:rsid w:val="001522F9"/>
    <w:rsid w:val="00153705"/>
    <w:rsid w:val="00164A78"/>
    <w:rsid w:val="00183A80"/>
    <w:rsid w:val="00186EA4"/>
    <w:rsid w:val="001C5732"/>
    <w:rsid w:val="001D3468"/>
    <w:rsid w:val="001E1DF6"/>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D76F0"/>
    <w:rsid w:val="003E2BBD"/>
    <w:rsid w:val="003E403E"/>
    <w:rsid w:val="003F4E14"/>
    <w:rsid w:val="00403D91"/>
    <w:rsid w:val="00406648"/>
    <w:rsid w:val="0041252D"/>
    <w:rsid w:val="0041298F"/>
    <w:rsid w:val="0041647F"/>
    <w:rsid w:val="0042007E"/>
    <w:rsid w:val="0044348E"/>
    <w:rsid w:val="004434D0"/>
    <w:rsid w:val="004612AA"/>
    <w:rsid w:val="0048295B"/>
    <w:rsid w:val="0048505F"/>
    <w:rsid w:val="004A44E1"/>
    <w:rsid w:val="004B1465"/>
    <w:rsid w:val="004B1A28"/>
    <w:rsid w:val="004C09EA"/>
    <w:rsid w:val="004C1D05"/>
    <w:rsid w:val="004C3872"/>
    <w:rsid w:val="005016DB"/>
    <w:rsid w:val="00505993"/>
    <w:rsid w:val="005328FF"/>
    <w:rsid w:val="005342F1"/>
    <w:rsid w:val="0053499F"/>
    <w:rsid w:val="00537CA6"/>
    <w:rsid w:val="005460BE"/>
    <w:rsid w:val="00546966"/>
    <w:rsid w:val="00581DD4"/>
    <w:rsid w:val="00586BFE"/>
    <w:rsid w:val="005B2542"/>
    <w:rsid w:val="005E14F5"/>
    <w:rsid w:val="005E2574"/>
    <w:rsid w:val="005F2928"/>
    <w:rsid w:val="005F3C3B"/>
    <w:rsid w:val="006208FA"/>
    <w:rsid w:val="006347F4"/>
    <w:rsid w:val="006360D5"/>
    <w:rsid w:val="00642FCB"/>
    <w:rsid w:val="00644EFE"/>
    <w:rsid w:val="00647F89"/>
    <w:rsid w:val="00654B6C"/>
    <w:rsid w:val="006552C0"/>
    <w:rsid w:val="006601EF"/>
    <w:rsid w:val="006656BB"/>
    <w:rsid w:val="006838B0"/>
    <w:rsid w:val="006A4101"/>
    <w:rsid w:val="006A4781"/>
    <w:rsid w:val="006B7BF3"/>
    <w:rsid w:val="006C40FA"/>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004C8"/>
    <w:rsid w:val="008321FB"/>
    <w:rsid w:val="00832231"/>
    <w:rsid w:val="00842458"/>
    <w:rsid w:val="008575ED"/>
    <w:rsid w:val="00864182"/>
    <w:rsid w:val="00875A5A"/>
    <w:rsid w:val="008955CE"/>
    <w:rsid w:val="008A3B43"/>
    <w:rsid w:val="008D1630"/>
    <w:rsid w:val="0090461E"/>
    <w:rsid w:val="00905BAB"/>
    <w:rsid w:val="00933EF3"/>
    <w:rsid w:val="00960B08"/>
    <w:rsid w:val="009664A4"/>
    <w:rsid w:val="00966E61"/>
    <w:rsid w:val="0098363E"/>
    <w:rsid w:val="009C4D66"/>
    <w:rsid w:val="009E0675"/>
    <w:rsid w:val="009F29A8"/>
    <w:rsid w:val="00A241A8"/>
    <w:rsid w:val="00A31333"/>
    <w:rsid w:val="00A41DA8"/>
    <w:rsid w:val="00A45FE8"/>
    <w:rsid w:val="00A708B3"/>
    <w:rsid w:val="00A70C87"/>
    <w:rsid w:val="00A82C3B"/>
    <w:rsid w:val="00A856C3"/>
    <w:rsid w:val="00AA52A7"/>
    <w:rsid w:val="00AC1398"/>
    <w:rsid w:val="00AC6CF6"/>
    <w:rsid w:val="00AE0075"/>
    <w:rsid w:val="00AF47E6"/>
    <w:rsid w:val="00B032F1"/>
    <w:rsid w:val="00B05D83"/>
    <w:rsid w:val="00B37689"/>
    <w:rsid w:val="00B43C31"/>
    <w:rsid w:val="00B45B73"/>
    <w:rsid w:val="00B541ED"/>
    <w:rsid w:val="00B836E8"/>
    <w:rsid w:val="00B94588"/>
    <w:rsid w:val="00BA3356"/>
    <w:rsid w:val="00BB056A"/>
    <w:rsid w:val="00BD7B24"/>
    <w:rsid w:val="00BE2F3A"/>
    <w:rsid w:val="00BF11C1"/>
    <w:rsid w:val="00BF2C89"/>
    <w:rsid w:val="00C0141F"/>
    <w:rsid w:val="00C03055"/>
    <w:rsid w:val="00C33247"/>
    <w:rsid w:val="00C350CB"/>
    <w:rsid w:val="00C36794"/>
    <w:rsid w:val="00C412F9"/>
    <w:rsid w:val="00C53150"/>
    <w:rsid w:val="00C615E1"/>
    <w:rsid w:val="00C97956"/>
    <w:rsid w:val="00CA1F0D"/>
    <w:rsid w:val="00CA427F"/>
    <w:rsid w:val="00CC21A3"/>
    <w:rsid w:val="00CE1E13"/>
    <w:rsid w:val="00CE1E34"/>
    <w:rsid w:val="00CF6E1D"/>
    <w:rsid w:val="00D26462"/>
    <w:rsid w:val="00D27120"/>
    <w:rsid w:val="00D449A4"/>
    <w:rsid w:val="00D451BD"/>
    <w:rsid w:val="00D813DD"/>
    <w:rsid w:val="00D83D7D"/>
    <w:rsid w:val="00D9030F"/>
    <w:rsid w:val="00DA08FA"/>
    <w:rsid w:val="00DC3376"/>
    <w:rsid w:val="00DE2030"/>
    <w:rsid w:val="00DE2572"/>
    <w:rsid w:val="00E02AFD"/>
    <w:rsid w:val="00E03370"/>
    <w:rsid w:val="00E0723A"/>
    <w:rsid w:val="00E12134"/>
    <w:rsid w:val="00E33390"/>
    <w:rsid w:val="00E430F2"/>
    <w:rsid w:val="00E434AA"/>
    <w:rsid w:val="00E43BE5"/>
    <w:rsid w:val="00E56BAB"/>
    <w:rsid w:val="00E65C9D"/>
    <w:rsid w:val="00E70B1A"/>
    <w:rsid w:val="00E71418"/>
    <w:rsid w:val="00E806E8"/>
    <w:rsid w:val="00E81BD9"/>
    <w:rsid w:val="00E821B9"/>
    <w:rsid w:val="00E83AB6"/>
    <w:rsid w:val="00EA79C1"/>
    <w:rsid w:val="00EE5805"/>
    <w:rsid w:val="00EF65E0"/>
    <w:rsid w:val="00F01A9E"/>
    <w:rsid w:val="00F4061F"/>
    <w:rsid w:val="00F55DDB"/>
    <w:rsid w:val="00F67616"/>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CA01E"/>
  <w15:chartTrackingRefBased/>
  <w15:docId w15:val="{0D6CDF70-061A-4B0F-A7AC-359EB6D3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17"/>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ctivitySubLetter">
    <w:name w:val="ActivitySubLetter"/>
    <w:basedOn w:val="Normal"/>
    <w:rsid w:val="00C97956"/>
    <w:pPr>
      <w:tabs>
        <w:tab w:val="num" w:pos="1800"/>
      </w:tabs>
      <w:spacing w:after="120"/>
      <w:ind w:left="2088" w:hanging="288"/>
    </w:pPr>
    <w:rPr>
      <w:rFonts w:cs="Arial"/>
      <w:sz w:val="24"/>
    </w:rPr>
  </w:style>
  <w:style w:type="character" w:styleId="PlaceholderText">
    <w:name w:val="Placeholder Text"/>
    <w:basedOn w:val="DefaultParagraphFont"/>
    <w:uiPriority w:val="99"/>
    <w:semiHidden/>
    <w:rsid w:val="00E43B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4</Pages>
  <Words>1286</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Activity 6.2.2 Evaluating Viability</vt:lpstr>
    </vt:vector>
  </TitlesOfParts>
  <Manager>Dan Jansen</Manager>
  <Company>Curriculum for Agricultural Science Education</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6.2.2 Evaluating Viability</dc:title>
  <dc:subject>ASA - Unit 6 - Lesson 6.2 Generating Generations</dc:subject>
  <dc:creator>Marlene Mensch</dc:creator>
  <cp:keywords/>
  <dc:description/>
  <cp:lastModifiedBy>Marlene Jansen</cp:lastModifiedBy>
  <cp:revision>3</cp:revision>
  <cp:lastPrinted>2014-03-03T20:17:00Z</cp:lastPrinted>
  <dcterms:created xsi:type="dcterms:W3CDTF">2015-04-13T17:08:00Z</dcterms:created>
  <dcterms:modified xsi:type="dcterms:W3CDTF">2015-04-22T21:12:00Z</dcterms:modified>
</cp:coreProperties>
</file>