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672BAA48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3013157A" w14:textId="77777777" w:rsidR="00F40268" w:rsidRDefault="00F40268" w:rsidP="00C14A05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0B8BB95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11307881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2D700B7F" wp14:editId="3E75C088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531016" w14:textId="3B63B567" w:rsidR="00B00399" w:rsidRDefault="007127F6" w:rsidP="005709B1">
      <w:pPr>
        <w:pStyle w:val="MSAHeading"/>
      </w:pPr>
      <w:r>
        <w:t xml:space="preserve"> </w:t>
      </w:r>
      <w:r w:rsidR="00B00399">
        <w:t xml:space="preserve">Project </w:t>
      </w:r>
      <w:r w:rsidR="00E77F01">
        <w:t>4.2.1</w:t>
      </w:r>
      <w:r w:rsidR="00B00399">
        <w:t xml:space="preserve"> Evaluation Rubric</w:t>
      </w:r>
    </w:p>
    <w:p w14:paraId="2F9CD3AA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91"/>
        <w:gridCol w:w="2875"/>
        <w:gridCol w:w="2875"/>
        <w:gridCol w:w="2876"/>
        <w:gridCol w:w="2873"/>
      </w:tblGrid>
      <w:tr w:rsidR="00E77F01" w14:paraId="5F7AD7E0" w14:textId="77777777" w:rsidTr="00DE279B">
        <w:tc>
          <w:tcPr>
            <w:tcW w:w="2891" w:type="dxa"/>
            <w:shd w:val="pct5" w:color="auto" w:fill="auto"/>
          </w:tcPr>
          <w:p w14:paraId="3D722FC6" w14:textId="77777777" w:rsidR="00E77F01" w:rsidRDefault="00E77F01" w:rsidP="002B6CEA">
            <w:pPr>
              <w:pStyle w:val="RubricHeadings"/>
            </w:pPr>
            <w:r>
              <w:t>Topics</w:t>
            </w:r>
          </w:p>
        </w:tc>
        <w:tc>
          <w:tcPr>
            <w:tcW w:w="2875" w:type="dxa"/>
            <w:shd w:val="pct5" w:color="auto" w:fill="auto"/>
          </w:tcPr>
          <w:p w14:paraId="609F87FC" w14:textId="77777777" w:rsidR="00E77F01" w:rsidRDefault="00E77F01" w:rsidP="002B6CEA">
            <w:pPr>
              <w:pStyle w:val="RubricHeadings"/>
            </w:pPr>
            <w:r>
              <w:t>4 points</w:t>
            </w:r>
          </w:p>
        </w:tc>
        <w:tc>
          <w:tcPr>
            <w:tcW w:w="2875" w:type="dxa"/>
            <w:shd w:val="pct5" w:color="auto" w:fill="auto"/>
          </w:tcPr>
          <w:p w14:paraId="6330AC35" w14:textId="77777777" w:rsidR="00E77F01" w:rsidRDefault="00E77F01" w:rsidP="002B6CEA">
            <w:pPr>
              <w:pStyle w:val="RubricHeadings"/>
            </w:pPr>
            <w:r>
              <w:t>3 points</w:t>
            </w:r>
          </w:p>
        </w:tc>
        <w:tc>
          <w:tcPr>
            <w:tcW w:w="2876" w:type="dxa"/>
            <w:shd w:val="pct5" w:color="auto" w:fill="auto"/>
          </w:tcPr>
          <w:p w14:paraId="5D4B490A" w14:textId="77777777" w:rsidR="00E77F01" w:rsidRDefault="00E77F01" w:rsidP="002B6CEA">
            <w:pPr>
              <w:pStyle w:val="RubricHeadings"/>
            </w:pPr>
            <w:r>
              <w:t>2 points</w:t>
            </w:r>
          </w:p>
        </w:tc>
        <w:tc>
          <w:tcPr>
            <w:tcW w:w="2873" w:type="dxa"/>
            <w:shd w:val="pct5" w:color="auto" w:fill="auto"/>
          </w:tcPr>
          <w:p w14:paraId="2C3DF208" w14:textId="77777777" w:rsidR="00E77F01" w:rsidRDefault="00E77F01" w:rsidP="002B6CEA">
            <w:pPr>
              <w:pStyle w:val="RubricHeadings"/>
            </w:pPr>
            <w:r>
              <w:t>1 point</w:t>
            </w:r>
          </w:p>
        </w:tc>
      </w:tr>
      <w:tr w:rsidR="00E77F01" w14:paraId="37261143" w14:textId="77777777" w:rsidTr="002B6CEA">
        <w:tc>
          <w:tcPr>
            <w:tcW w:w="2891" w:type="dxa"/>
          </w:tcPr>
          <w:p w14:paraId="06B88458" w14:textId="77777777" w:rsidR="00E77F01" w:rsidRDefault="00E77F01" w:rsidP="002B6CEA">
            <w:pPr>
              <w:pStyle w:val="RubricTitles"/>
            </w:pPr>
            <w:r>
              <w:t>Problem Statement</w:t>
            </w:r>
          </w:p>
        </w:tc>
        <w:tc>
          <w:tcPr>
            <w:tcW w:w="2875" w:type="dxa"/>
          </w:tcPr>
          <w:p w14:paraId="6FB9E0E2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Written description of the problem is easy to understand and directly states the problem the model tractor needs to solve.</w:t>
            </w:r>
          </w:p>
        </w:tc>
        <w:tc>
          <w:tcPr>
            <w:tcW w:w="2875" w:type="dxa"/>
          </w:tcPr>
          <w:p w14:paraId="48F531CA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Written description of the problem directly states the problem the model tractor needs to solve.</w:t>
            </w:r>
          </w:p>
        </w:tc>
        <w:tc>
          <w:tcPr>
            <w:tcW w:w="2876" w:type="dxa"/>
          </w:tcPr>
          <w:p w14:paraId="0183FD9C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Written description of the problem broadly states the problem the model tractor needs to solve.</w:t>
            </w:r>
          </w:p>
        </w:tc>
        <w:tc>
          <w:tcPr>
            <w:tcW w:w="2873" w:type="dxa"/>
          </w:tcPr>
          <w:p w14:paraId="3FA4FA60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>Written description of the problem does not directly describe the problem the model tractor needs to solve.</w:t>
            </w:r>
          </w:p>
        </w:tc>
      </w:tr>
      <w:tr w:rsidR="00E77F01" w14:paraId="7FB813F1" w14:textId="77777777" w:rsidTr="002B6CEA">
        <w:tc>
          <w:tcPr>
            <w:tcW w:w="2891" w:type="dxa"/>
          </w:tcPr>
          <w:p w14:paraId="4A711B38" w14:textId="77777777" w:rsidR="00E77F01" w:rsidRDefault="00E77F01" w:rsidP="002B6CEA">
            <w:pPr>
              <w:pStyle w:val="RubricTitles"/>
            </w:pPr>
            <w:r>
              <w:t>Behavioral Plan</w:t>
            </w:r>
          </w:p>
        </w:tc>
        <w:tc>
          <w:tcPr>
            <w:tcW w:w="2875" w:type="dxa"/>
          </w:tcPr>
          <w:p w14:paraId="702E120D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Step-by-step behaviors describing distances, time, and direction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a sequential order that is easy to read and follow. The instructions begin and end with the model tractor parked in the shed.</w:t>
            </w:r>
          </w:p>
        </w:tc>
        <w:tc>
          <w:tcPr>
            <w:tcW w:w="2875" w:type="dxa"/>
          </w:tcPr>
          <w:p w14:paraId="32776D57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Step by step behaviors describe more than half of the distances, time, and directions the model tractor will need to follow. Behaviors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a sequential order. The instructions begin and end with the model tractor parked in the shed.</w:t>
            </w:r>
          </w:p>
        </w:tc>
        <w:tc>
          <w:tcPr>
            <w:tcW w:w="2876" w:type="dxa"/>
          </w:tcPr>
          <w:p w14:paraId="2AAA7CBF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Step by step behaviors describe less than half of the distances, time, and directions a model tractor will need to follow. Behaviors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</w:t>
            </w:r>
            <w:bookmarkStart w:id="0" w:name="_GoBack"/>
            <w:bookmarkEnd w:id="0"/>
            <w:r>
              <w:rPr>
                <w:rStyle w:val="RubricEntries10pt"/>
              </w:rPr>
              <w:t>a sequential order. The instructions begin and end with the model tractor parked in the shed.</w:t>
            </w:r>
          </w:p>
        </w:tc>
        <w:tc>
          <w:tcPr>
            <w:tcW w:w="2873" w:type="dxa"/>
          </w:tcPr>
          <w:p w14:paraId="69807291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Step by step behaviors describe less than half of the distances, time, and directions a model tractor will need to follow. Behaviors </w:t>
            </w:r>
            <w:proofErr w:type="gramStart"/>
            <w:r>
              <w:rPr>
                <w:rStyle w:val="RubricEntries10pt"/>
              </w:rPr>
              <w:t>are not written</w:t>
            </w:r>
            <w:proofErr w:type="gramEnd"/>
            <w:r>
              <w:rPr>
                <w:rStyle w:val="RubricEntries10pt"/>
              </w:rPr>
              <w:t xml:space="preserve"> in a sequential order. The instructions do not begin and end with the model tractor parked in the shed.</w:t>
            </w:r>
          </w:p>
        </w:tc>
      </w:tr>
      <w:tr w:rsidR="00E77F01" w14:paraId="0F58CF50" w14:textId="77777777" w:rsidTr="002B6CEA">
        <w:tc>
          <w:tcPr>
            <w:tcW w:w="2891" w:type="dxa"/>
          </w:tcPr>
          <w:p w14:paraId="53E1FAA3" w14:textId="77777777" w:rsidR="00E77F01" w:rsidRDefault="00E77F01" w:rsidP="002B6CEA">
            <w:pPr>
              <w:pStyle w:val="RubricTitles"/>
            </w:pPr>
            <w:r>
              <w:t>Pseudocode</w:t>
            </w:r>
          </w:p>
        </w:tc>
        <w:tc>
          <w:tcPr>
            <w:tcW w:w="2875" w:type="dxa"/>
          </w:tcPr>
          <w:p w14:paraId="1F59233F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Actions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ROBOTC-ready behaviors. Each action correctly describes when and how long motors should turn on and off. ROBOTC-ready behaviors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a sequential order.</w:t>
            </w:r>
          </w:p>
        </w:tc>
        <w:tc>
          <w:tcPr>
            <w:tcW w:w="2875" w:type="dxa"/>
          </w:tcPr>
          <w:p w14:paraId="39A9EE2C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Actions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ROBOTC-ready behaviors. Each action More than half of the actions describe when and how long motors should turn on and off. ROBOTC-ready behaviors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a sequential order.</w:t>
            </w:r>
          </w:p>
        </w:tc>
        <w:tc>
          <w:tcPr>
            <w:tcW w:w="2876" w:type="dxa"/>
          </w:tcPr>
          <w:p w14:paraId="4722CFFF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Actions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ROBOTC-ready behaviors. Less than half of the actions describe when and how long motors should turn on and off. ROBOTC-ready behaviors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a sequential order.</w:t>
            </w:r>
          </w:p>
        </w:tc>
        <w:tc>
          <w:tcPr>
            <w:tcW w:w="2873" w:type="dxa"/>
          </w:tcPr>
          <w:p w14:paraId="1D924474" w14:textId="77777777" w:rsidR="00E77F01" w:rsidRPr="004C5B04" w:rsidRDefault="00E77F01" w:rsidP="002B6CEA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Actions </w:t>
            </w:r>
            <w:proofErr w:type="gramStart"/>
            <w:r>
              <w:rPr>
                <w:rStyle w:val="RubricEntries10pt"/>
              </w:rPr>
              <w:t>are written</w:t>
            </w:r>
            <w:proofErr w:type="gramEnd"/>
            <w:r>
              <w:rPr>
                <w:rStyle w:val="RubricEntries10pt"/>
              </w:rPr>
              <w:t xml:space="preserve"> in ROBOTC-ready behaviors. Less than half of the actions describe when and how long motors should turn on and off. ROBOTC-ready behaviors </w:t>
            </w:r>
            <w:proofErr w:type="gramStart"/>
            <w:r>
              <w:rPr>
                <w:rStyle w:val="RubricEntries10pt"/>
              </w:rPr>
              <w:t>are not written</w:t>
            </w:r>
            <w:proofErr w:type="gramEnd"/>
            <w:r>
              <w:rPr>
                <w:rStyle w:val="RubricEntries10pt"/>
              </w:rPr>
              <w:t xml:space="preserve"> in a sequential order</w:t>
            </w:r>
          </w:p>
        </w:tc>
      </w:tr>
      <w:tr w:rsidR="00E77F01" w14:paraId="104E6B19" w14:textId="77777777" w:rsidTr="002B6CEA">
        <w:trPr>
          <w:trHeight w:val="3167"/>
        </w:trPr>
        <w:tc>
          <w:tcPr>
            <w:tcW w:w="2891" w:type="dxa"/>
          </w:tcPr>
          <w:p w14:paraId="5D15FA3D" w14:textId="77777777" w:rsidR="00E77F01" w:rsidRDefault="00E77F01" w:rsidP="002B6CEA">
            <w:pPr>
              <w:pStyle w:val="RubricTitles"/>
            </w:pPr>
            <w:r>
              <w:t>Teacher Comments</w:t>
            </w:r>
          </w:p>
        </w:tc>
        <w:tc>
          <w:tcPr>
            <w:tcW w:w="11499" w:type="dxa"/>
            <w:gridSpan w:val="4"/>
          </w:tcPr>
          <w:p w14:paraId="2F2DEF9F" w14:textId="77777777" w:rsidR="00E77F01" w:rsidRDefault="00E77F01" w:rsidP="002B6CEA"/>
        </w:tc>
      </w:tr>
    </w:tbl>
    <w:p w14:paraId="565F9F53" w14:textId="77777777" w:rsidR="00B00399" w:rsidRPr="00B00399" w:rsidRDefault="00B00399" w:rsidP="00B00399"/>
    <w:sectPr w:rsidR="00B00399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11269" w14:textId="77777777" w:rsidR="0026059C" w:rsidRDefault="0026059C" w:rsidP="001E4BCA">
      <w:r>
        <w:separator/>
      </w:r>
    </w:p>
  </w:endnote>
  <w:endnote w:type="continuationSeparator" w:id="0">
    <w:p w14:paraId="0794A578" w14:textId="77777777" w:rsidR="0026059C" w:rsidRDefault="0026059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00F5729F" w14:textId="77777777" w:rsidTr="00B94253">
      <w:tc>
        <w:tcPr>
          <w:tcW w:w="7200" w:type="dxa"/>
          <w:shd w:val="clear" w:color="auto" w:fill="F2F2F2" w:themeFill="background1" w:themeFillShade="F2"/>
        </w:tcPr>
        <w:p w14:paraId="50CE1512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0D0B2E21" w14:textId="3A7272BB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6E33F6">
            <w:t>Project</w:t>
          </w:r>
          <w:r w:rsidR="003279B3">
            <w:t xml:space="preserve"> </w:t>
          </w:r>
          <w:r w:rsidR="00E77F01">
            <w:t>4.2.1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633AEDF0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4946E" w14:textId="77777777" w:rsidR="0026059C" w:rsidRDefault="0026059C" w:rsidP="001E4BCA">
      <w:r>
        <w:separator/>
      </w:r>
    </w:p>
  </w:footnote>
  <w:footnote w:type="continuationSeparator" w:id="0">
    <w:p w14:paraId="5E647D13" w14:textId="77777777" w:rsidR="0026059C" w:rsidRDefault="0026059C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DA4D8" w14:textId="77777777" w:rsidR="00586C14" w:rsidRDefault="0026059C">
    <w:pPr>
      <w:pStyle w:val="Header"/>
    </w:pPr>
    <w:r>
      <w:rPr>
        <w:noProof/>
      </w:rPr>
      <w:pict w14:anchorId="74AC9D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F01"/>
    <w:rsid w:val="000508B8"/>
    <w:rsid w:val="000534DE"/>
    <w:rsid w:val="00057AE6"/>
    <w:rsid w:val="000671D2"/>
    <w:rsid w:val="0008175F"/>
    <w:rsid w:val="00097F63"/>
    <w:rsid w:val="000D744D"/>
    <w:rsid w:val="000E33B3"/>
    <w:rsid w:val="000E3490"/>
    <w:rsid w:val="000E5936"/>
    <w:rsid w:val="000F029A"/>
    <w:rsid w:val="00113BFD"/>
    <w:rsid w:val="001169D4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6059C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5279E7"/>
    <w:rsid w:val="00531164"/>
    <w:rsid w:val="005709B1"/>
    <w:rsid w:val="00586C14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6ABB"/>
    <w:rsid w:val="00941D03"/>
    <w:rsid w:val="00950B13"/>
    <w:rsid w:val="009731F7"/>
    <w:rsid w:val="00974C26"/>
    <w:rsid w:val="00976502"/>
    <w:rsid w:val="00984664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279B"/>
    <w:rsid w:val="00DE64EE"/>
    <w:rsid w:val="00E042AE"/>
    <w:rsid w:val="00E0582D"/>
    <w:rsid w:val="00E13CB9"/>
    <w:rsid w:val="00E1621B"/>
    <w:rsid w:val="00E51672"/>
    <w:rsid w:val="00E77F01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7F97658F"/>
  <w14:defaultImageDpi w14:val="32767"/>
  <w15:chartTrackingRefBased/>
  <w15:docId w15:val="{A82C8D3B-76F3-460C-8303-52314F69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1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X.X.X Evaluation Rubric</vt:lpstr>
    </vt:vector>
  </TitlesOfParts>
  <Manager>Dan Jansen</Manager>
  <Company>Curriculum for Agricultural Science Education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4.2.1 Evaluation Rubric</dc:title>
  <dc:subject>MSA - Unit 4 - Lesson 4.2 Control Systems</dc:subject>
  <dc:creator>Carl Aakre</dc:creator>
  <cp:keywords/>
  <dc:description/>
  <cp:lastModifiedBy>Carl Aakre</cp:lastModifiedBy>
  <cp:revision>2</cp:revision>
  <dcterms:created xsi:type="dcterms:W3CDTF">2018-11-05T19:07:00Z</dcterms:created>
  <dcterms:modified xsi:type="dcterms:W3CDTF">2018-12-19T20:41:00Z</dcterms:modified>
</cp:coreProperties>
</file>