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0"/>
      </w:tblGrid>
      <w:tr w:rsidR="00F40268" w14:paraId="063266AF" w14:textId="77777777" w:rsidTr="004D6A34">
        <w:trPr>
          <w:trHeight w:val="288"/>
        </w:trPr>
        <w:tc>
          <w:tcPr>
            <w:tcW w:w="10800" w:type="dxa"/>
            <w:vAlign w:val="center"/>
          </w:tcPr>
          <w:p w14:paraId="2365747B" w14:textId="77777777" w:rsidR="00F40268" w:rsidRDefault="00F40268" w:rsidP="00661BCA">
            <w:pPr>
              <w:pStyle w:val="Header"/>
              <w:rPr>
                <w:noProof/>
              </w:rPr>
            </w:pPr>
            <w:r>
              <w:rPr>
                <w:noProof/>
              </w:rPr>
              <w:t>Name______________________________________</w:t>
            </w:r>
            <w:r w:rsidRPr="00086C12">
              <w:t>_______________</w:t>
            </w:r>
          </w:p>
        </w:tc>
      </w:tr>
      <w:tr w:rsidR="00F40268" w14:paraId="6A106C9C" w14:textId="77777777" w:rsidTr="00C14A05">
        <w:trPr>
          <w:trHeight w:val="720"/>
        </w:trPr>
        <w:tc>
          <w:tcPr>
            <w:tcW w:w="10800" w:type="dxa"/>
            <w:vAlign w:val="center"/>
          </w:tcPr>
          <w:p w14:paraId="5699EC70" w14:textId="651278F1" w:rsidR="00F40268" w:rsidRDefault="00872958" w:rsidP="00C14A05">
            <w:pPr>
              <w:jc w:val="right"/>
            </w:pPr>
            <w:r>
              <w:rPr>
                <w:noProof/>
              </w:rPr>
              <w:drawing>
                <wp:inline distT="0" distB="0" distL="0" distR="0" wp14:anchorId="10B6A1E6" wp14:editId="496DC10E">
                  <wp:extent cx="1380744" cy="3657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urriculum CASE Logo-09.png"/>
                          <pic:cNvPicPr/>
                        </pic:nvPicPr>
                        <pic:blipFill>
                          <a:blip r:embed="rId7"/>
                          <a:stretch>
                            <a:fillRect/>
                          </a:stretch>
                        </pic:blipFill>
                        <pic:spPr>
                          <a:xfrm>
                            <a:off x="0" y="0"/>
                            <a:ext cx="1380744" cy="365760"/>
                          </a:xfrm>
                          <a:prstGeom prst="rect">
                            <a:avLst/>
                          </a:prstGeom>
                        </pic:spPr>
                      </pic:pic>
                    </a:graphicData>
                  </a:graphic>
                </wp:inline>
              </w:drawing>
            </w:r>
          </w:p>
        </w:tc>
      </w:tr>
    </w:tbl>
    <w:p w14:paraId="13239A68" w14:textId="19CBD39A" w:rsidR="001F38F3" w:rsidRPr="0041298F" w:rsidRDefault="0041322D" w:rsidP="001F38F3">
      <w:pPr>
        <w:pStyle w:val="MSAHeading"/>
      </w:pPr>
      <w:r>
        <w:rPr>
          <w:noProof/>
        </w:rPr>
        <w:drawing>
          <wp:inline distT="0" distB="0" distL="0" distR="0" wp14:anchorId="07825FA6" wp14:editId="2F9C2697">
            <wp:extent cx="146304" cy="228600"/>
            <wp:effectExtent l="0" t="0" r="6350" b="0"/>
            <wp:docPr id="3" name="Picture 3"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t light-46-46.png"/>
                    <pic:cNvPicPr/>
                  </pic:nvPicPr>
                  <pic:blipFill>
                    <a:blip r:embed="rId8"/>
                    <a:stretch>
                      <a:fillRect/>
                    </a:stretch>
                  </pic:blipFill>
                  <pic:spPr>
                    <a:xfrm>
                      <a:off x="0" y="0"/>
                      <a:ext cx="146304" cy="228600"/>
                    </a:xfrm>
                    <a:prstGeom prst="rect">
                      <a:avLst/>
                    </a:prstGeom>
                  </pic:spPr>
                </pic:pic>
              </a:graphicData>
            </a:graphic>
          </wp:inline>
        </w:drawing>
      </w:r>
      <w:r>
        <w:t xml:space="preserve"> </w:t>
      </w:r>
      <w:r w:rsidR="00F40268">
        <w:t xml:space="preserve">Activity </w:t>
      </w:r>
      <w:r w:rsidR="00AF5283">
        <w:t>3.3.3 Torque and Sequence</w:t>
      </w:r>
    </w:p>
    <w:p w14:paraId="2DAE832A" w14:textId="77777777" w:rsidR="00AF5283" w:rsidRPr="00AF5283" w:rsidRDefault="00AF5283" w:rsidP="00AF5283"/>
    <w:p w14:paraId="06102F8B" w14:textId="32742B51" w:rsidR="00AF5283" w:rsidRDefault="00AF5283" w:rsidP="00AF5283">
      <w:pPr>
        <w:pStyle w:val="ActivityBody"/>
      </w:pPr>
      <w:r>
        <w:t xml:space="preserve">Technicians tighten components to a specific torque when reassembling engine components. What would happen if they </w:t>
      </w:r>
      <w:proofErr w:type="gramStart"/>
      <w:r>
        <w:t>are torqued</w:t>
      </w:r>
      <w:proofErr w:type="gramEnd"/>
      <w:r>
        <w:t xml:space="preserve"> too much or too little? Why is torque important when assembling a machine?</w:t>
      </w:r>
    </w:p>
    <w:p w14:paraId="35FC9846" w14:textId="77777777" w:rsidR="00AF5283" w:rsidRPr="00805657" w:rsidRDefault="00AF5283" w:rsidP="00AF5283"/>
    <w:p w14:paraId="00A151AE" w14:textId="49A33D52" w:rsidR="00E30565" w:rsidRDefault="00AF5283" w:rsidP="00AF5283">
      <w:pPr>
        <w:pStyle w:val="ActivityBody"/>
      </w:pPr>
      <w:r>
        <w:t xml:space="preserve">Many fastened parts require a specific torque and order to </w:t>
      </w:r>
      <w:r w:rsidR="00E30565">
        <w:t>e</w:t>
      </w:r>
      <w:r>
        <w:t xml:space="preserve">nsure a proper seal. Torque is a force acting on a perpendicular radial distance from a point of rotation. Torque wrenches precisely tighten fasteners to the correct pound-inch or pound-foot. For example, a person using a </w:t>
      </w:r>
      <w:r w:rsidR="00372169">
        <w:t>one-foot</w:t>
      </w:r>
      <w:r>
        <w:t xml:space="preserve"> wrench and applying a force of 10 pounds of force is placing 10 ft-lb of torque on the nut. If parts </w:t>
      </w:r>
      <w:proofErr w:type="gramStart"/>
      <w:r>
        <w:t>are torqued</w:t>
      </w:r>
      <w:proofErr w:type="gramEnd"/>
      <w:r>
        <w:t xml:space="preserve"> too much, they may break or the space for lubrication may be limited. If torqued too little, parts may come loose. The sequence of fastening is just as important as torque. When a large component </w:t>
      </w:r>
      <w:proofErr w:type="gramStart"/>
      <w:r>
        <w:t>is fastened</w:t>
      </w:r>
      <w:proofErr w:type="gramEnd"/>
      <w:r>
        <w:t xml:space="preserve"> with multiple fasteners, a sequential pattern is used to </w:t>
      </w:r>
      <w:r w:rsidR="00E30565">
        <w:t>ensure</w:t>
      </w:r>
      <w:r>
        <w:t xml:space="preserve"> a tight seal with no gaps.</w:t>
      </w:r>
    </w:p>
    <w:p w14:paraId="3E8FCA33" w14:textId="77777777" w:rsidR="00E30565" w:rsidRPr="00E30565" w:rsidRDefault="00E30565" w:rsidP="00E30565"/>
    <w:p w14:paraId="366A98C9" w14:textId="47C7297F" w:rsidR="00AF5283" w:rsidRDefault="00AF5283" w:rsidP="00AF5283">
      <w:pPr>
        <w:pStyle w:val="ActivityBody"/>
      </w:pPr>
      <w:r>
        <w:t xml:space="preserve">Where </w:t>
      </w:r>
      <w:proofErr w:type="gramStart"/>
      <w:r>
        <w:t>are</w:t>
      </w:r>
      <w:proofErr w:type="gramEnd"/>
      <w:r>
        <w:t xml:space="preserve"> torque and sequence used in a small engine?</w:t>
      </w:r>
    </w:p>
    <w:p w14:paraId="39E2E0E5" w14:textId="77777777" w:rsidR="00AF5283" w:rsidRPr="00AF5283" w:rsidRDefault="00AF5283" w:rsidP="00AF5283"/>
    <w:p w14:paraId="73EAAE81" w14:textId="77777777" w:rsidR="00AF5283" w:rsidRDefault="00AF5283" w:rsidP="00AF5283">
      <w:pPr>
        <w:pStyle w:val="ActivitySection"/>
      </w:pPr>
      <w:r>
        <w:t>Materials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5395"/>
        <w:gridCol w:w="5395"/>
      </w:tblGrid>
      <w:tr w:rsidR="00AF5283" w14:paraId="48337852" w14:textId="77777777" w:rsidTr="003A27FD">
        <w:tc>
          <w:tcPr>
            <w:tcW w:w="5395" w:type="dxa"/>
          </w:tcPr>
          <w:p w14:paraId="0D358B5E" w14:textId="77777777" w:rsidR="00AF5283" w:rsidRDefault="00AF5283" w:rsidP="003A27FD">
            <w:pPr>
              <w:pStyle w:val="ActivityBodyBold"/>
            </w:pPr>
            <w:r>
              <w:t>Per pair of students:</w:t>
            </w:r>
          </w:p>
          <w:p w14:paraId="5A305C67" w14:textId="6B2A0C1D" w:rsidR="00AF5283" w:rsidRDefault="00AF5283" w:rsidP="003A27FD">
            <w:pPr>
              <w:pStyle w:val="Activitybullet"/>
            </w:pPr>
            <w:r>
              <w:t>Disassembled small engine</w:t>
            </w:r>
          </w:p>
          <w:p w14:paraId="471FA3E1" w14:textId="40E2A2DE" w:rsidR="00E30565" w:rsidRDefault="00E30565" w:rsidP="003A27FD">
            <w:pPr>
              <w:pStyle w:val="Activitybullet"/>
            </w:pPr>
            <w:r>
              <w:t>Briggs and Stratton OHV repair manual</w:t>
            </w:r>
          </w:p>
          <w:p w14:paraId="0C55D1A9" w14:textId="77777777" w:rsidR="00AF5283" w:rsidRDefault="00AF5283" w:rsidP="003A27FD">
            <w:pPr>
              <w:pStyle w:val="Activitybullet"/>
            </w:pPr>
            <w:r>
              <w:t>New crankcase gasket (if needed)</w:t>
            </w:r>
          </w:p>
          <w:p w14:paraId="5358E5A2" w14:textId="77777777" w:rsidR="00AF5283" w:rsidRDefault="00AF5283" w:rsidP="003A27FD">
            <w:pPr>
              <w:pStyle w:val="Activitybullet"/>
            </w:pPr>
            <w:r>
              <w:t>New head gasket (if needed)</w:t>
            </w:r>
          </w:p>
          <w:p w14:paraId="146E5C42" w14:textId="77777777" w:rsidR="00AF5283" w:rsidRDefault="00AF5283" w:rsidP="003A27FD">
            <w:pPr>
              <w:pStyle w:val="Activitybullet"/>
            </w:pPr>
            <w:r>
              <w:t>Bottle of 30W oil</w:t>
            </w:r>
          </w:p>
          <w:p w14:paraId="68D612BC" w14:textId="77777777" w:rsidR="00AF5283" w:rsidRDefault="00AF5283" w:rsidP="003A27FD">
            <w:pPr>
              <w:pStyle w:val="Activitybullet"/>
            </w:pPr>
            <w:r w:rsidRPr="0069279C">
              <w:rPr>
                <w:vertAlign w:val="superscript"/>
              </w:rPr>
              <w:t>3</w:t>
            </w:r>
            <w:r>
              <w:t>/</w:t>
            </w:r>
            <w:r w:rsidRPr="0069279C">
              <w:rPr>
                <w:vertAlign w:val="subscript"/>
              </w:rPr>
              <w:t>8</w:t>
            </w:r>
            <w:r>
              <w:rPr>
                <w:rFonts w:cs="Arial"/>
              </w:rPr>
              <w:t>″</w:t>
            </w:r>
            <w:r>
              <w:t xml:space="preserve"> drive in-</w:t>
            </w:r>
            <w:proofErr w:type="spellStart"/>
            <w:r>
              <w:t>lb</w:t>
            </w:r>
            <w:proofErr w:type="spellEnd"/>
            <w:r>
              <w:t xml:space="preserve"> torque wrench</w:t>
            </w:r>
          </w:p>
          <w:p w14:paraId="7799B06D" w14:textId="77777777" w:rsidR="00AF5283" w:rsidRDefault="00AF5283" w:rsidP="003A27FD">
            <w:pPr>
              <w:pStyle w:val="Activitybullet"/>
            </w:pPr>
            <w:r w:rsidRPr="0069279C">
              <w:rPr>
                <w:vertAlign w:val="superscript"/>
              </w:rPr>
              <w:t>3</w:t>
            </w:r>
            <w:r>
              <w:t>/</w:t>
            </w:r>
            <w:r w:rsidRPr="0069279C">
              <w:rPr>
                <w:vertAlign w:val="subscript"/>
              </w:rPr>
              <w:t>8</w:t>
            </w:r>
            <w:r>
              <w:rPr>
                <w:rFonts w:cs="Arial"/>
              </w:rPr>
              <w:t>″</w:t>
            </w:r>
            <w:r>
              <w:t xml:space="preserve"> drive 8mm socket</w:t>
            </w:r>
          </w:p>
          <w:p w14:paraId="5E1248A5" w14:textId="77777777" w:rsidR="00AF5283" w:rsidRDefault="00AF5283" w:rsidP="003A27FD">
            <w:pPr>
              <w:pStyle w:val="Activitybullet"/>
            </w:pPr>
            <w:r w:rsidRPr="0069279C">
              <w:rPr>
                <w:vertAlign w:val="superscript"/>
              </w:rPr>
              <w:t>3</w:t>
            </w:r>
            <w:r>
              <w:t>/</w:t>
            </w:r>
            <w:r w:rsidRPr="0069279C">
              <w:rPr>
                <w:vertAlign w:val="subscript"/>
              </w:rPr>
              <w:t>8</w:t>
            </w:r>
            <w:r>
              <w:rPr>
                <w:rFonts w:cs="Arial"/>
              </w:rPr>
              <w:t>″</w:t>
            </w:r>
            <w:r>
              <w:t xml:space="preserve"> drive 10mm socket</w:t>
            </w:r>
          </w:p>
          <w:p w14:paraId="7E79D64D" w14:textId="518EF63D" w:rsidR="00AF5283" w:rsidRPr="00E30565" w:rsidRDefault="00AF5283" w:rsidP="003A27FD">
            <w:pPr>
              <w:pStyle w:val="Activitybullet"/>
            </w:pPr>
            <w:r w:rsidRPr="0069279C">
              <w:rPr>
                <w:vertAlign w:val="superscript"/>
              </w:rPr>
              <w:t>3</w:t>
            </w:r>
            <w:r>
              <w:t>/</w:t>
            </w:r>
            <w:r w:rsidRPr="0069279C">
              <w:rPr>
                <w:vertAlign w:val="subscript"/>
              </w:rPr>
              <w:t>8</w:t>
            </w:r>
            <w:r>
              <w:rPr>
                <w:rFonts w:cs="Arial"/>
              </w:rPr>
              <w:t>″ drive 1</w:t>
            </w:r>
            <w:r w:rsidR="003E74B7">
              <w:rPr>
                <w:rFonts w:cs="Arial"/>
              </w:rPr>
              <w:t>2</w:t>
            </w:r>
            <w:r>
              <w:rPr>
                <w:rFonts w:cs="Arial"/>
              </w:rPr>
              <w:t xml:space="preserve">mm </w:t>
            </w:r>
            <w:r w:rsidR="003E74B7">
              <w:rPr>
                <w:rFonts w:cs="Arial"/>
              </w:rPr>
              <w:t xml:space="preserve">deep well </w:t>
            </w:r>
            <w:r>
              <w:rPr>
                <w:rFonts w:cs="Arial"/>
              </w:rPr>
              <w:t>socket</w:t>
            </w:r>
          </w:p>
          <w:p w14:paraId="748968F5" w14:textId="2C2AEA17" w:rsidR="00E30565" w:rsidRPr="00BA4C62" w:rsidRDefault="00E30565" w:rsidP="00E30565">
            <w:pPr>
              <w:pStyle w:val="Activitybullet"/>
            </w:pPr>
            <w:r w:rsidRPr="0069279C">
              <w:rPr>
                <w:vertAlign w:val="superscript"/>
              </w:rPr>
              <w:t>3</w:t>
            </w:r>
            <w:r>
              <w:t>/</w:t>
            </w:r>
            <w:r w:rsidRPr="0069279C">
              <w:rPr>
                <w:vertAlign w:val="subscript"/>
              </w:rPr>
              <w:t>8</w:t>
            </w:r>
            <w:r>
              <w:rPr>
                <w:rFonts w:cs="Arial"/>
              </w:rPr>
              <w:t>″ drive 13mm socket</w:t>
            </w:r>
          </w:p>
          <w:p w14:paraId="231F4B8C" w14:textId="77777777" w:rsidR="00AF5283" w:rsidRDefault="00AF5283" w:rsidP="003A27FD">
            <w:pPr>
              <w:pStyle w:val="Activitybullet"/>
            </w:pPr>
            <w:r w:rsidRPr="0069279C">
              <w:rPr>
                <w:vertAlign w:val="superscript"/>
              </w:rPr>
              <w:t>3</w:t>
            </w:r>
            <w:r>
              <w:t>/</w:t>
            </w:r>
            <w:r w:rsidRPr="0069279C">
              <w:rPr>
                <w:vertAlign w:val="subscript"/>
              </w:rPr>
              <w:t>8</w:t>
            </w:r>
            <w:r>
              <w:t xml:space="preserve">″ drive </w:t>
            </w:r>
            <w:r>
              <w:rPr>
                <w:vertAlign w:val="superscript"/>
              </w:rPr>
              <w:t>5</w:t>
            </w:r>
            <w:r>
              <w:t>/</w:t>
            </w:r>
            <w:r w:rsidRPr="0069279C">
              <w:rPr>
                <w:vertAlign w:val="subscript"/>
              </w:rPr>
              <w:t>8</w:t>
            </w:r>
            <w:r>
              <w:t>″ spark plug socket</w:t>
            </w:r>
          </w:p>
        </w:tc>
        <w:tc>
          <w:tcPr>
            <w:tcW w:w="5395" w:type="dxa"/>
          </w:tcPr>
          <w:p w14:paraId="02A21234" w14:textId="77777777" w:rsidR="00AF5283" w:rsidRDefault="00AF5283" w:rsidP="003A27FD">
            <w:pPr>
              <w:pStyle w:val="ActivityBodyBold"/>
            </w:pPr>
          </w:p>
          <w:p w14:paraId="1EA10E4A" w14:textId="77777777" w:rsidR="00AF5283" w:rsidRPr="0069279C" w:rsidRDefault="00AF5283" w:rsidP="003A27FD">
            <w:pPr>
              <w:pStyle w:val="Activitybullet"/>
            </w:pPr>
            <w:r>
              <w:t>14mm wrench</w:t>
            </w:r>
          </w:p>
          <w:p w14:paraId="23ADE59C" w14:textId="77777777" w:rsidR="00AF5283" w:rsidRPr="0069279C" w:rsidRDefault="00AF5283" w:rsidP="003A27FD">
            <w:pPr>
              <w:pStyle w:val="Activitybullet"/>
            </w:pPr>
            <w:r>
              <w:rPr>
                <w:rFonts w:cs="Arial"/>
              </w:rPr>
              <w:t>10mm wrench</w:t>
            </w:r>
          </w:p>
          <w:p w14:paraId="614E490B" w14:textId="77777777" w:rsidR="00AF5283" w:rsidRPr="00BA4C62" w:rsidRDefault="00AF5283" w:rsidP="003A27FD">
            <w:pPr>
              <w:pStyle w:val="Activitybullet"/>
            </w:pPr>
            <w:r>
              <w:t>Briggs and Stratton ruler</w:t>
            </w:r>
          </w:p>
          <w:p w14:paraId="13550DC1" w14:textId="77777777" w:rsidR="00AF5283" w:rsidRPr="00DC7FEE" w:rsidRDefault="00AF5283" w:rsidP="003A27FD">
            <w:pPr>
              <w:pStyle w:val="Activitybullet"/>
            </w:pPr>
            <w:r>
              <w:rPr>
                <w:rFonts w:cs="Arial"/>
              </w:rPr>
              <w:t>Feeler gauge</w:t>
            </w:r>
          </w:p>
          <w:p w14:paraId="40FD6806" w14:textId="77777777" w:rsidR="00AF5283" w:rsidRPr="00DC7FEE" w:rsidRDefault="00AF5283" w:rsidP="003A27FD">
            <w:pPr>
              <w:pStyle w:val="Activitybullet"/>
            </w:pPr>
            <w:r>
              <w:rPr>
                <w:rFonts w:cs="Arial"/>
              </w:rPr>
              <w:t>½″ drive ft-lb torque wrench</w:t>
            </w:r>
          </w:p>
          <w:p w14:paraId="548C8FE3" w14:textId="77777777" w:rsidR="00AF5283" w:rsidRPr="00497E6B" w:rsidRDefault="00AF5283" w:rsidP="003A27FD">
            <w:pPr>
              <w:pStyle w:val="Activitybullet"/>
            </w:pPr>
            <w:r>
              <w:rPr>
                <w:rFonts w:cs="Arial"/>
              </w:rPr>
              <w:t>½″ drive 21mm deep well impact socket</w:t>
            </w:r>
          </w:p>
          <w:p w14:paraId="2F78CBE9" w14:textId="77777777" w:rsidR="00AF5283" w:rsidRDefault="00AF5283" w:rsidP="003A27FD">
            <w:pPr>
              <w:pStyle w:val="Activitybullet"/>
            </w:pPr>
            <w:r>
              <w:rPr>
                <w:rFonts w:cs="Arial"/>
              </w:rPr>
              <w:t>Flywheel strap</w:t>
            </w:r>
          </w:p>
        </w:tc>
      </w:tr>
      <w:tr w:rsidR="00AF5283" w14:paraId="159D950A" w14:textId="77777777" w:rsidTr="003A27FD">
        <w:tc>
          <w:tcPr>
            <w:tcW w:w="5395" w:type="dxa"/>
          </w:tcPr>
          <w:p w14:paraId="799BB0FC" w14:textId="77777777" w:rsidR="00AF5283" w:rsidRDefault="00AF5283" w:rsidP="003A27FD">
            <w:pPr>
              <w:pStyle w:val="ActivityBodyBold"/>
            </w:pPr>
            <w:r>
              <w:t>Per student:</w:t>
            </w:r>
          </w:p>
          <w:p w14:paraId="64E1B386" w14:textId="77777777" w:rsidR="00AF5283" w:rsidRPr="000F5F3C" w:rsidRDefault="00AF5283" w:rsidP="003A27FD">
            <w:pPr>
              <w:pStyle w:val="Activitybullet"/>
              <w:rPr>
                <w:rStyle w:val="Italic"/>
              </w:rPr>
            </w:pPr>
            <w:r w:rsidRPr="000F5F3C">
              <w:rPr>
                <w:rStyle w:val="Italic"/>
              </w:rPr>
              <w:t>Agriscience Notebook</w:t>
            </w:r>
          </w:p>
          <w:p w14:paraId="41B0FECF" w14:textId="77777777" w:rsidR="00AF5283" w:rsidRPr="003D7344" w:rsidRDefault="00AF5283" w:rsidP="003A27FD">
            <w:pPr>
              <w:pStyle w:val="Activitybullet"/>
            </w:pPr>
            <w:r w:rsidRPr="000F5F3C">
              <w:rPr>
                <w:rStyle w:val="Italic"/>
              </w:rPr>
              <w:t>Engineering Notebook</w:t>
            </w:r>
          </w:p>
        </w:tc>
        <w:tc>
          <w:tcPr>
            <w:tcW w:w="5395" w:type="dxa"/>
          </w:tcPr>
          <w:p w14:paraId="3E2C30F4" w14:textId="77777777" w:rsidR="00AF5283" w:rsidRDefault="00AF5283" w:rsidP="003A27FD">
            <w:pPr>
              <w:pStyle w:val="ActivityBodyBold"/>
            </w:pPr>
          </w:p>
          <w:p w14:paraId="405ECDBE" w14:textId="77777777" w:rsidR="00AF5283" w:rsidRDefault="00AF5283" w:rsidP="003A27FD">
            <w:pPr>
              <w:pStyle w:val="Activitybullet"/>
            </w:pPr>
            <w:r>
              <w:t>PPE</w:t>
            </w:r>
          </w:p>
          <w:p w14:paraId="1007C858" w14:textId="77777777" w:rsidR="00AF5283" w:rsidRPr="00AB3E9C" w:rsidRDefault="00AF5283" w:rsidP="003A27FD">
            <w:pPr>
              <w:pStyle w:val="Activitybullet"/>
            </w:pPr>
            <w:r>
              <w:t>Pen</w:t>
            </w:r>
          </w:p>
        </w:tc>
      </w:tr>
    </w:tbl>
    <w:p w14:paraId="596B5588" w14:textId="77777777" w:rsidR="00AF5283" w:rsidRDefault="00AF5283" w:rsidP="00AF5283">
      <w:pPr>
        <w:pStyle w:val="ActivitySection"/>
      </w:pPr>
      <w:r>
        <w:t>Procedure</w:t>
      </w:r>
    </w:p>
    <w:p w14:paraId="05BD2564" w14:textId="1E5214E6" w:rsidR="00AF5283" w:rsidRDefault="00AF5283" w:rsidP="00AF5283">
      <w:pPr>
        <w:pStyle w:val="ActivityBody"/>
      </w:pPr>
      <w:r>
        <w:t>Work with your partner to reassemble internal components and valves of a small engine. Be sure to install components in the correct order with the specified torque.</w:t>
      </w:r>
      <w:r w:rsidR="00E30565">
        <w:t xml:space="preserve"> Use your </w:t>
      </w:r>
      <w:r w:rsidR="00E30565" w:rsidRPr="00E30565">
        <w:rPr>
          <w:rStyle w:val="Italic"/>
        </w:rPr>
        <w:t xml:space="preserve">Engineering Notebook </w:t>
      </w:r>
      <w:r w:rsidR="00E30565">
        <w:t>as a reference during the reassembly process</w:t>
      </w:r>
      <w:r w:rsidR="00372169">
        <w:t xml:space="preserve">. Record answers to analysis questions in your </w:t>
      </w:r>
      <w:r w:rsidR="00372169" w:rsidRPr="00372169">
        <w:rPr>
          <w:rStyle w:val="ActivityBodyItalicChar"/>
        </w:rPr>
        <w:t>Engineering Notebook</w:t>
      </w:r>
      <w:r w:rsidR="00372169">
        <w:t>.</w:t>
      </w:r>
    </w:p>
    <w:p w14:paraId="44501EC8" w14:textId="77777777" w:rsidR="00AF5283" w:rsidRDefault="00AF5283" w:rsidP="00AF5283">
      <w:pPr>
        <w:pStyle w:val="ActivityBodyBold"/>
      </w:pPr>
      <w:r>
        <w:t>Part One – Rod and Rod Cap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7830"/>
        <w:gridCol w:w="2970"/>
      </w:tblGrid>
      <w:tr w:rsidR="00AF5283" w14:paraId="39002BDA" w14:textId="77777777" w:rsidTr="003A27FD">
        <w:tc>
          <w:tcPr>
            <w:tcW w:w="7830" w:type="dxa"/>
            <w:vMerge w:val="restart"/>
          </w:tcPr>
          <w:p w14:paraId="50B9B400" w14:textId="77777777" w:rsidR="00AF5283" w:rsidRDefault="00AF5283" w:rsidP="003A27FD">
            <w:pPr>
              <w:pStyle w:val="ActivityNumbers"/>
            </w:pPr>
            <w:r>
              <w:t>Line the piston rod bearing with oil.</w:t>
            </w:r>
          </w:p>
          <w:p w14:paraId="7F3B3991" w14:textId="77777777" w:rsidR="00AF5283" w:rsidRDefault="00AF5283" w:rsidP="003A27FD">
            <w:pPr>
              <w:pStyle w:val="ActivityNumbers"/>
            </w:pPr>
            <w:r>
              <w:t>Fasten the piston rod and rod cap around the crankpin journal using a torque wrench and 8mm socket.</w:t>
            </w:r>
          </w:p>
          <w:p w14:paraId="1E1C5A27" w14:textId="77777777" w:rsidR="00AF5283" w:rsidRDefault="00AF5283" w:rsidP="003A27FD">
            <w:pPr>
              <w:pStyle w:val="Activitybullet"/>
            </w:pPr>
            <w:r>
              <w:t>Align marks as seen in Figure 1.</w:t>
            </w:r>
          </w:p>
          <w:p w14:paraId="40BB41FD" w14:textId="77777777" w:rsidR="00AF5283" w:rsidRPr="00650106" w:rsidRDefault="00AF5283" w:rsidP="00650106">
            <w:pPr>
              <w:pStyle w:val="AnalysisQuestions"/>
              <w:rPr>
                <w:rStyle w:val="ActivityBodyBoldChar"/>
                <w:b w:val="0"/>
              </w:rPr>
            </w:pPr>
            <w:r w:rsidRPr="00650106">
              <w:t>What type of metal is the rod and rod cap?</w:t>
            </w:r>
            <w:r w:rsidRPr="00650106">
              <w:rPr>
                <w:rStyle w:val="ActivityBodyBoldChar"/>
                <w:b w:val="0"/>
              </w:rPr>
              <w:t xml:space="preserve"> </w:t>
            </w:r>
          </w:p>
          <w:p w14:paraId="6ADF6D1C" w14:textId="77777777" w:rsidR="00AF5283" w:rsidRPr="00650106" w:rsidRDefault="00AF5283" w:rsidP="00650106">
            <w:pPr>
              <w:pStyle w:val="AnalysisQuestions"/>
            </w:pPr>
            <w:r w:rsidRPr="00650106">
              <w:t>What are the characteristics of that metal?</w:t>
            </w:r>
          </w:p>
          <w:p w14:paraId="1869C216" w14:textId="0E054E49" w:rsidR="00AF5283" w:rsidRPr="00650106" w:rsidRDefault="00AF5283" w:rsidP="00650106">
            <w:pPr>
              <w:pStyle w:val="AnalysisQuestions"/>
            </w:pPr>
            <w:r w:rsidRPr="00650106">
              <w:t xml:space="preserve">What will happen to the metal if it is </w:t>
            </w:r>
            <w:r w:rsidR="00E30565">
              <w:t>over-torque</w:t>
            </w:r>
            <w:r w:rsidRPr="00650106">
              <w:t>d by the bolts?</w:t>
            </w:r>
          </w:p>
          <w:p w14:paraId="2C4783A9" w14:textId="16C67A44" w:rsidR="00AF5283" w:rsidRPr="00650106" w:rsidRDefault="00AF5283" w:rsidP="00650106">
            <w:pPr>
              <w:pStyle w:val="AnalysisQuestions"/>
            </w:pPr>
            <w:r w:rsidRPr="00650106">
              <w:lastRenderedPageBreak/>
              <w:t xml:space="preserve">How could </w:t>
            </w:r>
            <w:r w:rsidR="00E30565">
              <w:t>over-torque</w:t>
            </w:r>
            <w:r w:rsidRPr="00650106">
              <w:t>ing affect the movement of the piston?</w:t>
            </w:r>
          </w:p>
          <w:p w14:paraId="4E92B0AD" w14:textId="7066BFF9" w:rsidR="00AF5283" w:rsidRPr="00955F6A" w:rsidRDefault="00AF5283" w:rsidP="003A27FD">
            <w:pPr>
              <w:pStyle w:val="Activitybullet"/>
            </w:pPr>
            <w:r>
              <w:t xml:space="preserve">Torque bolts to 125in-lb. </w:t>
            </w:r>
            <w:r w:rsidRPr="00BB1CC5">
              <w:rPr>
                <w:rStyle w:val="ActivityBodyBoldChar"/>
              </w:rPr>
              <w:t>Do not over</w:t>
            </w:r>
            <w:r w:rsidR="00E30565">
              <w:rPr>
                <w:rStyle w:val="ActivityBodyBoldChar"/>
              </w:rPr>
              <w:t>-</w:t>
            </w:r>
            <w:r w:rsidRPr="00BB1CC5">
              <w:rPr>
                <w:rStyle w:val="ActivityBodyBoldChar"/>
              </w:rPr>
              <w:t>torque</w:t>
            </w:r>
            <w:r>
              <w:rPr>
                <w:rStyle w:val="ActivityBodyBoldChar"/>
              </w:rPr>
              <w:t>.</w:t>
            </w:r>
          </w:p>
        </w:tc>
        <w:tc>
          <w:tcPr>
            <w:tcW w:w="2970" w:type="dxa"/>
            <w:vAlign w:val="center"/>
          </w:tcPr>
          <w:p w14:paraId="6C90C538" w14:textId="77777777" w:rsidR="00AF5283" w:rsidRDefault="00AF5283" w:rsidP="003A27FD">
            <w:pPr>
              <w:pStyle w:val="Picture"/>
            </w:pPr>
            <w:r w:rsidRPr="00FE084D">
              <w:rPr>
                <w:noProof/>
              </w:rPr>
              <w:lastRenderedPageBreak/>
              <w:drawing>
                <wp:inline distT="0" distB="0" distL="0" distR="0" wp14:anchorId="55712705" wp14:editId="70F2E087">
                  <wp:extent cx="1704770" cy="1133475"/>
                  <wp:effectExtent l="19050" t="19050" r="10160" b="9525"/>
                  <wp:docPr id="1177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64" name="Picture 2"/>
                          <pic:cNvPicPr>
                            <a:picLocks noChangeAspect="1"/>
                          </pic:cNvPicPr>
                        </pic:nvPicPr>
                        <pic:blipFill>
                          <a:blip r:embed="rId9">
                            <a:extLst>
                              <a:ext uri="{28A0092B-C50C-407E-A947-70E740481C1C}">
                                <a14:useLocalDpi xmlns:a14="http://schemas.microsoft.com/office/drawing/2010/main" val="0"/>
                              </a:ext>
                            </a:extLst>
                          </a:blip>
                          <a:srcRect l="13005" t="5333" r="17995" b="29333"/>
                          <a:stretch>
                            <a:fillRect/>
                          </a:stretch>
                        </pic:blipFill>
                        <pic:spPr bwMode="auto">
                          <a:xfrm>
                            <a:off x="0" y="0"/>
                            <a:ext cx="1737487" cy="1155228"/>
                          </a:xfrm>
                          <a:prstGeom prst="rect">
                            <a:avLst/>
                          </a:prstGeom>
                          <a:noFill/>
                          <a:ln w="25400">
                            <a:solidFill>
                              <a:schemeClr val="tx1"/>
                            </a:solidFill>
                            <a:miter lim="800000"/>
                            <a:headEnd/>
                            <a:tailEnd/>
                          </a:ln>
                          <a:extLst/>
                        </pic:spPr>
                      </pic:pic>
                    </a:graphicData>
                  </a:graphic>
                </wp:inline>
              </w:drawing>
            </w:r>
          </w:p>
          <w:p w14:paraId="08EAF686" w14:textId="77777777" w:rsidR="00AF5283" w:rsidRPr="000A62E1" w:rsidRDefault="00AF5283" w:rsidP="003A27FD">
            <w:pPr>
              <w:pStyle w:val="NGSSStandardItalic"/>
            </w:pPr>
            <w:r w:rsidRPr="00E958EA">
              <w:t xml:space="preserve"> Copyright Briggs and Stratton Corp. Used with permission</w:t>
            </w:r>
          </w:p>
        </w:tc>
      </w:tr>
      <w:tr w:rsidR="00AF5283" w14:paraId="5E9D09CA" w14:textId="77777777" w:rsidTr="003A27FD">
        <w:tc>
          <w:tcPr>
            <w:tcW w:w="7830" w:type="dxa"/>
            <w:vMerge/>
          </w:tcPr>
          <w:p w14:paraId="569F1460" w14:textId="77777777" w:rsidR="00AF5283" w:rsidRDefault="00AF5283" w:rsidP="003A27FD"/>
        </w:tc>
        <w:tc>
          <w:tcPr>
            <w:tcW w:w="2970" w:type="dxa"/>
          </w:tcPr>
          <w:p w14:paraId="2FDD79F9" w14:textId="77777777" w:rsidR="00AF5283" w:rsidRDefault="00AF5283" w:rsidP="003A27FD">
            <w:pPr>
              <w:pStyle w:val="CaptionCentered"/>
            </w:pPr>
            <w:r>
              <w:t>Figure 1. Rod and Cap</w:t>
            </w:r>
          </w:p>
        </w:tc>
      </w:tr>
    </w:tbl>
    <w:p w14:paraId="498D7D66" w14:textId="47721C67" w:rsidR="00AF5283" w:rsidRPr="003D7344" w:rsidRDefault="00AF5283" w:rsidP="00AF5283">
      <w:pPr>
        <w:pStyle w:val="ActivityNumbers"/>
      </w:pPr>
      <w:r w:rsidRPr="000A62E1">
        <w:t>Rotate</w:t>
      </w:r>
      <w:r>
        <w:t xml:space="preserve"> the crankshaft to </w:t>
      </w:r>
      <w:r w:rsidR="00E30565">
        <w:t>ensure</w:t>
      </w:r>
      <w:r>
        <w:t xml:space="preserve"> free movement of the piston.</w:t>
      </w:r>
    </w:p>
    <w:p w14:paraId="541084ED" w14:textId="77777777" w:rsidR="00AF5283" w:rsidRPr="00BA4C62" w:rsidRDefault="00AF5283" w:rsidP="00AF5283"/>
    <w:p w14:paraId="18C84DE5" w14:textId="77777777" w:rsidR="00AF5283" w:rsidRPr="00FE084D" w:rsidRDefault="00AF5283" w:rsidP="00AF5283">
      <w:pPr>
        <w:pStyle w:val="ActivityBodyBold"/>
      </w:pPr>
      <w:r>
        <w:t>Part Two – Crankcase Cover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115" w:type="dxa"/>
        </w:tblCellMar>
        <w:tblLook w:val="04A0" w:firstRow="1" w:lastRow="0" w:firstColumn="1" w:lastColumn="0" w:noHBand="0" w:noVBand="1"/>
      </w:tblPr>
      <w:tblGrid>
        <w:gridCol w:w="7380"/>
        <w:gridCol w:w="3410"/>
      </w:tblGrid>
      <w:tr w:rsidR="00AF5283" w14:paraId="48D93F93" w14:textId="77777777" w:rsidTr="003F6808">
        <w:trPr>
          <w:trHeight w:val="189"/>
        </w:trPr>
        <w:tc>
          <w:tcPr>
            <w:tcW w:w="7380" w:type="dxa"/>
            <w:vMerge w:val="restart"/>
            <w:tcMar>
              <w:left w:w="0" w:type="dxa"/>
              <w:right w:w="0" w:type="dxa"/>
            </w:tcMar>
          </w:tcPr>
          <w:p w14:paraId="5760FCD8" w14:textId="77777777" w:rsidR="00AF5283" w:rsidRDefault="00AF5283" w:rsidP="00AF5283">
            <w:pPr>
              <w:pStyle w:val="ActivityNumbers"/>
              <w:numPr>
                <w:ilvl w:val="0"/>
                <w:numId w:val="14"/>
              </w:numPr>
            </w:pPr>
            <w:r>
              <w:t>Install the tappets into the crankcase.</w:t>
            </w:r>
          </w:p>
          <w:p w14:paraId="3ED0BC37" w14:textId="77777777" w:rsidR="00AF5283" w:rsidRDefault="00AF5283" w:rsidP="003A27FD">
            <w:pPr>
              <w:pStyle w:val="ActivityNumbers"/>
            </w:pPr>
            <w:r>
              <w:t>Install the cam gear while holding the tappets in place.</w:t>
            </w:r>
          </w:p>
          <w:p w14:paraId="68D16A56" w14:textId="77777777" w:rsidR="00AF5283" w:rsidRDefault="00AF5283" w:rsidP="003A27FD">
            <w:pPr>
              <w:pStyle w:val="Activitybullet"/>
            </w:pPr>
            <w:r>
              <w:t>Turn crankshaft and crankgear to align the timing marks.</w:t>
            </w:r>
          </w:p>
          <w:p w14:paraId="44E955B6" w14:textId="77777777" w:rsidR="00AF5283" w:rsidRDefault="00AF5283" w:rsidP="003A27FD">
            <w:pPr>
              <w:pStyle w:val="ActivityNumbers"/>
            </w:pPr>
            <w:r>
              <w:t>Place the two metal dowels into the edge of the crankcase.</w:t>
            </w:r>
          </w:p>
          <w:p w14:paraId="4689F33F" w14:textId="77777777" w:rsidR="00AF5283" w:rsidRDefault="00AF5283" w:rsidP="003A27FD">
            <w:pPr>
              <w:pStyle w:val="Activitybullet"/>
            </w:pPr>
            <w:r>
              <w:t>The dowels will hold the crankcase gasket in place during installation.</w:t>
            </w:r>
          </w:p>
          <w:p w14:paraId="35458058" w14:textId="77777777" w:rsidR="00AF5283" w:rsidRDefault="00AF5283" w:rsidP="003A27FD">
            <w:pPr>
              <w:pStyle w:val="ActivityNumbers"/>
            </w:pPr>
            <w:r>
              <w:t>Place the crankcase gasket on the crankcase.</w:t>
            </w:r>
          </w:p>
          <w:p w14:paraId="46597C3F" w14:textId="77777777" w:rsidR="00AF5283" w:rsidRDefault="00AF5283" w:rsidP="003A27FD">
            <w:pPr>
              <w:pStyle w:val="Activitybullet"/>
            </w:pPr>
            <w:r>
              <w:t>Use new gasket if old one is torn.</w:t>
            </w:r>
          </w:p>
          <w:p w14:paraId="72005347" w14:textId="77777777" w:rsidR="00AF5283" w:rsidRDefault="00AF5283" w:rsidP="003A27FD">
            <w:pPr>
              <w:pStyle w:val="ActivityNumbers"/>
            </w:pPr>
            <w:r>
              <w:t>Use your finger to lubricate the bearings in the crankcase with 30W oil.</w:t>
            </w:r>
          </w:p>
          <w:p w14:paraId="2BFAD212" w14:textId="77777777" w:rsidR="00AF5283" w:rsidRDefault="00AF5283" w:rsidP="003A27FD">
            <w:pPr>
              <w:pStyle w:val="ActivityNumbers"/>
            </w:pPr>
            <w:r>
              <w:t>Check the governor assembly to be sure the plastic thimble is in place.</w:t>
            </w:r>
          </w:p>
          <w:p w14:paraId="1187B532" w14:textId="6071CDED" w:rsidR="003F6808" w:rsidRPr="00C248F4" w:rsidRDefault="003F6808" w:rsidP="003F6808">
            <w:pPr>
              <w:pStyle w:val="ActivityNumbers"/>
            </w:pPr>
            <w:r>
              <w:t xml:space="preserve">Have your teacher inspect the timing gear, governor, and piston to </w:t>
            </w:r>
            <w:r w:rsidR="00E30565">
              <w:t>ensure</w:t>
            </w:r>
            <w:r>
              <w:t xml:space="preserve"> proper installation.</w:t>
            </w:r>
          </w:p>
        </w:tc>
        <w:tc>
          <w:tcPr>
            <w:tcW w:w="3410" w:type="dxa"/>
            <w:tcMar>
              <w:left w:w="0" w:type="dxa"/>
              <w:right w:w="0" w:type="dxa"/>
            </w:tcMar>
          </w:tcPr>
          <w:p w14:paraId="1E3EEFF2" w14:textId="77777777" w:rsidR="00AF5283" w:rsidRDefault="00AF5283" w:rsidP="003A27FD">
            <w:pPr>
              <w:pStyle w:val="Picture"/>
            </w:pPr>
            <w:r>
              <w:rPr>
                <w:noProof/>
              </w:rPr>
              <w:drawing>
                <wp:inline distT="0" distB="0" distL="0" distR="0" wp14:anchorId="309C8298" wp14:editId="15915092">
                  <wp:extent cx="2085377" cy="1962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_3_3Fig1.jpg"/>
                          <pic:cNvPicPr/>
                        </pic:nvPicPr>
                        <pic:blipFill>
                          <a:blip r:embed="rId10"/>
                          <a:stretch>
                            <a:fillRect/>
                          </a:stretch>
                        </pic:blipFill>
                        <pic:spPr>
                          <a:xfrm>
                            <a:off x="0" y="0"/>
                            <a:ext cx="2106953" cy="1982451"/>
                          </a:xfrm>
                          <a:prstGeom prst="rect">
                            <a:avLst/>
                          </a:prstGeom>
                        </pic:spPr>
                      </pic:pic>
                    </a:graphicData>
                  </a:graphic>
                </wp:inline>
              </w:drawing>
            </w:r>
          </w:p>
          <w:p w14:paraId="6F87D3E7" w14:textId="77777777" w:rsidR="00AF5283" w:rsidRDefault="00AF5283" w:rsidP="003A27FD">
            <w:pPr>
              <w:pStyle w:val="NGSSStandardItalic"/>
            </w:pPr>
            <w:r w:rsidRPr="00E958EA">
              <w:t>Copyright Briggs and Stratton Corp. Used with permission</w:t>
            </w:r>
          </w:p>
        </w:tc>
      </w:tr>
      <w:tr w:rsidR="00AF5283" w14:paraId="67300817" w14:textId="77777777" w:rsidTr="003F6808">
        <w:tc>
          <w:tcPr>
            <w:tcW w:w="7380" w:type="dxa"/>
            <w:vMerge/>
            <w:tcMar>
              <w:left w:w="0" w:type="dxa"/>
              <w:right w:w="0" w:type="dxa"/>
            </w:tcMar>
          </w:tcPr>
          <w:p w14:paraId="5168D194" w14:textId="77777777" w:rsidR="00AF5283" w:rsidRDefault="00AF5283" w:rsidP="003A27FD"/>
        </w:tc>
        <w:tc>
          <w:tcPr>
            <w:tcW w:w="3410" w:type="dxa"/>
            <w:tcMar>
              <w:left w:w="0" w:type="dxa"/>
              <w:right w:w="0" w:type="dxa"/>
            </w:tcMar>
          </w:tcPr>
          <w:p w14:paraId="3D3CF92D" w14:textId="77777777" w:rsidR="00AF5283" w:rsidRDefault="00AF5283" w:rsidP="003A27FD">
            <w:pPr>
              <w:pStyle w:val="CaptionCentered"/>
            </w:pPr>
            <w:r>
              <w:t>Figure 2. Crankcase Cover Sequence</w:t>
            </w:r>
          </w:p>
        </w:tc>
      </w:tr>
    </w:tbl>
    <w:p w14:paraId="506736FF" w14:textId="77777777" w:rsidR="00AF5283" w:rsidRDefault="00AF5283" w:rsidP="00AF5283">
      <w:pPr>
        <w:pStyle w:val="ActivityNumbers"/>
      </w:pPr>
      <w:r>
        <w:t>Slide the crankcase cover over the crankshaft so it fits tightly on the crankcase.</w:t>
      </w:r>
    </w:p>
    <w:p w14:paraId="4327FE77" w14:textId="259A90F7" w:rsidR="00650106" w:rsidRDefault="00AF5283" w:rsidP="00650106">
      <w:pPr>
        <w:pStyle w:val="ActivityNumbers"/>
      </w:pPr>
      <w:r>
        <w:t xml:space="preserve">Use a 10mm socket and torque wrench to tighten the bolts on the crankcase to </w:t>
      </w:r>
      <w:r w:rsidR="00650106">
        <w:t>75</w:t>
      </w:r>
      <w:r>
        <w:t>in-lb. Install using the sequence shown in Figure 2.</w:t>
      </w:r>
    </w:p>
    <w:p w14:paraId="705A0314" w14:textId="74041F5E" w:rsidR="00650106" w:rsidRDefault="00650106" w:rsidP="00650106">
      <w:pPr>
        <w:pStyle w:val="ActivityNumbers"/>
      </w:pPr>
      <w:r>
        <w:t>Repeat Step 9 at 150in-lb.</w:t>
      </w:r>
    </w:p>
    <w:p w14:paraId="48350D07" w14:textId="386690B5" w:rsidR="00650106" w:rsidRDefault="00650106" w:rsidP="00650106">
      <w:pPr>
        <w:pStyle w:val="ActivityNumbers"/>
      </w:pPr>
      <w:r>
        <w:t>Repeat Step 9 at 210in-lb.</w:t>
      </w:r>
    </w:p>
    <w:p w14:paraId="2F242DCC" w14:textId="77777777" w:rsidR="00AF5283" w:rsidRPr="00650106" w:rsidRDefault="00AF5283" w:rsidP="00650106">
      <w:pPr>
        <w:pStyle w:val="AnalysisQuestions"/>
      </w:pPr>
      <w:r w:rsidRPr="00650106">
        <w:t>What pattern is the fastening sequence?</w:t>
      </w:r>
    </w:p>
    <w:p w14:paraId="19FDA4CF" w14:textId="44B5FC1E" w:rsidR="00AF5283" w:rsidRPr="00650106" w:rsidRDefault="00AF5283" w:rsidP="00650106">
      <w:pPr>
        <w:pStyle w:val="AnalysisQuestions"/>
      </w:pPr>
      <w:r w:rsidRPr="00650106">
        <w:t>What are the benefits of using this type of pattern when fastening parts?</w:t>
      </w:r>
    </w:p>
    <w:p w14:paraId="1495F17A" w14:textId="575DA258" w:rsidR="00650106" w:rsidRDefault="00650106" w:rsidP="00650106"/>
    <w:p w14:paraId="3E29FFAE" w14:textId="44683F66" w:rsidR="00650106" w:rsidRPr="00650106" w:rsidRDefault="00650106" w:rsidP="00650106">
      <w:pPr>
        <w:pStyle w:val="ActivityBodyBold"/>
      </w:pPr>
      <w:r>
        <w:t>Part Two – Fly</w:t>
      </w:r>
      <w:r w:rsidR="00E30565">
        <w:t>w</w:t>
      </w:r>
      <w:r>
        <w:t>heel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380"/>
        <w:gridCol w:w="3410"/>
      </w:tblGrid>
      <w:tr w:rsidR="00650106" w14:paraId="552DE819" w14:textId="77777777" w:rsidTr="003F6808">
        <w:tc>
          <w:tcPr>
            <w:tcW w:w="7380" w:type="dxa"/>
            <w:vMerge w:val="restart"/>
          </w:tcPr>
          <w:p w14:paraId="70AE495F" w14:textId="3D08197A" w:rsidR="00650106" w:rsidRDefault="00650106" w:rsidP="008308B6">
            <w:pPr>
              <w:pStyle w:val="ActivityNumbers"/>
              <w:numPr>
                <w:ilvl w:val="0"/>
                <w:numId w:val="43"/>
              </w:numPr>
            </w:pPr>
            <w:r>
              <w:t>Slide the flywheel and flywheel key on to the crankshaft.</w:t>
            </w:r>
          </w:p>
          <w:p w14:paraId="6941A4F0" w14:textId="77777777" w:rsidR="00650106" w:rsidRDefault="00650106" w:rsidP="008308B6">
            <w:pPr>
              <w:pStyle w:val="Activitybullet"/>
            </w:pPr>
            <w:r>
              <w:t>Align the flywheel and crankshaft keyways.</w:t>
            </w:r>
          </w:p>
          <w:p w14:paraId="16618CE4" w14:textId="473031E2" w:rsidR="00650106" w:rsidRDefault="00650106" w:rsidP="008308B6">
            <w:pPr>
              <w:pStyle w:val="ActivityNumbers"/>
            </w:pPr>
            <w:r>
              <w:t>Place starter cup, fan, and flywheel on crankshaft.</w:t>
            </w:r>
          </w:p>
          <w:p w14:paraId="3766CA6A" w14:textId="77777777" w:rsidR="00650106" w:rsidRDefault="00650106" w:rsidP="008308B6">
            <w:pPr>
              <w:pStyle w:val="Activitybullet"/>
            </w:pPr>
            <w:r>
              <w:t>Align the cup post to fit in the hole of the flywheel as seen in Figure 3.</w:t>
            </w:r>
          </w:p>
          <w:p w14:paraId="7D701833" w14:textId="77777777" w:rsidR="00650106" w:rsidRDefault="00650106" w:rsidP="008308B6">
            <w:pPr>
              <w:pStyle w:val="ActivityNumbers"/>
            </w:pPr>
            <w:r>
              <w:t xml:space="preserve">Tighten the flywheel nut to </w:t>
            </w:r>
            <w:r w:rsidRPr="00DC7FEE">
              <w:rPr>
                <w:rStyle w:val="ActivityBodyBoldChar"/>
              </w:rPr>
              <w:t>65</w:t>
            </w:r>
            <w:r>
              <w:rPr>
                <w:rStyle w:val="ActivityBodyBoldChar"/>
              </w:rPr>
              <w:t>ft-lb</w:t>
            </w:r>
            <w:r>
              <w:t xml:space="preserve"> using a 21mm socket, torque wrench, and flywheel strap.</w:t>
            </w:r>
          </w:p>
          <w:p w14:paraId="505D589C" w14:textId="77777777" w:rsidR="00650106" w:rsidRPr="00650106" w:rsidRDefault="00650106" w:rsidP="00650106">
            <w:pPr>
              <w:pStyle w:val="AnalysisQuestions"/>
            </w:pPr>
            <w:r w:rsidRPr="00650106">
              <w:t>How many in-</w:t>
            </w:r>
            <w:proofErr w:type="spellStart"/>
            <w:r w:rsidRPr="00650106">
              <w:t>lb</w:t>
            </w:r>
            <w:proofErr w:type="spellEnd"/>
            <w:r w:rsidRPr="00650106">
              <w:t xml:space="preserve"> is 65ft-lb? (Multiply 65ft-lb by 12 inches per foot)</w:t>
            </w:r>
          </w:p>
          <w:p w14:paraId="281D2AB8" w14:textId="77777777" w:rsidR="00650106" w:rsidRPr="00650106" w:rsidRDefault="00650106" w:rsidP="00650106">
            <w:pPr>
              <w:pStyle w:val="AnalysisQuestions"/>
            </w:pPr>
            <w:r w:rsidRPr="00650106">
              <w:t xml:space="preserve">Why do you believe the flywheel nut needs to </w:t>
            </w:r>
            <w:proofErr w:type="gramStart"/>
            <w:r w:rsidRPr="00650106">
              <w:t>be torqued</w:t>
            </w:r>
            <w:proofErr w:type="gramEnd"/>
            <w:r w:rsidRPr="00650106">
              <w:t xml:space="preserve"> to this amount?</w:t>
            </w:r>
          </w:p>
        </w:tc>
        <w:tc>
          <w:tcPr>
            <w:tcW w:w="3410" w:type="dxa"/>
          </w:tcPr>
          <w:p w14:paraId="01FCAAB7" w14:textId="77777777" w:rsidR="00650106" w:rsidRDefault="00650106" w:rsidP="008308B6">
            <w:pPr>
              <w:pStyle w:val="PictureCentered"/>
            </w:pPr>
            <w:r>
              <w:rPr>
                <w:noProof/>
              </w:rPr>
              <w:drawing>
                <wp:inline distT="0" distB="0" distL="0" distR="0" wp14:anchorId="2FC95369" wp14:editId="1F1FF077">
                  <wp:extent cx="2051050" cy="1618091"/>
                  <wp:effectExtent l="0" t="0" r="635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lywheel and cup.jpg"/>
                          <pic:cNvPicPr/>
                        </pic:nvPicPr>
                        <pic:blipFill>
                          <a:blip r:embed="rId11"/>
                          <a:stretch>
                            <a:fillRect/>
                          </a:stretch>
                        </pic:blipFill>
                        <pic:spPr>
                          <a:xfrm>
                            <a:off x="0" y="0"/>
                            <a:ext cx="2054143" cy="1620531"/>
                          </a:xfrm>
                          <a:prstGeom prst="rect">
                            <a:avLst/>
                          </a:prstGeom>
                        </pic:spPr>
                      </pic:pic>
                    </a:graphicData>
                  </a:graphic>
                </wp:inline>
              </w:drawing>
            </w:r>
          </w:p>
        </w:tc>
      </w:tr>
      <w:tr w:rsidR="00650106" w14:paraId="236D3650" w14:textId="77777777" w:rsidTr="003F6808">
        <w:tc>
          <w:tcPr>
            <w:tcW w:w="7380" w:type="dxa"/>
            <w:vMerge/>
          </w:tcPr>
          <w:p w14:paraId="5D2DFB12" w14:textId="77777777" w:rsidR="00650106" w:rsidRDefault="00650106" w:rsidP="008308B6"/>
        </w:tc>
        <w:tc>
          <w:tcPr>
            <w:tcW w:w="3410" w:type="dxa"/>
          </w:tcPr>
          <w:p w14:paraId="4805D946" w14:textId="77777777" w:rsidR="00650106" w:rsidRDefault="00650106" w:rsidP="008308B6">
            <w:pPr>
              <w:pStyle w:val="CaptionCentered"/>
            </w:pPr>
            <w:r>
              <w:t>Figure 3. Starter Cup and Flywheel</w:t>
            </w:r>
          </w:p>
        </w:tc>
      </w:tr>
    </w:tbl>
    <w:p w14:paraId="7D243265" w14:textId="77777777" w:rsidR="00650106" w:rsidRPr="00650106" w:rsidRDefault="00650106" w:rsidP="00650106"/>
    <w:p w14:paraId="1EA30E33" w14:textId="77777777" w:rsidR="00372169" w:rsidRDefault="00372169" w:rsidP="003F6808">
      <w:pPr>
        <w:pStyle w:val="ActivityBodyBold"/>
        <w:sectPr w:rsidR="00372169" w:rsidSect="004B1C19">
          <w:headerReference w:type="even" r:id="rId12"/>
          <w:footerReference w:type="default" r:id="rId13"/>
          <w:pgSz w:w="12240" w:h="15840" w:code="1"/>
          <w:pgMar w:top="720" w:right="720" w:bottom="720" w:left="720" w:header="432" w:footer="720" w:gutter="0"/>
          <w:cols w:space="720"/>
          <w:docGrid w:linePitch="360"/>
        </w:sectPr>
      </w:pPr>
    </w:p>
    <w:p w14:paraId="18AA0320" w14:textId="1D353E48" w:rsidR="003F6808" w:rsidRPr="003F6808" w:rsidRDefault="00AF5283" w:rsidP="003F6808">
      <w:pPr>
        <w:pStyle w:val="ActivityBodyBold"/>
      </w:pPr>
      <w:r>
        <w:t xml:space="preserve">Part Three – Valves and Valve </w:t>
      </w:r>
      <w:r w:rsidR="003F6808">
        <w:t>Cover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115" w:type="dxa"/>
        </w:tblCellMar>
        <w:tblLook w:val="04A0" w:firstRow="1" w:lastRow="0" w:firstColumn="1" w:lastColumn="0" w:noHBand="0" w:noVBand="1"/>
      </w:tblPr>
      <w:tblGrid>
        <w:gridCol w:w="8190"/>
        <w:gridCol w:w="2600"/>
      </w:tblGrid>
      <w:tr w:rsidR="00AF5283" w14:paraId="565053D0" w14:textId="77777777" w:rsidTr="003F6808">
        <w:trPr>
          <w:trHeight w:val="180"/>
        </w:trPr>
        <w:tc>
          <w:tcPr>
            <w:tcW w:w="8190" w:type="dxa"/>
            <w:vMerge w:val="restart"/>
          </w:tcPr>
          <w:p w14:paraId="7CC92392" w14:textId="12DBEAA0" w:rsidR="00AF5283" w:rsidRDefault="00AF5283" w:rsidP="003F6808">
            <w:pPr>
              <w:pStyle w:val="ActivityNumbers"/>
              <w:numPr>
                <w:ilvl w:val="0"/>
                <w:numId w:val="44"/>
              </w:numPr>
            </w:pPr>
            <w:r>
              <w:t>Install</w:t>
            </w:r>
            <w:r w:rsidR="00E30565">
              <w:t xml:space="preserve"> the</w:t>
            </w:r>
            <w:r>
              <w:t xml:space="preserve"> head gasket. Note the gasket can only go on one way to line up with bolt holes.</w:t>
            </w:r>
          </w:p>
          <w:p w14:paraId="4B66855C" w14:textId="57200D47" w:rsidR="00AF5283" w:rsidRDefault="00AF5283" w:rsidP="003A27FD">
            <w:pPr>
              <w:pStyle w:val="Activitybullet"/>
            </w:pPr>
            <w:r>
              <w:t xml:space="preserve">The gasket </w:t>
            </w:r>
            <w:proofErr w:type="gramStart"/>
            <w:r>
              <w:t>is held</w:t>
            </w:r>
            <w:proofErr w:type="gramEnd"/>
            <w:r>
              <w:t xml:space="preserve"> in place by two dowels as seen in Figure </w:t>
            </w:r>
            <w:r w:rsidR="00650106">
              <w:t>4</w:t>
            </w:r>
            <w:r>
              <w:t>.</w:t>
            </w:r>
          </w:p>
          <w:p w14:paraId="3716F4DC" w14:textId="210EECA2" w:rsidR="00AF5283" w:rsidRDefault="00AF5283" w:rsidP="003A27FD">
            <w:pPr>
              <w:pStyle w:val="ActivityNumbers"/>
            </w:pPr>
            <w:r>
              <w:t xml:space="preserve">Install </w:t>
            </w:r>
            <w:r w:rsidR="00E30565">
              <w:t xml:space="preserve">the </w:t>
            </w:r>
            <w:r>
              <w:t>engine head and valves using a 13mm socket and torque wrench.</w:t>
            </w:r>
          </w:p>
          <w:p w14:paraId="06BC7EFB" w14:textId="19749CDC" w:rsidR="00AF5283" w:rsidRDefault="00AF5283" w:rsidP="003A27FD">
            <w:pPr>
              <w:pStyle w:val="ActivityNumbers"/>
            </w:pPr>
            <w:r>
              <w:t xml:space="preserve">Torque to 75in-lb using the sequence shown in Figure </w:t>
            </w:r>
            <w:r w:rsidR="00650106">
              <w:t>5</w:t>
            </w:r>
            <w:r>
              <w:t>.</w:t>
            </w:r>
          </w:p>
          <w:p w14:paraId="08601B9C" w14:textId="77777777" w:rsidR="00AF5283" w:rsidRDefault="00AF5283" w:rsidP="003A27FD">
            <w:pPr>
              <w:pStyle w:val="ActivityNumbers"/>
            </w:pPr>
            <w:r>
              <w:t>Repeat Step 3 at 150in-lb.</w:t>
            </w:r>
          </w:p>
          <w:p w14:paraId="6A0FDA87" w14:textId="77777777" w:rsidR="00AF5283" w:rsidRDefault="00AF5283" w:rsidP="003A27FD">
            <w:pPr>
              <w:pStyle w:val="ActivityNumbers"/>
            </w:pPr>
            <w:r>
              <w:t>Repeat Step 3 at 210in-lb.</w:t>
            </w:r>
          </w:p>
          <w:p w14:paraId="7D3F6958" w14:textId="77777777" w:rsidR="00AF5283" w:rsidRPr="00650106" w:rsidRDefault="00AF5283" w:rsidP="00650106">
            <w:pPr>
              <w:pStyle w:val="AnalysisQuestions"/>
            </w:pPr>
            <w:r w:rsidRPr="00650106">
              <w:t xml:space="preserve">Why do you believe the torque </w:t>
            </w:r>
            <w:proofErr w:type="gramStart"/>
            <w:r w:rsidRPr="00650106">
              <w:t>is increased</w:t>
            </w:r>
            <w:proofErr w:type="gramEnd"/>
            <w:r w:rsidRPr="00650106">
              <w:t xml:space="preserve"> in multiple steps?</w:t>
            </w:r>
          </w:p>
          <w:p w14:paraId="04B9624A" w14:textId="77777777" w:rsidR="00AF5283" w:rsidRDefault="00AF5283" w:rsidP="003A27FD">
            <w:pPr>
              <w:pStyle w:val="ActivityNumbers"/>
            </w:pPr>
            <w:r>
              <w:t>Install the push rods with the loose rocker arms set to the side.</w:t>
            </w:r>
          </w:p>
          <w:p w14:paraId="56FC542C" w14:textId="77777777" w:rsidR="00AF5283" w:rsidRDefault="00AF5283" w:rsidP="003A27FD">
            <w:pPr>
              <w:pStyle w:val="ActivityNumbers"/>
            </w:pPr>
            <w:r>
              <w:t>Rotate the crankshaft of the engine until the pushrods are level with each other.</w:t>
            </w:r>
          </w:p>
          <w:p w14:paraId="29360B08" w14:textId="77777777" w:rsidR="00AF5283" w:rsidRDefault="00AF5283" w:rsidP="003A27FD">
            <w:pPr>
              <w:pStyle w:val="ActivityNumbers"/>
            </w:pPr>
            <w:r>
              <w:t>Place the rocker arms over the push rods and valve stems.</w:t>
            </w:r>
          </w:p>
          <w:p w14:paraId="1951ECBA" w14:textId="77777777" w:rsidR="00AF5283" w:rsidRDefault="00AF5283" w:rsidP="003A27FD">
            <w:pPr>
              <w:pStyle w:val="ActivityNumbers"/>
            </w:pPr>
            <w:r>
              <w:t>Set the valve clearance between the rocker arm and valve stem using a feeler gauge, 14mm wrench, and 10mm wrench.</w:t>
            </w:r>
          </w:p>
          <w:p w14:paraId="76F36599" w14:textId="77777777" w:rsidR="00AF5283" w:rsidRPr="00955F6A" w:rsidRDefault="00AF5283" w:rsidP="003A27FD">
            <w:pPr>
              <w:pStyle w:val="Activitybullet"/>
            </w:pPr>
            <w:r>
              <w:t xml:space="preserve">Refer to </w:t>
            </w:r>
            <w:r>
              <w:rPr>
                <w:rStyle w:val="Italic"/>
              </w:rPr>
              <w:t>Activity 3</w:t>
            </w:r>
            <w:r w:rsidRPr="0069279C">
              <w:rPr>
                <w:rStyle w:val="Italic"/>
              </w:rPr>
              <w:t>.2.4 Machine Specifications</w:t>
            </w:r>
            <w:r>
              <w:t xml:space="preserve"> in your </w:t>
            </w:r>
            <w:r w:rsidRPr="0069279C">
              <w:rPr>
                <w:rStyle w:val="Italic"/>
              </w:rPr>
              <w:t>Agriscience Notebook</w:t>
            </w:r>
            <w:r>
              <w:t xml:space="preserve"> and </w:t>
            </w:r>
            <w:r w:rsidRPr="0069279C">
              <w:rPr>
                <w:rStyle w:val="Italic"/>
              </w:rPr>
              <w:t>Engineering Notebook</w:t>
            </w:r>
            <w:r>
              <w:t xml:space="preserve"> for detailed procedures.</w:t>
            </w:r>
          </w:p>
        </w:tc>
        <w:tc>
          <w:tcPr>
            <w:tcW w:w="2600" w:type="dxa"/>
            <w:vAlign w:val="center"/>
          </w:tcPr>
          <w:p w14:paraId="728D8A1A" w14:textId="77777777" w:rsidR="00AF5283" w:rsidRDefault="00AF5283" w:rsidP="003A27FD">
            <w:pPr>
              <w:pStyle w:val="Picture"/>
              <w:rPr>
                <w:noProof/>
              </w:rPr>
            </w:pPr>
            <w:r>
              <w:rPr>
                <w:noProof/>
              </w:rPr>
              <w:drawing>
                <wp:inline distT="0" distB="0" distL="0" distR="0" wp14:anchorId="75F09E0D" wp14:editId="2AEC3D0E">
                  <wp:extent cx="1496667" cy="1264531"/>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Valve_head_Dowls.jpg"/>
                          <pic:cNvPicPr/>
                        </pic:nvPicPr>
                        <pic:blipFill>
                          <a:blip r:embed="rId14"/>
                          <a:stretch>
                            <a:fillRect/>
                          </a:stretch>
                        </pic:blipFill>
                        <pic:spPr>
                          <a:xfrm>
                            <a:off x="0" y="0"/>
                            <a:ext cx="1504447" cy="1271104"/>
                          </a:xfrm>
                          <a:prstGeom prst="rect">
                            <a:avLst/>
                          </a:prstGeom>
                        </pic:spPr>
                      </pic:pic>
                    </a:graphicData>
                  </a:graphic>
                </wp:inline>
              </w:drawing>
            </w:r>
          </w:p>
          <w:p w14:paraId="3AF7FA76" w14:textId="77777777" w:rsidR="00AF5283" w:rsidDel="00B5716E" w:rsidRDefault="00AF5283" w:rsidP="003A27FD">
            <w:pPr>
              <w:pStyle w:val="NGSSStandardItalic"/>
              <w:rPr>
                <w:noProof/>
              </w:rPr>
            </w:pPr>
            <w:r w:rsidRPr="00E958EA">
              <w:t>Copyright Briggs and Stratton Corp. Used with permission</w:t>
            </w:r>
          </w:p>
        </w:tc>
      </w:tr>
      <w:tr w:rsidR="00AF5283" w14:paraId="5C5E967B" w14:textId="77777777" w:rsidTr="003A27FD">
        <w:trPr>
          <w:trHeight w:val="270"/>
        </w:trPr>
        <w:tc>
          <w:tcPr>
            <w:tcW w:w="8190" w:type="dxa"/>
            <w:vMerge/>
          </w:tcPr>
          <w:p w14:paraId="62AC2F52" w14:textId="77777777" w:rsidR="00AF5283" w:rsidRDefault="00AF5283" w:rsidP="003A27FD">
            <w:pPr>
              <w:pStyle w:val="Activitybullet"/>
            </w:pPr>
          </w:p>
        </w:tc>
        <w:tc>
          <w:tcPr>
            <w:tcW w:w="2600" w:type="dxa"/>
            <w:vAlign w:val="center"/>
          </w:tcPr>
          <w:p w14:paraId="02A0580D" w14:textId="386E2371" w:rsidR="00AF5283" w:rsidDel="00B5716E" w:rsidRDefault="00AF5283" w:rsidP="003A27FD">
            <w:pPr>
              <w:pStyle w:val="CaptionCentered"/>
              <w:rPr>
                <w:noProof/>
              </w:rPr>
            </w:pPr>
            <w:r>
              <w:rPr>
                <w:noProof/>
              </w:rPr>
              <w:t xml:space="preserve">Figure </w:t>
            </w:r>
            <w:r w:rsidR="00650106">
              <w:rPr>
                <w:noProof/>
              </w:rPr>
              <w:t>4</w:t>
            </w:r>
            <w:r>
              <w:rPr>
                <w:noProof/>
              </w:rPr>
              <w:t>. Dowels</w:t>
            </w:r>
          </w:p>
        </w:tc>
      </w:tr>
      <w:tr w:rsidR="00AF5283" w14:paraId="56D450C3" w14:textId="77777777" w:rsidTr="003A27FD">
        <w:trPr>
          <w:trHeight w:val="225"/>
        </w:trPr>
        <w:tc>
          <w:tcPr>
            <w:tcW w:w="8190" w:type="dxa"/>
            <w:vMerge/>
          </w:tcPr>
          <w:p w14:paraId="33BFC986" w14:textId="77777777" w:rsidR="00AF5283" w:rsidRDefault="00AF5283" w:rsidP="003A27FD">
            <w:pPr>
              <w:pStyle w:val="Activitybullet"/>
            </w:pPr>
          </w:p>
        </w:tc>
        <w:tc>
          <w:tcPr>
            <w:tcW w:w="2600" w:type="dxa"/>
            <w:vAlign w:val="center"/>
          </w:tcPr>
          <w:p w14:paraId="5FA2E62E" w14:textId="77777777" w:rsidR="00AF5283" w:rsidRDefault="00AF5283" w:rsidP="003A27FD">
            <w:pPr>
              <w:pStyle w:val="Picture"/>
            </w:pPr>
            <w:r>
              <w:rPr>
                <w:noProof/>
              </w:rPr>
              <w:drawing>
                <wp:inline distT="0" distB="0" distL="0" distR="0" wp14:anchorId="43EEFDF4" wp14:editId="42915880">
                  <wp:extent cx="1561970" cy="1344127"/>
                  <wp:effectExtent l="0" t="0" r="635"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alve Torque.jpg"/>
                          <pic:cNvPicPr/>
                        </pic:nvPicPr>
                        <pic:blipFill>
                          <a:blip r:embed="rId15"/>
                          <a:stretch>
                            <a:fillRect/>
                          </a:stretch>
                        </pic:blipFill>
                        <pic:spPr>
                          <a:xfrm>
                            <a:off x="0" y="0"/>
                            <a:ext cx="1569557" cy="1350656"/>
                          </a:xfrm>
                          <a:prstGeom prst="rect">
                            <a:avLst/>
                          </a:prstGeom>
                        </pic:spPr>
                      </pic:pic>
                    </a:graphicData>
                  </a:graphic>
                </wp:inline>
              </w:drawing>
            </w:r>
          </w:p>
          <w:p w14:paraId="07655E03" w14:textId="77777777" w:rsidR="00AF5283" w:rsidRDefault="00AF5283" w:rsidP="003A27FD">
            <w:pPr>
              <w:pStyle w:val="NGSSStandardItalic"/>
            </w:pPr>
            <w:r w:rsidRPr="00E958EA">
              <w:t>Copyright Briggs and Stratton Corp. Used with permission</w:t>
            </w:r>
          </w:p>
        </w:tc>
      </w:tr>
      <w:tr w:rsidR="00AF5283" w14:paraId="04588DCB" w14:textId="77777777" w:rsidTr="003A27FD">
        <w:tc>
          <w:tcPr>
            <w:tcW w:w="8190" w:type="dxa"/>
            <w:vMerge/>
          </w:tcPr>
          <w:p w14:paraId="2A2B211B" w14:textId="77777777" w:rsidR="00AF5283" w:rsidRDefault="00AF5283" w:rsidP="003A27FD"/>
        </w:tc>
        <w:tc>
          <w:tcPr>
            <w:tcW w:w="2600" w:type="dxa"/>
          </w:tcPr>
          <w:p w14:paraId="53A1E199" w14:textId="3BF79CE6" w:rsidR="00AF5283" w:rsidRDefault="00AF5283" w:rsidP="003A27FD">
            <w:pPr>
              <w:pStyle w:val="CaptionCentered"/>
            </w:pPr>
            <w:r>
              <w:t xml:space="preserve">Figure </w:t>
            </w:r>
            <w:r w:rsidR="00650106">
              <w:t>5</w:t>
            </w:r>
            <w:r>
              <w:t>. Head Sequence</w:t>
            </w:r>
          </w:p>
        </w:tc>
      </w:tr>
    </w:tbl>
    <w:p w14:paraId="544444BD" w14:textId="77777777" w:rsidR="00AF5283" w:rsidRDefault="00AF5283" w:rsidP="00AF5283">
      <w:pPr>
        <w:pStyle w:val="ActivityNumbers"/>
      </w:pPr>
      <w:r>
        <w:t>Have your teacher check your valve settings.</w:t>
      </w:r>
    </w:p>
    <w:p w14:paraId="5A0DF601" w14:textId="77777777" w:rsidR="00AF5283" w:rsidRDefault="00AF5283" w:rsidP="00AF5283">
      <w:pPr>
        <w:pStyle w:val="ActivityNumbers"/>
      </w:pPr>
      <w:r>
        <w:t>Attach the valve cover using an 8mm socket and torque wrench.</w:t>
      </w:r>
    </w:p>
    <w:p w14:paraId="64A35B0E" w14:textId="77777777" w:rsidR="00AF5283" w:rsidRDefault="00AF5283" w:rsidP="00AF5283">
      <w:pPr>
        <w:pStyle w:val="Activitybullet"/>
      </w:pPr>
      <w:r>
        <w:t>Torque to 80in-lb.</w:t>
      </w:r>
    </w:p>
    <w:p w14:paraId="69E907FE" w14:textId="77777777" w:rsidR="00AF5283" w:rsidRDefault="00AF5283" w:rsidP="00AF5283">
      <w:pPr>
        <w:pStyle w:val="ActivityNumbers"/>
      </w:pPr>
      <w:r>
        <w:t>Attach the heat shield using an 8mm socket and torque wrench.</w:t>
      </w:r>
    </w:p>
    <w:p w14:paraId="2BE4884C" w14:textId="77777777" w:rsidR="00AF5283" w:rsidRDefault="00AF5283" w:rsidP="00AF5283">
      <w:pPr>
        <w:pStyle w:val="Activitybullet"/>
      </w:pPr>
      <w:r>
        <w:t>Torque to 50in-lb.</w:t>
      </w:r>
    </w:p>
    <w:p w14:paraId="794D8A19" w14:textId="77777777" w:rsidR="00AF5283" w:rsidRPr="000F5F3C" w:rsidRDefault="00AF5283" w:rsidP="00AF5283"/>
    <w:p w14:paraId="2EB7CDA8" w14:textId="6C870473" w:rsidR="00AF5283" w:rsidRDefault="00AF5283" w:rsidP="00AF5283">
      <w:pPr>
        <w:pStyle w:val="ActivityBodyBold"/>
      </w:pPr>
      <w:r>
        <w:t>Part Four –</w:t>
      </w:r>
      <w:r w:rsidR="00650106">
        <w:t xml:space="preserve"> </w:t>
      </w:r>
      <w:r>
        <w:t>Armature</w:t>
      </w:r>
    </w:p>
    <w:p w14:paraId="7CA1C6A1" w14:textId="77777777" w:rsidR="00AF5283" w:rsidRDefault="00AF5283" w:rsidP="003F6808">
      <w:pPr>
        <w:pStyle w:val="ActivityNumbers"/>
        <w:numPr>
          <w:ilvl w:val="0"/>
          <w:numId w:val="45"/>
        </w:numPr>
      </w:pPr>
      <w:r>
        <w:t>Attach the armature using a torque wrench and 10mm socket.</w:t>
      </w:r>
    </w:p>
    <w:p w14:paraId="654E016D" w14:textId="1AE9D49E" w:rsidR="00AF5283" w:rsidRDefault="00AF5283" w:rsidP="003F6808">
      <w:pPr>
        <w:pStyle w:val="ActivityNumbers"/>
      </w:pPr>
      <w:r>
        <w:t xml:space="preserve">Rotate </w:t>
      </w:r>
      <w:r w:rsidR="00E30565">
        <w:t xml:space="preserve">the </w:t>
      </w:r>
      <w:r>
        <w:t xml:space="preserve">flywheel so </w:t>
      </w:r>
      <w:r w:rsidR="00372169">
        <w:t xml:space="preserve">the </w:t>
      </w:r>
      <w:r>
        <w:t xml:space="preserve">magneto is facing </w:t>
      </w:r>
      <w:r w:rsidR="00372169">
        <w:t xml:space="preserve">the </w:t>
      </w:r>
      <w:r>
        <w:t>armature brackets.</w:t>
      </w:r>
    </w:p>
    <w:p w14:paraId="7C99A503" w14:textId="77777777" w:rsidR="00AF5283" w:rsidRDefault="00AF5283" w:rsidP="003F6808">
      <w:pPr>
        <w:pStyle w:val="ActivityNumbers"/>
      </w:pPr>
      <w:r>
        <w:t>Place the Briggs and Stratton ruler on the magneto.</w:t>
      </w:r>
    </w:p>
    <w:p w14:paraId="2D5C4BF1" w14:textId="44A6AE4E" w:rsidR="00AF5283" w:rsidRDefault="00AF5283" w:rsidP="003F6808">
      <w:pPr>
        <w:pStyle w:val="ActivityNumbers"/>
      </w:pPr>
      <w:r>
        <w:t xml:space="preserve">Place </w:t>
      </w:r>
      <w:r w:rsidR="00E30565">
        <w:t xml:space="preserve">the </w:t>
      </w:r>
      <w:r>
        <w:t>armature on ruler and magneto.</w:t>
      </w:r>
    </w:p>
    <w:p w14:paraId="48DA2D19" w14:textId="3F7C1518" w:rsidR="00AF5283" w:rsidRDefault="00E30565" w:rsidP="003F6808">
      <w:pPr>
        <w:pStyle w:val="ActivityNumbers"/>
      </w:pPr>
      <w:r>
        <w:t xml:space="preserve">The </w:t>
      </w:r>
      <w:r w:rsidR="00372169">
        <w:t>m</w:t>
      </w:r>
      <w:r w:rsidR="00AF5283">
        <w:t>agnet</w:t>
      </w:r>
      <w:r w:rsidR="00372169">
        <w:t>o</w:t>
      </w:r>
      <w:r w:rsidR="00AF5283">
        <w:t xml:space="preserve"> will hold </w:t>
      </w:r>
      <w:r>
        <w:t xml:space="preserve">the </w:t>
      </w:r>
      <w:r w:rsidR="00AF5283">
        <w:t>ruler and armature tight.</w:t>
      </w:r>
    </w:p>
    <w:p w14:paraId="7500FC09" w14:textId="77777777" w:rsidR="00AF5283" w:rsidRDefault="00AF5283" w:rsidP="003F6808">
      <w:pPr>
        <w:pStyle w:val="Activitybullet"/>
      </w:pPr>
      <w:r>
        <w:t>Be sure the armature is facing the correct direction.</w:t>
      </w:r>
    </w:p>
    <w:p w14:paraId="41D1CAF3" w14:textId="77777777" w:rsidR="00AF5283" w:rsidRDefault="00AF5283" w:rsidP="003F6808">
      <w:pPr>
        <w:pStyle w:val="ActivityNumbers"/>
      </w:pPr>
      <w:r>
        <w:t>Tighten bolts to 95in-lb.</w:t>
      </w:r>
    </w:p>
    <w:p w14:paraId="2863927D" w14:textId="77777777" w:rsidR="00AF5283" w:rsidRDefault="00AF5283" w:rsidP="003F6808">
      <w:pPr>
        <w:pStyle w:val="ActivityNumbers"/>
      </w:pPr>
      <w:r>
        <w:t>Slide Briggs and Stratton ruler out.</w:t>
      </w:r>
    </w:p>
    <w:p w14:paraId="0EF78075" w14:textId="49CEFCF1" w:rsidR="00AF5283" w:rsidRDefault="00AF5283" w:rsidP="003F6808">
      <w:pPr>
        <w:pStyle w:val="ActivityNumbers"/>
      </w:pPr>
      <w:r>
        <w:t xml:space="preserve">Rotate flywheel to </w:t>
      </w:r>
      <w:r w:rsidR="00E30565">
        <w:t>ensure</w:t>
      </w:r>
      <w:r>
        <w:t xml:space="preserve"> magneto is not hitting armature.</w:t>
      </w:r>
    </w:p>
    <w:p w14:paraId="4807C113" w14:textId="77777777" w:rsidR="00AF5283" w:rsidRPr="00C71FAC" w:rsidRDefault="00AF5283" w:rsidP="00AF5283"/>
    <w:p w14:paraId="6C86D50F" w14:textId="77777777" w:rsidR="00AF5283" w:rsidRDefault="00AF5283" w:rsidP="00AF5283">
      <w:pPr>
        <w:pStyle w:val="ActivityBodyBold"/>
      </w:pPr>
      <w:r>
        <w:t>Part Five – Blower Housing and Wiring</w:t>
      </w:r>
    </w:p>
    <w:p w14:paraId="24CB9B32" w14:textId="3ABD6CF0" w:rsidR="00993A4D" w:rsidRDefault="00993A4D" w:rsidP="00993A4D">
      <w:pPr>
        <w:pStyle w:val="ActivityNumbers"/>
        <w:numPr>
          <w:ilvl w:val="0"/>
          <w:numId w:val="42"/>
        </w:numPr>
      </w:pPr>
      <w:r>
        <w:t xml:space="preserve">Connect </w:t>
      </w:r>
      <w:r w:rsidR="00372169">
        <w:t xml:space="preserve">the </w:t>
      </w:r>
      <w:r>
        <w:t>wires to the switch on the blower housing.</w:t>
      </w:r>
    </w:p>
    <w:p w14:paraId="2E1B3B41" w14:textId="6159CF64" w:rsidR="00993A4D" w:rsidRDefault="00B376D8" w:rsidP="00993A4D">
      <w:pPr>
        <w:pStyle w:val="Activitybullet"/>
      </w:pPr>
      <w:r>
        <w:t xml:space="preserve">Adjust </w:t>
      </w:r>
      <w:r w:rsidR="00372169">
        <w:t xml:space="preserve">the </w:t>
      </w:r>
      <w:bookmarkStart w:id="0" w:name="_GoBack"/>
      <w:bookmarkEnd w:id="0"/>
      <w:r>
        <w:t>wires around the engine.</w:t>
      </w:r>
    </w:p>
    <w:p w14:paraId="6FEE51F8" w14:textId="09B634FB" w:rsidR="00993A4D" w:rsidRDefault="00993A4D" w:rsidP="00993A4D">
      <w:pPr>
        <w:pStyle w:val="Activitybullet"/>
      </w:pPr>
      <w:r>
        <w:t xml:space="preserve">Use notes from your </w:t>
      </w:r>
      <w:r w:rsidRPr="008B01C5">
        <w:rPr>
          <w:rStyle w:val="Italic"/>
        </w:rPr>
        <w:t>Engineering Note</w:t>
      </w:r>
      <w:r>
        <w:rPr>
          <w:rStyle w:val="Italic"/>
        </w:rPr>
        <w:t>book</w:t>
      </w:r>
      <w:r>
        <w:t xml:space="preserve"> if necessary.</w:t>
      </w:r>
    </w:p>
    <w:p w14:paraId="4ECB37AB" w14:textId="0BBFE6E8" w:rsidR="00B376D8" w:rsidRDefault="00B376D8" w:rsidP="00AF5283">
      <w:pPr>
        <w:pStyle w:val="ActivityNumbers"/>
        <w:numPr>
          <w:ilvl w:val="0"/>
          <w:numId w:val="42"/>
        </w:numPr>
      </w:pPr>
      <w:r>
        <w:t xml:space="preserve">Install </w:t>
      </w:r>
      <w:r w:rsidR="00E30565">
        <w:t xml:space="preserve">the </w:t>
      </w:r>
      <w:r>
        <w:t xml:space="preserve">fingerguard </w:t>
      </w:r>
      <w:r w:rsidR="000E4A01">
        <w:t xml:space="preserve">to 85in-lb </w:t>
      </w:r>
      <w:r w:rsidR="007574AF">
        <w:t xml:space="preserve">using an 8mm socket </w:t>
      </w:r>
      <w:r w:rsidR="000E4A01">
        <w:t>and torque wrench.</w:t>
      </w:r>
    </w:p>
    <w:p w14:paraId="0BA89484" w14:textId="09C4DB8C" w:rsidR="00AF5283" w:rsidRDefault="00AF5283" w:rsidP="00AF5283">
      <w:pPr>
        <w:pStyle w:val="ActivityNumbers"/>
        <w:numPr>
          <w:ilvl w:val="0"/>
          <w:numId w:val="42"/>
        </w:numPr>
      </w:pPr>
      <w:r>
        <w:t xml:space="preserve">Install </w:t>
      </w:r>
      <w:r w:rsidR="00E30565">
        <w:t xml:space="preserve">the </w:t>
      </w:r>
      <w:r>
        <w:t>blower</w:t>
      </w:r>
      <w:r w:rsidR="00E30565">
        <w:t xml:space="preserve"> </w:t>
      </w:r>
      <w:r>
        <w:t>housing to 85in-lb using an 8mm socket and torque wrench.</w:t>
      </w:r>
    </w:p>
    <w:p w14:paraId="639B7FE7" w14:textId="77777777" w:rsidR="00AF5283" w:rsidRDefault="00AF5283" w:rsidP="00AF5283">
      <w:pPr>
        <w:pStyle w:val="ActivityNumbers"/>
      </w:pPr>
      <w:r>
        <w:t>Use a 10mm socket and torque wrench to install the rewind starter to 30in-lb.</w:t>
      </w:r>
    </w:p>
    <w:p w14:paraId="5F86AE76" w14:textId="77777777" w:rsidR="00AF5283" w:rsidRPr="00650106" w:rsidRDefault="00AF5283" w:rsidP="00650106">
      <w:pPr>
        <w:pStyle w:val="AnalysisQuestions"/>
      </w:pPr>
      <w:r w:rsidRPr="00650106">
        <w:t>How are the components requiring a high torque different from those requiring a low torque?</w:t>
      </w:r>
    </w:p>
    <w:p w14:paraId="4CDFD423" w14:textId="77777777" w:rsidR="00AF5283" w:rsidRPr="00941137" w:rsidRDefault="00AF5283" w:rsidP="00AF5283">
      <w:pPr>
        <w:pStyle w:val="ActivityNumbers"/>
      </w:pPr>
      <w:r>
        <w:t xml:space="preserve">Use a </w:t>
      </w:r>
      <w:r w:rsidRPr="00BA4C62">
        <w:rPr>
          <w:vertAlign w:val="superscript"/>
        </w:rPr>
        <w:t>5</w:t>
      </w:r>
      <w:r>
        <w:t>/</w:t>
      </w:r>
      <w:r w:rsidRPr="00BA4C62">
        <w:rPr>
          <w:vertAlign w:val="subscript"/>
        </w:rPr>
        <w:t>8</w:t>
      </w:r>
      <w:r>
        <w:rPr>
          <w:rFonts w:cs="Arial"/>
        </w:rPr>
        <w:t>″</w:t>
      </w:r>
      <w:r>
        <w:t xml:space="preserve"> spark plug socket and torque wrench to install the spark plug to 180in-lb.</w:t>
      </w:r>
    </w:p>
    <w:p w14:paraId="41DA1270" w14:textId="77777777" w:rsidR="00AF5283" w:rsidRDefault="00AF5283" w:rsidP="00AF5283">
      <w:pPr>
        <w:pStyle w:val="ActivityNumbers"/>
      </w:pPr>
      <w:r>
        <w:t>Clean up your area and store your engine and parts as instructed by your teacher.</w:t>
      </w:r>
    </w:p>
    <w:p w14:paraId="660236B7" w14:textId="77777777" w:rsidR="00AF5283" w:rsidRPr="00DD7966" w:rsidRDefault="00AF5283" w:rsidP="00AF5283"/>
    <w:p w14:paraId="7DF9F71F" w14:textId="77777777" w:rsidR="00AF5283" w:rsidRDefault="00AF5283" w:rsidP="00AF5283">
      <w:pPr>
        <w:pStyle w:val="ActivitySection"/>
      </w:pPr>
      <w:r>
        <w:t>Conclusion</w:t>
      </w:r>
    </w:p>
    <w:p w14:paraId="798A6EFF" w14:textId="19D18116" w:rsidR="00AF5283" w:rsidRDefault="00AF5283" w:rsidP="00AF5283">
      <w:pPr>
        <w:pStyle w:val="ActivityNumbers"/>
        <w:numPr>
          <w:ilvl w:val="0"/>
          <w:numId w:val="41"/>
        </w:numPr>
      </w:pPr>
      <w:r>
        <w:t>Why is</w:t>
      </w:r>
      <w:r w:rsidR="00E30565">
        <w:t xml:space="preserve"> the</w:t>
      </w:r>
      <w:r>
        <w:t xml:space="preserve"> fastening sequence on a machine important?</w:t>
      </w:r>
    </w:p>
    <w:p w14:paraId="4ED12DE3" w14:textId="77777777" w:rsidR="00AF5283" w:rsidRDefault="00AF5283" w:rsidP="00AF5283">
      <w:pPr>
        <w:pStyle w:val="ActivityNumbers"/>
        <w:numPr>
          <w:ilvl w:val="0"/>
          <w:numId w:val="14"/>
        </w:numPr>
      </w:pPr>
      <w:r>
        <w:t>What factors affect the required torque on machine components?</w:t>
      </w:r>
    </w:p>
    <w:p w14:paraId="3F46F7A2" w14:textId="5A14D4AE" w:rsidR="00F40268" w:rsidRPr="00F40268" w:rsidRDefault="00AF5283" w:rsidP="00AF5283">
      <w:pPr>
        <w:pStyle w:val="ActivityNumbers"/>
        <w:numPr>
          <w:ilvl w:val="0"/>
          <w:numId w:val="14"/>
        </w:numPr>
      </w:pPr>
      <w:r>
        <w:t>How are in-</w:t>
      </w:r>
      <w:proofErr w:type="spellStart"/>
      <w:r>
        <w:t>lb</w:t>
      </w:r>
      <w:proofErr w:type="spellEnd"/>
      <w:r>
        <w:t xml:space="preserve"> different from ft-lb?</w:t>
      </w:r>
    </w:p>
    <w:sectPr w:rsidR="00F40268" w:rsidRPr="00F40268" w:rsidSect="004B1C19">
      <w:pgSz w:w="12240" w:h="15840" w:code="1"/>
      <w:pgMar w:top="720" w:right="720" w:bottom="720" w:left="72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8E0DD8" w14:textId="77777777" w:rsidR="00D45A7E" w:rsidRDefault="00D45A7E" w:rsidP="001E4BCA">
      <w:r>
        <w:separator/>
      </w:r>
    </w:p>
  </w:endnote>
  <w:endnote w:type="continuationSeparator" w:id="0">
    <w:p w14:paraId="732D24DF" w14:textId="77777777" w:rsidR="00D45A7E" w:rsidRDefault="00D45A7E" w:rsidP="001E4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single" w:sz="4" w:space="0" w:color="BFBFBF" w:themeColor="background1" w:themeShade="BF"/>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50"/>
      <w:gridCol w:w="5850"/>
    </w:tblGrid>
    <w:tr w:rsidR="003279B3" w14:paraId="6EEBFB30" w14:textId="77777777" w:rsidTr="000857A9">
      <w:tc>
        <w:tcPr>
          <w:tcW w:w="4950" w:type="dxa"/>
          <w:shd w:val="clear" w:color="auto" w:fill="F2F2F2" w:themeFill="background1" w:themeFillShade="F2"/>
        </w:tcPr>
        <w:p w14:paraId="19C758B4" w14:textId="77777777" w:rsidR="003279B3" w:rsidRDefault="003279B3" w:rsidP="00860D10">
          <w:pPr>
            <w:pStyle w:val="Footer"/>
            <w:jc w:val="left"/>
          </w:pPr>
          <w:r>
            <w:t>Curriculum for Agric</w:t>
          </w:r>
          <w:r w:rsidR="00E43D2E">
            <w:t>ultural Science Education © 201</w:t>
          </w:r>
          <w:r w:rsidR="000857A9">
            <w:t>9</w:t>
          </w:r>
        </w:p>
      </w:tc>
      <w:tc>
        <w:tcPr>
          <w:tcW w:w="5850" w:type="dxa"/>
          <w:shd w:val="clear" w:color="auto" w:fill="F2F2F2" w:themeFill="background1" w:themeFillShade="F2"/>
        </w:tcPr>
        <w:p w14:paraId="0FA2ADA3" w14:textId="3F1D98E8" w:rsidR="003279B3" w:rsidRDefault="001416D3" w:rsidP="00F40268">
          <w:pPr>
            <w:pStyle w:val="Footer"/>
            <w:rPr>
              <w:noProof/>
            </w:rPr>
          </w:pPr>
          <w:r>
            <w:t>MSA</w:t>
          </w:r>
          <w:r w:rsidR="003279B3">
            <w:t xml:space="preserve"> – </w:t>
          </w:r>
          <w:r w:rsidR="00F40268">
            <w:t>Activity</w:t>
          </w:r>
          <w:r w:rsidR="003279B3">
            <w:t xml:space="preserve"> </w:t>
          </w:r>
          <w:r w:rsidR="00AF5283">
            <w:t>3.3.3 Torque and Sequence</w:t>
          </w:r>
          <w:r w:rsidR="003279B3">
            <w:t xml:space="preserve">– Page </w:t>
          </w:r>
          <w:r w:rsidR="003279B3">
            <w:fldChar w:fldCharType="begin"/>
          </w:r>
          <w:r w:rsidR="003279B3">
            <w:instrText xml:space="preserve"> PAGE   \* MERGEFORMAT </w:instrText>
          </w:r>
          <w:r w:rsidR="003279B3">
            <w:fldChar w:fldCharType="separate"/>
          </w:r>
          <w:r w:rsidR="00857580">
            <w:rPr>
              <w:noProof/>
            </w:rPr>
            <w:t>1</w:t>
          </w:r>
          <w:r w:rsidR="003279B3">
            <w:rPr>
              <w:noProof/>
            </w:rPr>
            <w:fldChar w:fldCharType="end"/>
          </w:r>
          <w:r w:rsidR="003279B3">
            <w:rPr>
              <w:noProof/>
            </w:rPr>
            <w:t xml:space="preserve"> </w:t>
          </w:r>
        </w:p>
      </w:tc>
    </w:tr>
  </w:tbl>
  <w:p w14:paraId="6E104A62" w14:textId="77777777" w:rsidR="003279B3" w:rsidRPr="001E4BCA" w:rsidRDefault="003279B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5DB013" w14:textId="77777777" w:rsidR="00D45A7E" w:rsidRDefault="00D45A7E" w:rsidP="001E4BCA">
      <w:r>
        <w:separator/>
      </w:r>
    </w:p>
  </w:footnote>
  <w:footnote w:type="continuationSeparator" w:id="0">
    <w:p w14:paraId="6CB38311" w14:textId="77777777" w:rsidR="00D45A7E" w:rsidRDefault="00D45A7E" w:rsidP="001E4B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DD285C" w14:textId="77777777" w:rsidR="009F4C22" w:rsidRDefault="00D45A7E">
    <w:pPr>
      <w:pStyle w:val="Header"/>
    </w:pPr>
    <w:r>
      <w:rPr>
        <w:noProof/>
      </w:rPr>
      <w:pict w14:anchorId="2831E63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margin-left:0;margin-top:0;width:543.8pt;height:217.5pt;rotation:315;z-index:-2516587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MCj02950710000[1]" style="width:143.25pt;height:128.25pt;visibility:visible;mso-wrap-style:square" o:bullet="t">
        <v:imagedata r:id="rId1" o:title="MCj02950710000[1]" gain="60293f"/>
      </v:shape>
    </w:pict>
  </w:numPicBullet>
  <w:numPicBullet w:numPicBulletId="1">
    <w:pict>
      <v:shape id="_x0000_i1031" type="#_x0000_t75" style="width:81.75pt;height:120.75pt;visibility:visible;mso-wrap-style:square" o:bullet="t">
        <v:imagedata r:id="rId2" o:title=""/>
      </v:shape>
    </w:pict>
  </w:numPicBullet>
  <w:abstractNum w:abstractNumId="0" w15:restartNumberingAfterBreak="0">
    <w:nsid w:val="1D1C5FFA"/>
    <w:multiLevelType w:val="hybridMultilevel"/>
    <w:tmpl w:val="59C6993A"/>
    <w:lvl w:ilvl="0" w:tplc="CD4EC83C">
      <w:start w:val="1"/>
      <w:numFmt w:val="bullet"/>
      <w:pStyle w:val="NGSSStandardSubBullet"/>
      <w:lvlText w:val="·"/>
      <w:lvlJc w:val="left"/>
      <w:pPr>
        <w:ind w:left="72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ABB01DA"/>
    <w:multiLevelType w:val="hybridMultilevel"/>
    <w:tmpl w:val="99281C50"/>
    <w:lvl w:ilvl="0" w:tplc="8670FB1A">
      <w:start w:val="1"/>
      <w:numFmt w:val="bullet"/>
      <w:pStyle w:val="PerfObj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235E50"/>
    <w:multiLevelType w:val="hybridMultilevel"/>
    <w:tmpl w:val="3E9C46A8"/>
    <w:lvl w:ilvl="0" w:tplc="28AEF114">
      <w:start w:val="1"/>
      <w:numFmt w:val="bullet"/>
      <w:pStyle w:val="StandardBullet"/>
      <w:lvlText w:val=""/>
      <w:lvlJc w:val="left"/>
      <w:pPr>
        <w:tabs>
          <w:tab w:val="num" w:pos="1800"/>
        </w:tabs>
        <w:ind w:left="18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5D2EA0"/>
    <w:multiLevelType w:val="hybridMultilevel"/>
    <w:tmpl w:val="FA983262"/>
    <w:lvl w:ilvl="0" w:tplc="D3CA673C">
      <w:start w:val="1"/>
      <w:numFmt w:val="bullet"/>
      <w:pStyle w:val="ScienceStdSubBullet"/>
      <w:lvlText w:val="o"/>
      <w:lvlJc w:val="left"/>
      <w:pPr>
        <w:tabs>
          <w:tab w:val="num" w:pos="2160"/>
        </w:tabs>
        <w:ind w:left="2160" w:hanging="360"/>
      </w:pPr>
      <w:rPr>
        <w:rFonts w:ascii="Courier New" w:hAnsi="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15:restartNumberingAfterBreak="0">
    <w:nsid w:val="35942FA4"/>
    <w:multiLevelType w:val="hybridMultilevel"/>
    <w:tmpl w:val="EF0C2454"/>
    <w:lvl w:ilvl="0" w:tplc="87369684">
      <w:start w:val="1"/>
      <w:numFmt w:val="bullet"/>
      <w:pStyle w:val="Activitysub2"/>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381B3247"/>
    <w:multiLevelType w:val="hybridMultilevel"/>
    <w:tmpl w:val="C114C9B4"/>
    <w:lvl w:ilvl="0" w:tplc="73F294EC">
      <w:start w:val="1"/>
      <w:numFmt w:val="bullet"/>
      <w:pStyle w:val="MatrixBullets"/>
      <w:lvlText w:val=""/>
      <w:lvlJc w:val="left"/>
      <w:pPr>
        <w:tabs>
          <w:tab w:val="num" w:pos="144"/>
        </w:tabs>
        <w:ind w:left="14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67048F"/>
    <w:multiLevelType w:val="hybridMultilevel"/>
    <w:tmpl w:val="22FEAE26"/>
    <w:lvl w:ilvl="0" w:tplc="BA087EFE">
      <w:start w:val="1"/>
      <w:numFmt w:val="decimal"/>
      <w:pStyle w:val="ConceptStdNumb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4153E2"/>
    <w:multiLevelType w:val="hybridMultilevel"/>
    <w:tmpl w:val="D698328E"/>
    <w:lvl w:ilvl="0" w:tplc="7E982850">
      <w:start w:val="1"/>
      <w:numFmt w:val="bullet"/>
      <w:pStyle w:val="NGSSStdBullet"/>
      <w:suff w:val="space"/>
      <w:lvlText w:val=""/>
      <w:lvlJc w:val="left"/>
      <w:pPr>
        <w:ind w:left="216"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942574"/>
    <w:multiLevelType w:val="hybridMultilevel"/>
    <w:tmpl w:val="9662AFA2"/>
    <w:lvl w:ilvl="0" w:tplc="BD6098D4">
      <w:start w:val="1"/>
      <w:numFmt w:val="upperRoman"/>
      <w:lvlText w:val="%1."/>
      <w:lvlJc w:val="right"/>
      <w:pPr>
        <w:ind w:left="72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77E5335"/>
    <w:multiLevelType w:val="hybridMultilevel"/>
    <w:tmpl w:val="B526F8FA"/>
    <w:lvl w:ilvl="0" w:tplc="4574E26C">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3F003DD"/>
    <w:multiLevelType w:val="hybridMultilevel"/>
    <w:tmpl w:val="FB9E7D36"/>
    <w:lvl w:ilvl="0" w:tplc="6BBA5826">
      <w:start w:val="1"/>
      <w:numFmt w:val="decimal"/>
      <w:pStyle w:val="AnalysisQuestions"/>
      <w:lvlText w:val="Q%1"/>
      <w:lvlJc w:val="left"/>
      <w:pPr>
        <w:ind w:left="1080" w:hanging="360"/>
      </w:pPr>
      <w:rPr>
        <w:rFonts w:ascii="Arial" w:hAnsi="Arial" w:hint="default"/>
        <w:b/>
        <w:i w:val="0"/>
        <w:color w:val="auto"/>
        <w:sz w:val="16"/>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747C1081"/>
    <w:multiLevelType w:val="hybridMultilevel"/>
    <w:tmpl w:val="58BA6C08"/>
    <w:lvl w:ilvl="0" w:tplc="A2508504">
      <w:start w:val="1"/>
      <w:numFmt w:val="bullet"/>
      <w:pStyle w:val="ActivitySubLetter"/>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A56FA8"/>
    <w:multiLevelType w:val="hybridMultilevel"/>
    <w:tmpl w:val="86C0135E"/>
    <w:lvl w:ilvl="0" w:tplc="65B0A1F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6E57F6D"/>
    <w:multiLevelType w:val="hybridMultilevel"/>
    <w:tmpl w:val="9DC64D56"/>
    <w:lvl w:ilvl="0" w:tplc="6018F4FC">
      <w:start w:val="1"/>
      <w:numFmt w:val="bullet"/>
      <w:pStyle w:val="Activitybullet"/>
      <w:lvlText w:val=""/>
      <w:lvlJc w:val="left"/>
      <w:pPr>
        <w:tabs>
          <w:tab w:val="num" w:pos="0"/>
        </w:tabs>
        <w:ind w:left="144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E9D114E"/>
    <w:multiLevelType w:val="hybridMultilevel"/>
    <w:tmpl w:val="EED4CFBE"/>
    <w:lvl w:ilvl="0" w:tplc="325E96B4">
      <w:start w:val="1"/>
      <w:numFmt w:val="decimal"/>
      <w:pStyle w:val="ActivityNumbers"/>
      <w:lvlText w:val="%1."/>
      <w:lvlJc w:val="left"/>
      <w:pPr>
        <w:tabs>
          <w:tab w:val="num" w:pos="36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2"/>
  </w:num>
  <w:num w:numId="3">
    <w:abstractNumId w:val="13"/>
  </w:num>
  <w:num w:numId="4">
    <w:abstractNumId w:val="14"/>
  </w:num>
  <w:num w:numId="5">
    <w:abstractNumId w:val="4"/>
  </w:num>
  <w:num w:numId="6">
    <w:abstractNumId w:val="11"/>
  </w:num>
  <w:num w:numId="7">
    <w:abstractNumId w:val="6"/>
  </w:num>
  <w:num w:numId="8">
    <w:abstractNumId w:val="5"/>
  </w:num>
  <w:num w:numId="9">
    <w:abstractNumId w:val="2"/>
  </w:num>
  <w:num w:numId="10">
    <w:abstractNumId w:val="3"/>
  </w:num>
  <w:num w:numId="11">
    <w:abstractNumId w:val="1"/>
  </w:num>
  <w:num w:numId="12">
    <w:abstractNumId w:val="7"/>
  </w:num>
  <w:num w:numId="13">
    <w:abstractNumId w:val="0"/>
  </w:num>
  <w:num w:numId="14">
    <w:abstractNumId w:val="14"/>
    <w:lvlOverride w:ilvl="0">
      <w:startOverride w:val="1"/>
    </w:lvlOverride>
  </w:num>
  <w:num w:numId="15">
    <w:abstractNumId w:val="4"/>
    <w:lvlOverride w:ilvl="0">
      <w:startOverride w:val="1"/>
    </w:lvlOverride>
  </w:num>
  <w:num w:numId="16">
    <w:abstractNumId w:val="13"/>
    <w:lvlOverride w:ilvl="0">
      <w:startOverride w:val="1"/>
    </w:lvlOverride>
  </w:num>
  <w:num w:numId="17">
    <w:abstractNumId w:val="11"/>
    <w:lvlOverride w:ilvl="0">
      <w:startOverride w:val="1"/>
    </w:lvlOverride>
  </w:num>
  <w:num w:numId="18">
    <w:abstractNumId w:val="5"/>
    <w:lvlOverride w:ilvl="0">
      <w:startOverride w:val="1"/>
    </w:lvlOverride>
  </w:num>
  <w:num w:numId="19">
    <w:abstractNumId w:val="0"/>
    <w:lvlOverride w:ilvl="0">
      <w:startOverride w:val="1"/>
    </w:lvlOverride>
  </w:num>
  <w:num w:numId="20">
    <w:abstractNumId w:val="7"/>
    <w:lvlOverride w:ilvl="0">
      <w:startOverride w:val="1"/>
    </w:lvlOverride>
  </w:num>
  <w:num w:numId="21">
    <w:abstractNumId w:val="3"/>
    <w:lvlOverride w:ilvl="0">
      <w:startOverride w:val="1"/>
    </w:lvlOverride>
  </w:num>
  <w:num w:numId="22">
    <w:abstractNumId w:val="2"/>
    <w:lvlOverride w:ilvl="0">
      <w:startOverride w:val="1"/>
    </w:lvlOverride>
  </w:num>
  <w:num w:numId="23">
    <w:abstractNumId w:val="2"/>
    <w:lvlOverride w:ilvl="0">
      <w:startOverride w:val="1"/>
    </w:lvlOverride>
  </w:num>
  <w:num w:numId="24">
    <w:abstractNumId w:val="2"/>
    <w:lvlOverride w:ilvl="0">
      <w:startOverride w:val="1"/>
    </w:lvlOverride>
  </w:num>
  <w:num w:numId="25">
    <w:abstractNumId w:val="8"/>
  </w:num>
  <w:num w:numId="26">
    <w:abstractNumId w:val="8"/>
    <w:lvlOverride w:ilvl="0">
      <w:startOverride w:val="1"/>
    </w:lvlOverride>
  </w:num>
  <w:num w:numId="27">
    <w:abstractNumId w:val="8"/>
    <w:lvlOverride w:ilvl="0">
      <w:startOverride w:val="1"/>
    </w:lvlOverride>
  </w:num>
  <w:num w:numId="28">
    <w:abstractNumId w:val="8"/>
    <w:lvlOverride w:ilvl="0">
      <w:startOverride w:val="1"/>
    </w:lvlOverride>
  </w:num>
  <w:num w:numId="29">
    <w:abstractNumId w:val="8"/>
    <w:lvlOverride w:ilvl="0">
      <w:startOverride w:val="1"/>
    </w:lvlOverride>
  </w:num>
  <w:num w:numId="30">
    <w:abstractNumId w:val="8"/>
    <w:lvlOverride w:ilvl="0">
      <w:startOverride w:val="1"/>
    </w:lvlOverride>
  </w:num>
  <w:num w:numId="31">
    <w:abstractNumId w:val="8"/>
    <w:lvlOverride w:ilvl="0">
      <w:startOverride w:val="1"/>
    </w:lvlOverride>
  </w:num>
  <w:num w:numId="32">
    <w:abstractNumId w:val="8"/>
    <w:lvlOverride w:ilvl="0">
      <w:startOverride w:val="1"/>
    </w:lvlOverride>
  </w:num>
  <w:num w:numId="33">
    <w:abstractNumId w:val="7"/>
    <w:lvlOverride w:ilvl="0">
      <w:startOverride w:val="1"/>
    </w:lvlOverride>
  </w:num>
  <w:num w:numId="34">
    <w:abstractNumId w:val="7"/>
    <w:lvlOverride w:ilvl="0">
      <w:startOverride w:val="1"/>
    </w:lvlOverride>
  </w:num>
  <w:num w:numId="35">
    <w:abstractNumId w:val="2"/>
    <w:lvlOverride w:ilvl="0">
      <w:startOverride w:val="1"/>
    </w:lvlOverride>
  </w:num>
  <w:num w:numId="36">
    <w:abstractNumId w:val="2"/>
    <w:lvlOverride w:ilvl="0">
      <w:startOverride w:val="1"/>
    </w:lvlOverride>
  </w:num>
  <w:num w:numId="37">
    <w:abstractNumId w:val="2"/>
    <w:lvlOverride w:ilvl="0">
      <w:startOverride w:val="1"/>
    </w:lvlOverride>
  </w:num>
  <w:num w:numId="38">
    <w:abstractNumId w:val="2"/>
    <w:lvlOverride w:ilvl="0">
      <w:startOverride w:val="1"/>
    </w:lvlOverride>
  </w:num>
  <w:num w:numId="39">
    <w:abstractNumId w:val="2"/>
    <w:lvlOverride w:ilvl="0">
      <w:startOverride w:val="1"/>
    </w:lvlOverride>
  </w:num>
  <w:num w:numId="40">
    <w:abstractNumId w:val="10"/>
  </w:num>
  <w:num w:numId="41">
    <w:abstractNumId w:val="14"/>
    <w:lvlOverride w:ilvl="0">
      <w:startOverride w:val="1"/>
    </w:lvlOverride>
  </w:num>
  <w:num w:numId="42">
    <w:abstractNumId w:val="14"/>
    <w:lvlOverride w:ilvl="0">
      <w:startOverride w:val="1"/>
    </w:lvlOverride>
  </w:num>
  <w:num w:numId="43">
    <w:abstractNumId w:val="14"/>
    <w:lvlOverride w:ilvl="0">
      <w:startOverride w:val="1"/>
    </w:lvlOverride>
  </w:num>
  <w:num w:numId="44">
    <w:abstractNumId w:val="14"/>
    <w:lvlOverride w:ilvl="0">
      <w:startOverride w:val="1"/>
    </w:lvlOverride>
  </w:num>
  <w:num w:numId="45">
    <w:abstractNumId w:val="1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5283"/>
    <w:rsid w:val="000508B8"/>
    <w:rsid w:val="000534DE"/>
    <w:rsid w:val="0008494C"/>
    <w:rsid w:val="000857A9"/>
    <w:rsid w:val="000D744D"/>
    <w:rsid w:val="000E33B3"/>
    <w:rsid w:val="000E3490"/>
    <w:rsid w:val="000E4A01"/>
    <w:rsid w:val="000E5936"/>
    <w:rsid w:val="000F029A"/>
    <w:rsid w:val="00102050"/>
    <w:rsid w:val="001169D4"/>
    <w:rsid w:val="00125CC3"/>
    <w:rsid w:val="001416D3"/>
    <w:rsid w:val="00157D13"/>
    <w:rsid w:val="00183F7A"/>
    <w:rsid w:val="00193596"/>
    <w:rsid w:val="0019391D"/>
    <w:rsid w:val="001B4CD7"/>
    <w:rsid w:val="001B5352"/>
    <w:rsid w:val="001D19EF"/>
    <w:rsid w:val="001E4BCA"/>
    <w:rsid w:val="001F38F3"/>
    <w:rsid w:val="002143E3"/>
    <w:rsid w:val="00226ED9"/>
    <w:rsid w:val="00230DA0"/>
    <w:rsid w:val="00235535"/>
    <w:rsid w:val="002527B6"/>
    <w:rsid w:val="00287A79"/>
    <w:rsid w:val="002A2F49"/>
    <w:rsid w:val="002A3CEE"/>
    <w:rsid w:val="002C3368"/>
    <w:rsid w:val="002E0921"/>
    <w:rsid w:val="002F0FD7"/>
    <w:rsid w:val="00306753"/>
    <w:rsid w:val="003120AC"/>
    <w:rsid w:val="003279B3"/>
    <w:rsid w:val="00330865"/>
    <w:rsid w:val="003421FD"/>
    <w:rsid w:val="00364A23"/>
    <w:rsid w:val="00364CF2"/>
    <w:rsid w:val="003663FB"/>
    <w:rsid w:val="00372169"/>
    <w:rsid w:val="00375ACB"/>
    <w:rsid w:val="003A686C"/>
    <w:rsid w:val="003C5052"/>
    <w:rsid w:val="003D0D7D"/>
    <w:rsid w:val="003E74B7"/>
    <w:rsid w:val="003F18F6"/>
    <w:rsid w:val="003F28C4"/>
    <w:rsid w:val="003F34CF"/>
    <w:rsid w:val="003F6808"/>
    <w:rsid w:val="0041322D"/>
    <w:rsid w:val="004551CE"/>
    <w:rsid w:val="00470635"/>
    <w:rsid w:val="00472C04"/>
    <w:rsid w:val="00484B9F"/>
    <w:rsid w:val="004937B1"/>
    <w:rsid w:val="004A0613"/>
    <w:rsid w:val="004A3C2C"/>
    <w:rsid w:val="004B0748"/>
    <w:rsid w:val="004B1C19"/>
    <w:rsid w:val="004D6A34"/>
    <w:rsid w:val="00587E61"/>
    <w:rsid w:val="00590EE9"/>
    <w:rsid w:val="005D1548"/>
    <w:rsid w:val="005E1358"/>
    <w:rsid w:val="005E21C8"/>
    <w:rsid w:val="005E7694"/>
    <w:rsid w:val="00602C6E"/>
    <w:rsid w:val="006270C5"/>
    <w:rsid w:val="0063506D"/>
    <w:rsid w:val="00650106"/>
    <w:rsid w:val="00661BCA"/>
    <w:rsid w:val="00685328"/>
    <w:rsid w:val="006874F4"/>
    <w:rsid w:val="006876E6"/>
    <w:rsid w:val="006A19F7"/>
    <w:rsid w:val="006A5CB2"/>
    <w:rsid w:val="006C52C4"/>
    <w:rsid w:val="006C6A6B"/>
    <w:rsid w:val="006D0EA9"/>
    <w:rsid w:val="006D3857"/>
    <w:rsid w:val="006E2FE6"/>
    <w:rsid w:val="006F0AFD"/>
    <w:rsid w:val="00706ACF"/>
    <w:rsid w:val="007071E9"/>
    <w:rsid w:val="00711783"/>
    <w:rsid w:val="00736FC3"/>
    <w:rsid w:val="007574AF"/>
    <w:rsid w:val="00794CCD"/>
    <w:rsid w:val="007969C2"/>
    <w:rsid w:val="00796F1B"/>
    <w:rsid w:val="007A624E"/>
    <w:rsid w:val="007C3838"/>
    <w:rsid w:val="007D1934"/>
    <w:rsid w:val="00805F42"/>
    <w:rsid w:val="008111B0"/>
    <w:rsid w:val="00813714"/>
    <w:rsid w:val="0083083E"/>
    <w:rsid w:val="00835E2A"/>
    <w:rsid w:val="00857580"/>
    <w:rsid w:val="00860D10"/>
    <w:rsid w:val="00872958"/>
    <w:rsid w:val="00876737"/>
    <w:rsid w:val="0088216E"/>
    <w:rsid w:val="0088408F"/>
    <w:rsid w:val="008A30C1"/>
    <w:rsid w:val="008C0EE1"/>
    <w:rsid w:val="008D06F9"/>
    <w:rsid w:val="00905D88"/>
    <w:rsid w:val="00941D03"/>
    <w:rsid w:val="00950B13"/>
    <w:rsid w:val="009731F7"/>
    <w:rsid w:val="00974C26"/>
    <w:rsid w:val="00976502"/>
    <w:rsid w:val="00984664"/>
    <w:rsid w:val="00993A4D"/>
    <w:rsid w:val="009D13E6"/>
    <w:rsid w:val="009D4FE8"/>
    <w:rsid w:val="009F08FA"/>
    <w:rsid w:val="009F1CE0"/>
    <w:rsid w:val="009F4C22"/>
    <w:rsid w:val="00A02CD8"/>
    <w:rsid w:val="00A2631B"/>
    <w:rsid w:val="00A350D4"/>
    <w:rsid w:val="00A4652C"/>
    <w:rsid w:val="00A7125B"/>
    <w:rsid w:val="00A916E6"/>
    <w:rsid w:val="00A9509B"/>
    <w:rsid w:val="00A95D1B"/>
    <w:rsid w:val="00AA2D85"/>
    <w:rsid w:val="00AB79BB"/>
    <w:rsid w:val="00AC40EB"/>
    <w:rsid w:val="00AE1E6D"/>
    <w:rsid w:val="00AF5283"/>
    <w:rsid w:val="00B27131"/>
    <w:rsid w:val="00B35992"/>
    <w:rsid w:val="00B376D8"/>
    <w:rsid w:val="00B609CE"/>
    <w:rsid w:val="00B66D8F"/>
    <w:rsid w:val="00B840BE"/>
    <w:rsid w:val="00BD1BF1"/>
    <w:rsid w:val="00BF0B24"/>
    <w:rsid w:val="00C04A38"/>
    <w:rsid w:val="00C20182"/>
    <w:rsid w:val="00C25108"/>
    <w:rsid w:val="00C33233"/>
    <w:rsid w:val="00C80D21"/>
    <w:rsid w:val="00C92D2E"/>
    <w:rsid w:val="00C964B9"/>
    <w:rsid w:val="00CA3BD2"/>
    <w:rsid w:val="00CA65C2"/>
    <w:rsid w:val="00CC17EB"/>
    <w:rsid w:val="00CD603C"/>
    <w:rsid w:val="00CD7684"/>
    <w:rsid w:val="00D31DCC"/>
    <w:rsid w:val="00D45A7E"/>
    <w:rsid w:val="00D466FA"/>
    <w:rsid w:val="00D8200D"/>
    <w:rsid w:val="00D87444"/>
    <w:rsid w:val="00D933BF"/>
    <w:rsid w:val="00DB6514"/>
    <w:rsid w:val="00DC7DD8"/>
    <w:rsid w:val="00DD2241"/>
    <w:rsid w:val="00DD2361"/>
    <w:rsid w:val="00DE122A"/>
    <w:rsid w:val="00DE64EE"/>
    <w:rsid w:val="00E042AE"/>
    <w:rsid w:val="00E0582D"/>
    <w:rsid w:val="00E13CB9"/>
    <w:rsid w:val="00E1621B"/>
    <w:rsid w:val="00E30565"/>
    <w:rsid w:val="00E31CFB"/>
    <w:rsid w:val="00E43D2E"/>
    <w:rsid w:val="00E4788C"/>
    <w:rsid w:val="00E51672"/>
    <w:rsid w:val="00E83FBF"/>
    <w:rsid w:val="00E869A8"/>
    <w:rsid w:val="00EB1CED"/>
    <w:rsid w:val="00EF1B7E"/>
    <w:rsid w:val="00F1108D"/>
    <w:rsid w:val="00F15D03"/>
    <w:rsid w:val="00F2589E"/>
    <w:rsid w:val="00F40268"/>
    <w:rsid w:val="00F7765B"/>
    <w:rsid w:val="00F81814"/>
    <w:rsid w:val="00FA1FDF"/>
    <w:rsid w:val="00FD4955"/>
    <w:rsid w:val="00FE27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14:docId w14:val="3252B4DC"/>
  <w15:chartTrackingRefBased/>
  <w15:docId w15:val="{6FBE914E-F0B6-4101-A324-F141FF0827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semiHidden="1" w:uiPriority="9" w:unhideWhenUsed="1"/>
    <w:lsdException w:name="heading 2" w:semiHidden="1" w:uiPriority="9"/>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semiHidden="1" w:uiPriority="22" w:unhideWhenUsed="1" w:qFormat="1"/>
    <w:lsdException w:name="Emphasis" w:semiHidden="1" w:uiPriority="4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0"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C6A6B"/>
    <w:pPr>
      <w:spacing w:after="0" w:line="240" w:lineRule="auto"/>
    </w:pPr>
    <w:rPr>
      <w:rFonts w:ascii="Arial" w:hAnsi="Arial"/>
    </w:rPr>
  </w:style>
  <w:style w:type="paragraph" w:styleId="Heading1">
    <w:name w:val="heading 1"/>
    <w:basedOn w:val="Normal"/>
    <w:next w:val="Normal"/>
    <w:link w:val="Heading1Char"/>
    <w:uiPriority w:val="49"/>
    <w:unhideWhenUsed/>
    <w:rsid w:val="003120AC"/>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A1F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tivityNumbers">
    <w:name w:val="Activity Numbers"/>
    <w:basedOn w:val="Normal"/>
    <w:qFormat/>
    <w:rsid w:val="0088216E"/>
    <w:pPr>
      <w:numPr>
        <w:numId w:val="4"/>
      </w:numPr>
      <w:tabs>
        <w:tab w:val="left" w:pos="360"/>
      </w:tabs>
      <w:spacing w:after="120"/>
    </w:pPr>
  </w:style>
  <w:style w:type="paragraph" w:customStyle="1" w:styleId="ActivityBody">
    <w:name w:val="ActivityBody"/>
    <w:basedOn w:val="Normal"/>
    <w:link w:val="ActivityBodyChar"/>
    <w:qFormat/>
    <w:rsid w:val="00976502"/>
    <w:pPr>
      <w:ind w:left="360"/>
    </w:pPr>
  </w:style>
  <w:style w:type="paragraph" w:customStyle="1" w:styleId="Activitybullet">
    <w:name w:val="Activitybullet"/>
    <w:basedOn w:val="Normal"/>
    <w:qFormat/>
    <w:rsid w:val="007D1934"/>
    <w:pPr>
      <w:numPr>
        <w:numId w:val="3"/>
      </w:numPr>
      <w:spacing w:after="60"/>
      <w:contextualSpacing/>
    </w:pPr>
  </w:style>
  <w:style w:type="paragraph" w:customStyle="1" w:styleId="ActivitySection">
    <w:name w:val="ActivitySection"/>
    <w:basedOn w:val="Normal"/>
    <w:link w:val="ActivitySectionChar"/>
    <w:qFormat/>
    <w:rsid w:val="00602C6E"/>
    <w:pPr>
      <w:spacing w:after="120"/>
      <w:contextualSpacing/>
    </w:pPr>
    <w:rPr>
      <w:b/>
      <w:sz w:val="28"/>
    </w:rPr>
  </w:style>
  <w:style w:type="character" w:customStyle="1" w:styleId="ActivityBodyChar">
    <w:name w:val="ActivityBody Char"/>
    <w:basedOn w:val="DefaultParagraphFont"/>
    <w:link w:val="ActivityBody"/>
    <w:rsid w:val="00976502"/>
    <w:rPr>
      <w:rFonts w:ascii="Arial" w:hAnsi="Arial"/>
    </w:rPr>
  </w:style>
  <w:style w:type="paragraph" w:customStyle="1" w:styleId="AssessHeading">
    <w:name w:val="AssessHeading"/>
    <w:basedOn w:val="Normal"/>
    <w:qFormat/>
    <w:rsid w:val="00E1621B"/>
    <w:pPr>
      <w:spacing w:after="120"/>
    </w:pPr>
    <w:rPr>
      <w:i/>
    </w:rPr>
  </w:style>
  <w:style w:type="character" w:customStyle="1" w:styleId="ActivitySectionChar">
    <w:name w:val="ActivitySection Char"/>
    <w:basedOn w:val="ActivityBodyChar"/>
    <w:link w:val="ActivitySection"/>
    <w:rsid w:val="00602C6E"/>
    <w:rPr>
      <w:rFonts w:ascii="Arial" w:hAnsi="Arial"/>
      <w:b/>
      <w:sz w:val="28"/>
    </w:rPr>
  </w:style>
  <w:style w:type="character" w:customStyle="1" w:styleId="KeyTerm">
    <w:name w:val="KeyTerm"/>
    <w:qFormat/>
    <w:rsid w:val="00183F7A"/>
    <w:rPr>
      <w:rFonts w:ascii="Arial" w:hAnsi="Arial"/>
      <w:b/>
      <w:sz w:val="22"/>
    </w:rPr>
  </w:style>
  <w:style w:type="paragraph" w:customStyle="1" w:styleId="Activitysub2">
    <w:name w:val="Activity sub 2"/>
    <w:basedOn w:val="Normal"/>
    <w:qFormat/>
    <w:rsid w:val="004551CE"/>
    <w:pPr>
      <w:numPr>
        <w:numId w:val="5"/>
      </w:numPr>
      <w:spacing w:after="120"/>
      <w:contextualSpacing/>
    </w:pPr>
  </w:style>
  <w:style w:type="character" w:customStyle="1" w:styleId="KeyTermItalic">
    <w:name w:val="KeyTerm + Italic"/>
    <w:basedOn w:val="KeyTerm"/>
    <w:qFormat/>
    <w:rsid w:val="00183F7A"/>
    <w:rPr>
      <w:rFonts w:ascii="Arial" w:hAnsi="Arial"/>
      <w:b/>
      <w:i/>
      <w:sz w:val="22"/>
    </w:rPr>
  </w:style>
  <w:style w:type="paragraph" w:customStyle="1" w:styleId="DaytoDay">
    <w:name w:val="DaytoDay"/>
    <w:basedOn w:val="ActivityBody"/>
    <w:qFormat/>
    <w:rsid w:val="00183F7A"/>
    <w:pPr>
      <w:spacing w:before="120" w:after="120"/>
    </w:pPr>
    <w:rPr>
      <w:b/>
    </w:rPr>
  </w:style>
  <w:style w:type="paragraph" w:customStyle="1" w:styleId="InstrResHeading">
    <w:name w:val="InstrResHeading"/>
    <w:basedOn w:val="ActivityBody"/>
    <w:qFormat/>
    <w:rsid w:val="005E7694"/>
    <w:pPr>
      <w:spacing w:before="120" w:after="120"/>
    </w:pPr>
  </w:style>
  <w:style w:type="paragraph" w:customStyle="1" w:styleId="InstrResList">
    <w:name w:val="InstrResList"/>
    <w:basedOn w:val="Normal"/>
    <w:qFormat/>
    <w:rsid w:val="005E7694"/>
    <w:pPr>
      <w:spacing w:after="120"/>
      <w:ind w:left="720"/>
    </w:pPr>
    <w:rPr>
      <w:b/>
    </w:rPr>
  </w:style>
  <w:style w:type="paragraph" w:customStyle="1" w:styleId="APAStyle">
    <w:name w:val="APAStyle"/>
    <w:basedOn w:val="Normal"/>
    <w:link w:val="APAStyleChar"/>
    <w:qFormat/>
    <w:rsid w:val="007D1934"/>
    <w:pPr>
      <w:spacing w:after="120"/>
      <w:ind w:left="1800" w:hanging="720"/>
    </w:pPr>
  </w:style>
  <w:style w:type="paragraph" w:customStyle="1" w:styleId="APAStyleItalic">
    <w:name w:val="APAStyle + Italic"/>
    <w:basedOn w:val="APAStyle"/>
    <w:link w:val="APAStyleItalicChar"/>
    <w:qFormat/>
    <w:rsid w:val="005E7694"/>
    <w:rPr>
      <w:i/>
    </w:rPr>
  </w:style>
  <w:style w:type="character" w:customStyle="1" w:styleId="APAStyleChar">
    <w:name w:val="APAStyle Char"/>
    <w:basedOn w:val="DefaultParagraphFont"/>
    <w:link w:val="APAStyle"/>
    <w:rsid w:val="007D1934"/>
    <w:rPr>
      <w:rFonts w:ascii="Arial" w:hAnsi="Arial"/>
    </w:rPr>
  </w:style>
  <w:style w:type="character" w:customStyle="1" w:styleId="APAStyleItalicChar">
    <w:name w:val="APAStyle + Italic Char"/>
    <w:basedOn w:val="APAStyleChar"/>
    <w:link w:val="APAStyleItalic"/>
    <w:rsid w:val="005E7694"/>
    <w:rPr>
      <w:rFonts w:ascii="Arial" w:hAnsi="Arial"/>
      <w:i/>
    </w:rPr>
  </w:style>
  <w:style w:type="paragraph" w:customStyle="1" w:styleId="CaptionCentered">
    <w:name w:val="Caption + Centered"/>
    <w:basedOn w:val="Caption"/>
    <w:qFormat/>
    <w:rsid w:val="00876737"/>
    <w:pPr>
      <w:jc w:val="center"/>
    </w:pPr>
  </w:style>
  <w:style w:type="character" w:customStyle="1" w:styleId="Bold">
    <w:name w:val="Bold"/>
    <w:qFormat/>
    <w:rsid w:val="000F029A"/>
    <w:rPr>
      <w:rFonts w:ascii="Arial" w:hAnsi="Arial"/>
      <w:b/>
    </w:rPr>
  </w:style>
  <w:style w:type="paragraph" w:styleId="Caption">
    <w:name w:val="caption"/>
    <w:basedOn w:val="Normal"/>
    <w:next w:val="Normal"/>
    <w:qFormat/>
    <w:rsid w:val="007D1934"/>
    <w:pPr>
      <w:spacing w:before="120" w:after="120"/>
    </w:pPr>
    <w:rPr>
      <w:b/>
      <w:iCs/>
      <w:sz w:val="20"/>
      <w:szCs w:val="18"/>
    </w:rPr>
  </w:style>
  <w:style w:type="character" w:styleId="Hyperlink">
    <w:name w:val="Hyperlink"/>
    <w:rsid w:val="00857580"/>
    <w:rPr>
      <w:rFonts w:ascii="Arial" w:hAnsi="Arial"/>
      <w:b/>
      <w:color w:val="0000FF"/>
      <w:sz w:val="22"/>
      <w:u w:val="none"/>
    </w:rPr>
  </w:style>
  <w:style w:type="character" w:customStyle="1" w:styleId="Italic">
    <w:name w:val="Italic"/>
    <w:qFormat/>
    <w:rsid w:val="0088408F"/>
    <w:rPr>
      <w:rFonts w:ascii="Arial" w:hAnsi="Arial"/>
      <w:i/>
    </w:rPr>
  </w:style>
  <w:style w:type="paragraph" w:customStyle="1" w:styleId="ConceptStdText">
    <w:name w:val="ConceptStd Text"/>
    <w:basedOn w:val="Normal"/>
    <w:link w:val="ConceptStdTextChar"/>
    <w:qFormat/>
    <w:rsid w:val="00DD2241"/>
    <w:pPr>
      <w:spacing w:before="120" w:after="120"/>
    </w:pPr>
    <w:rPr>
      <w:sz w:val="20"/>
    </w:rPr>
  </w:style>
  <w:style w:type="paragraph" w:customStyle="1" w:styleId="ActivityBodyBold">
    <w:name w:val="ActivityBody + Bold"/>
    <w:basedOn w:val="ActivityBody"/>
    <w:link w:val="ActivityBodyBoldChar"/>
    <w:qFormat/>
    <w:rsid w:val="00976502"/>
    <w:pPr>
      <w:spacing w:before="120" w:after="120"/>
    </w:pPr>
    <w:rPr>
      <w:b/>
    </w:rPr>
  </w:style>
  <w:style w:type="paragraph" w:customStyle="1" w:styleId="ActivityBodyItalic">
    <w:name w:val="ActivityBody + Italic"/>
    <w:basedOn w:val="ActivityBody"/>
    <w:link w:val="ActivityBodyItalicChar"/>
    <w:qFormat/>
    <w:rsid w:val="00C25108"/>
    <w:rPr>
      <w:i/>
    </w:rPr>
  </w:style>
  <w:style w:type="character" w:customStyle="1" w:styleId="ActivityBodyBoldChar">
    <w:name w:val="ActivityBody + Bold Char"/>
    <w:basedOn w:val="ActivityBodyChar"/>
    <w:link w:val="ActivityBodyBold"/>
    <w:rsid w:val="00976502"/>
    <w:rPr>
      <w:rFonts w:ascii="Arial" w:hAnsi="Arial"/>
      <w:b/>
    </w:rPr>
  </w:style>
  <w:style w:type="paragraph" w:customStyle="1" w:styleId="ActivityBodyItalicandBold">
    <w:name w:val="ActivityBody + Italic and Bold"/>
    <w:basedOn w:val="ActivityBody"/>
    <w:link w:val="ActivityBodyItalicandBoldChar"/>
    <w:qFormat/>
    <w:rsid w:val="007D1934"/>
    <w:rPr>
      <w:b/>
      <w:i/>
    </w:rPr>
  </w:style>
  <w:style w:type="character" w:customStyle="1" w:styleId="ActivityBodyItalicChar">
    <w:name w:val="ActivityBody + Italic Char"/>
    <w:basedOn w:val="ActivityBodyChar"/>
    <w:link w:val="ActivityBodyItalic"/>
    <w:rsid w:val="00C25108"/>
    <w:rPr>
      <w:rFonts w:ascii="Arial" w:hAnsi="Arial"/>
      <w:i/>
    </w:rPr>
  </w:style>
  <w:style w:type="paragraph" w:customStyle="1" w:styleId="ActivitySubLetter">
    <w:name w:val="ActivitySubLetter"/>
    <w:basedOn w:val="Normal"/>
    <w:qFormat/>
    <w:rsid w:val="00CD7684"/>
    <w:pPr>
      <w:numPr>
        <w:numId w:val="6"/>
      </w:numPr>
      <w:tabs>
        <w:tab w:val="left" w:pos="1800"/>
      </w:tabs>
      <w:spacing w:after="120"/>
    </w:pPr>
  </w:style>
  <w:style w:type="paragraph" w:customStyle="1" w:styleId="AlphaGlossary">
    <w:name w:val="AlphaGlossary"/>
    <w:basedOn w:val="Normal"/>
    <w:qFormat/>
    <w:rsid w:val="007D1934"/>
    <w:pPr>
      <w:spacing w:before="120" w:after="120"/>
    </w:pPr>
    <w:rPr>
      <w:b/>
      <w:sz w:val="28"/>
    </w:rPr>
  </w:style>
  <w:style w:type="paragraph" w:customStyle="1" w:styleId="AnsKeyCentered">
    <w:name w:val="Ans Key Centered"/>
    <w:basedOn w:val="Normal"/>
    <w:qFormat/>
    <w:rsid w:val="00E1621B"/>
    <w:pPr>
      <w:jc w:val="center"/>
    </w:pPr>
    <w:rPr>
      <w:b/>
      <w:color w:val="FF0000"/>
    </w:rPr>
  </w:style>
  <w:style w:type="paragraph" w:customStyle="1" w:styleId="ConceptStdNumber">
    <w:name w:val="ConceptStd Number"/>
    <w:basedOn w:val="ConceptStdText"/>
    <w:qFormat/>
    <w:rsid w:val="00DD2241"/>
    <w:pPr>
      <w:numPr>
        <w:numId w:val="7"/>
      </w:numPr>
      <w:ind w:left="216" w:hanging="216"/>
    </w:pPr>
  </w:style>
  <w:style w:type="paragraph" w:customStyle="1" w:styleId="ConceptStdTextBold">
    <w:name w:val="ConceptStd Text + Bold"/>
    <w:basedOn w:val="ConceptStdText"/>
    <w:link w:val="ConceptStdTextBoldChar"/>
    <w:qFormat/>
    <w:rsid w:val="00DD2241"/>
    <w:rPr>
      <w:b/>
    </w:rPr>
  </w:style>
  <w:style w:type="paragraph" w:customStyle="1" w:styleId="GlossaryLettersCenter">
    <w:name w:val="GlossaryLettersCenter"/>
    <w:basedOn w:val="Normal"/>
    <w:qFormat/>
    <w:rsid w:val="00DD2241"/>
    <w:pPr>
      <w:jc w:val="center"/>
    </w:pPr>
    <w:rPr>
      <w:b/>
      <w:sz w:val="28"/>
    </w:rPr>
  </w:style>
  <w:style w:type="character" w:customStyle="1" w:styleId="ConceptStdTextChar">
    <w:name w:val="ConceptStd Text Char"/>
    <w:basedOn w:val="DefaultParagraphFont"/>
    <w:link w:val="ConceptStdText"/>
    <w:rsid w:val="00DD2241"/>
    <w:rPr>
      <w:rFonts w:ascii="Arial" w:hAnsi="Arial"/>
      <w:sz w:val="20"/>
    </w:rPr>
  </w:style>
  <w:style w:type="character" w:customStyle="1" w:styleId="ConceptStdTextBoldChar">
    <w:name w:val="ConceptStd Text + Bold Char"/>
    <w:basedOn w:val="ConceptStdTextChar"/>
    <w:link w:val="ConceptStdTextBold"/>
    <w:rsid w:val="00DD2241"/>
    <w:rPr>
      <w:rFonts w:ascii="Arial" w:hAnsi="Arial"/>
      <w:b/>
      <w:sz w:val="20"/>
    </w:rPr>
  </w:style>
  <w:style w:type="paragraph" w:styleId="Footer">
    <w:name w:val="footer"/>
    <w:basedOn w:val="Normal"/>
    <w:link w:val="FooterChar"/>
    <w:rsid w:val="00876737"/>
    <w:pPr>
      <w:jc w:val="right"/>
    </w:pPr>
    <w:rPr>
      <w:sz w:val="20"/>
    </w:rPr>
  </w:style>
  <w:style w:type="character" w:customStyle="1" w:styleId="FooterChar">
    <w:name w:val="Footer Char"/>
    <w:basedOn w:val="DefaultParagraphFont"/>
    <w:link w:val="Footer"/>
    <w:rsid w:val="00950B13"/>
    <w:rPr>
      <w:rFonts w:ascii="Arial" w:hAnsi="Arial"/>
      <w:sz w:val="20"/>
    </w:rPr>
  </w:style>
  <w:style w:type="paragraph" w:customStyle="1" w:styleId="MathMatrixEntries">
    <w:name w:val="Math Matrix Entries"/>
    <w:basedOn w:val="Normal"/>
    <w:qFormat/>
    <w:rsid w:val="00950B13"/>
    <w:pPr>
      <w:jc w:val="center"/>
    </w:pPr>
    <w:rPr>
      <w:b/>
      <w:sz w:val="20"/>
    </w:rPr>
  </w:style>
  <w:style w:type="paragraph" w:customStyle="1" w:styleId="MatrixBullets">
    <w:name w:val="Matrix Bullets"/>
    <w:basedOn w:val="Normal"/>
    <w:qFormat/>
    <w:rsid w:val="00950B13"/>
    <w:pPr>
      <w:numPr>
        <w:numId w:val="8"/>
      </w:numPr>
      <w:tabs>
        <w:tab w:val="left" w:pos="144"/>
      </w:tabs>
    </w:pPr>
    <w:rPr>
      <w:sz w:val="20"/>
    </w:rPr>
  </w:style>
  <w:style w:type="paragraph" w:customStyle="1" w:styleId="MatrixRubricEntries">
    <w:name w:val="Matrix Rubric Entries"/>
    <w:basedOn w:val="Normal"/>
    <w:qFormat/>
    <w:rsid w:val="006A5CB2"/>
    <w:rPr>
      <w:sz w:val="20"/>
    </w:rPr>
  </w:style>
  <w:style w:type="paragraph" w:customStyle="1" w:styleId="MatrixStandards">
    <w:name w:val="Matrix Standards"/>
    <w:basedOn w:val="Normal"/>
    <w:qFormat/>
    <w:rsid w:val="006A5CB2"/>
    <w:rPr>
      <w:sz w:val="20"/>
    </w:rPr>
  </w:style>
  <w:style w:type="paragraph" w:customStyle="1" w:styleId="MatrixStandardsBold">
    <w:name w:val="Matrix Standards Bold"/>
    <w:basedOn w:val="MatrixStandards"/>
    <w:qFormat/>
    <w:rsid w:val="006A5CB2"/>
    <w:rPr>
      <w:b/>
    </w:rPr>
  </w:style>
  <w:style w:type="paragraph" w:customStyle="1" w:styleId="MatrixStandardsBoldItalic">
    <w:name w:val="Matrix Standards Bold + Italic"/>
    <w:basedOn w:val="MatrixStandards"/>
    <w:qFormat/>
    <w:rsid w:val="006A5CB2"/>
    <w:rPr>
      <w:b/>
      <w:i/>
    </w:rPr>
  </w:style>
  <w:style w:type="paragraph" w:customStyle="1" w:styleId="StdsTable">
    <w:name w:val="Stds Table"/>
    <w:basedOn w:val="Normal"/>
    <w:qFormat/>
    <w:rsid w:val="006A5CB2"/>
    <w:pPr>
      <w:ind w:left="288"/>
    </w:pPr>
    <w:rPr>
      <w:b/>
    </w:rPr>
  </w:style>
  <w:style w:type="paragraph" w:customStyle="1" w:styleId="StdsTableCentered">
    <w:name w:val="Stds Table Centered"/>
    <w:basedOn w:val="StdsTable"/>
    <w:qFormat/>
    <w:rsid w:val="006A5CB2"/>
    <w:pPr>
      <w:ind w:left="0"/>
      <w:jc w:val="center"/>
    </w:pPr>
  </w:style>
  <w:style w:type="paragraph" w:customStyle="1" w:styleId="StdHeading">
    <w:name w:val="StdHeading"/>
    <w:basedOn w:val="Normal"/>
    <w:qFormat/>
    <w:rsid w:val="007C3838"/>
    <w:pPr>
      <w:spacing w:after="120"/>
      <w:ind w:left="360"/>
    </w:pPr>
    <w:rPr>
      <w:b/>
      <w:i/>
      <w:sz w:val="28"/>
    </w:rPr>
  </w:style>
  <w:style w:type="paragraph" w:customStyle="1" w:styleId="StandardBullet">
    <w:name w:val="StandardBullet"/>
    <w:basedOn w:val="Normal"/>
    <w:qFormat/>
    <w:rsid w:val="00BF0B24"/>
    <w:pPr>
      <w:numPr>
        <w:numId w:val="9"/>
      </w:numPr>
      <w:spacing w:after="120"/>
      <w:contextualSpacing/>
    </w:pPr>
    <w:rPr>
      <w:b/>
    </w:rPr>
  </w:style>
  <w:style w:type="paragraph" w:customStyle="1" w:styleId="StdBullets">
    <w:name w:val="StdBullets"/>
    <w:basedOn w:val="StandardBullet"/>
    <w:next w:val="Normal"/>
    <w:qFormat/>
    <w:rsid w:val="003279B3"/>
    <w:pPr>
      <w:tabs>
        <w:tab w:val="left" w:pos="360"/>
      </w:tabs>
      <w:ind w:left="720"/>
    </w:pPr>
    <w:rPr>
      <w:b w:val="0"/>
    </w:rPr>
  </w:style>
  <w:style w:type="paragraph" w:customStyle="1" w:styleId="ScienceStd">
    <w:name w:val="ScienceStd"/>
    <w:basedOn w:val="Normal"/>
    <w:link w:val="ScienceStdChar"/>
    <w:qFormat/>
    <w:rsid w:val="00D933BF"/>
    <w:pPr>
      <w:ind w:left="1267" w:hanging="547"/>
    </w:pPr>
  </w:style>
  <w:style w:type="paragraph" w:customStyle="1" w:styleId="ScienceStdBold">
    <w:name w:val="ScienceStdBold"/>
    <w:basedOn w:val="ScienceStd"/>
    <w:link w:val="ScienceStdBoldChar"/>
    <w:qFormat/>
    <w:rsid w:val="00D933BF"/>
    <w:rPr>
      <w:b/>
    </w:rPr>
  </w:style>
  <w:style w:type="character" w:customStyle="1" w:styleId="ScienceStdChar">
    <w:name w:val="ScienceStd Char"/>
    <w:basedOn w:val="DefaultParagraphFont"/>
    <w:link w:val="ScienceStd"/>
    <w:rsid w:val="00D933BF"/>
    <w:rPr>
      <w:rFonts w:ascii="Arial" w:hAnsi="Arial"/>
    </w:rPr>
  </w:style>
  <w:style w:type="paragraph" w:customStyle="1" w:styleId="ScienceStdSubBullet">
    <w:name w:val="ScienceStdSubBullet"/>
    <w:basedOn w:val="Normal"/>
    <w:qFormat/>
    <w:rsid w:val="00D933BF"/>
    <w:pPr>
      <w:numPr>
        <w:numId w:val="10"/>
      </w:numPr>
      <w:tabs>
        <w:tab w:val="left" w:pos="1800"/>
      </w:tabs>
      <w:spacing w:after="120"/>
      <w:contextualSpacing/>
    </w:pPr>
  </w:style>
  <w:style w:type="character" w:customStyle="1" w:styleId="ScienceStdBoldChar">
    <w:name w:val="ScienceStdBold Char"/>
    <w:basedOn w:val="ScienceStdChar"/>
    <w:link w:val="ScienceStdBold"/>
    <w:rsid w:val="00D933BF"/>
    <w:rPr>
      <w:rFonts w:ascii="Arial" w:hAnsi="Arial"/>
      <w:b/>
    </w:rPr>
  </w:style>
  <w:style w:type="character" w:customStyle="1" w:styleId="RubicTitles10pt">
    <w:name w:val="Rubic Titles 10 pt"/>
    <w:qFormat/>
    <w:rsid w:val="002527B6"/>
    <w:rPr>
      <w:rFonts w:ascii="Arial" w:hAnsi="Arial"/>
      <w:b/>
      <w:sz w:val="20"/>
    </w:rPr>
  </w:style>
  <w:style w:type="paragraph" w:customStyle="1" w:styleId="RubricTitles">
    <w:name w:val="Rubric Titles"/>
    <w:basedOn w:val="StdsTable"/>
    <w:qFormat/>
    <w:rsid w:val="002527B6"/>
    <w:pPr>
      <w:ind w:left="0"/>
    </w:pPr>
  </w:style>
  <w:style w:type="paragraph" w:customStyle="1" w:styleId="RubricHeadings">
    <w:name w:val="Rubric Headings"/>
    <w:basedOn w:val="Normal"/>
    <w:qFormat/>
    <w:rsid w:val="002527B6"/>
    <w:pPr>
      <w:jc w:val="center"/>
    </w:pPr>
    <w:rPr>
      <w:b/>
    </w:rPr>
  </w:style>
  <w:style w:type="paragraph" w:customStyle="1" w:styleId="RubricHeadings10pt">
    <w:name w:val="Rubric Headings + 10 pt"/>
    <w:basedOn w:val="RubricHeadings"/>
    <w:qFormat/>
    <w:rsid w:val="002527B6"/>
    <w:rPr>
      <w:sz w:val="20"/>
    </w:rPr>
  </w:style>
  <w:style w:type="character" w:customStyle="1" w:styleId="RubricEntries10pt">
    <w:name w:val="Rubric Entries 10 pt"/>
    <w:qFormat/>
    <w:rsid w:val="002527B6"/>
    <w:rPr>
      <w:rFonts w:ascii="Arial" w:hAnsi="Arial"/>
      <w:sz w:val="20"/>
    </w:rPr>
  </w:style>
  <w:style w:type="paragraph" w:customStyle="1" w:styleId="RubricEntries10ptCentered">
    <w:name w:val="Rubric Entries 10 pt Centered"/>
    <w:basedOn w:val="Normal"/>
    <w:qFormat/>
    <w:rsid w:val="002527B6"/>
    <w:pPr>
      <w:jc w:val="center"/>
    </w:pPr>
    <w:rPr>
      <w:sz w:val="20"/>
    </w:rPr>
  </w:style>
  <w:style w:type="paragraph" w:customStyle="1" w:styleId="Picture">
    <w:name w:val="Picture"/>
    <w:basedOn w:val="Normal"/>
    <w:qFormat/>
    <w:rsid w:val="009F08FA"/>
    <w:pPr>
      <w:jc w:val="right"/>
    </w:pPr>
  </w:style>
  <w:style w:type="paragraph" w:customStyle="1" w:styleId="PictureCentered">
    <w:name w:val="Picture Centered"/>
    <w:basedOn w:val="Picture"/>
    <w:qFormat/>
    <w:rsid w:val="009F08FA"/>
    <w:pPr>
      <w:jc w:val="center"/>
    </w:pPr>
  </w:style>
  <w:style w:type="paragraph" w:customStyle="1" w:styleId="PictureLeft">
    <w:name w:val="Picture Left"/>
    <w:basedOn w:val="Picture"/>
    <w:qFormat/>
    <w:rsid w:val="009F08FA"/>
    <w:pPr>
      <w:jc w:val="left"/>
    </w:pPr>
  </w:style>
  <w:style w:type="paragraph" w:customStyle="1" w:styleId="PerfObjBullet">
    <w:name w:val="PerfObjBullet"/>
    <w:basedOn w:val="Normal"/>
    <w:qFormat/>
    <w:rsid w:val="008A30C1"/>
    <w:pPr>
      <w:numPr>
        <w:numId w:val="11"/>
      </w:numPr>
      <w:spacing w:before="120" w:after="120"/>
      <w:ind w:left="144" w:hanging="144"/>
    </w:pPr>
    <w:rPr>
      <w:sz w:val="20"/>
    </w:rPr>
  </w:style>
  <w:style w:type="paragraph" w:customStyle="1" w:styleId="MatrixStdsTable">
    <w:name w:val="Matrix Stds Table"/>
    <w:basedOn w:val="StdsTable"/>
    <w:qFormat/>
    <w:rsid w:val="0063506D"/>
    <w:pPr>
      <w:ind w:left="0"/>
      <w:jc w:val="center"/>
    </w:pPr>
  </w:style>
  <w:style w:type="paragraph" w:customStyle="1" w:styleId="MatrixStdsTableItalic">
    <w:name w:val="Matrix StdsTable + Italic"/>
    <w:basedOn w:val="MatrixStdsTable"/>
    <w:qFormat/>
    <w:rsid w:val="003421FD"/>
    <w:rPr>
      <w:i/>
    </w:rPr>
  </w:style>
  <w:style w:type="paragraph" w:customStyle="1" w:styleId="MatrixSymbolEntries">
    <w:name w:val="Matrix Symbol Entries"/>
    <w:basedOn w:val="Normal"/>
    <w:qFormat/>
    <w:rsid w:val="003421FD"/>
    <w:pPr>
      <w:jc w:val="center"/>
    </w:pPr>
    <w:rPr>
      <w:b/>
      <w:sz w:val="20"/>
    </w:rPr>
  </w:style>
  <w:style w:type="paragraph" w:customStyle="1" w:styleId="NGSSStdHeading">
    <w:name w:val="NGSS Std Heading"/>
    <w:basedOn w:val="Normal"/>
    <w:link w:val="NGSSStdHeadingChar"/>
    <w:qFormat/>
    <w:rsid w:val="003421FD"/>
    <w:pPr>
      <w:jc w:val="center"/>
    </w:pPr>
    <w:rPr>
      <w:b/>
      <w:sz w:val="18"/>
    </w:rPr>
  </w:style>
  <w:style w:type="paragraph" w:customStyle="1" w:styleId="NGSSStd">
    <w:name w:val="NGSS Std"/>
    <w:basedOn w:val="Normal"/>
    <w:qFormat/>
    <w:rsid w:val="006A19F7"/>
    <w:rPr>
      <w:sz w:val="18"/>
    </w:rPr>
  </w:style>
  <w:style w:type="character" w:customStyle="1" w:styleId="NGSSStdHeadingChar">
    <w:name w:val="NGSS Std Heading Char"/>
    <w:basedOn w:val="DefaultParagraphFont"/>
    <w:link w:val="NGSSStdHeading"/>
    <w:rsid w:val="003421FD"/>
    <w:rPr>
      <w:rFonts w:ascii="Arial" w:hAnsi="Arial"/>
      <w:b/>
      <w:sz w:val="18"/>
    </w:rPr>
  </w:style>
  <w:style w:type="paragraph" w:customStyle="1" w:styleId="NGSSStdBold">
    <w:name w:val="NGSS Std + Bold"/>
    <w:basedOn w:val="NGSSStd"/>
    <w:qFormat/>
    <w:rsid w:val="001169D4"/>
    <w:pPr>
      <w:spacing w:before="120" w:after="120"/>
    </w:pPr>
    <w:rPr>
      <w:b/>
    </w:rPr>
  </w:style>
  <w:style w:type="paragraph" w:customStyle="1" w:styleId="NGSSStdBoldItalic">
    <w:name w:val="NGSS Std +Bold + Italic"/>
    <w:basedOn w:val="NGSSStd"/>
    <w:qFormat/>
    <w:rsid w:val="003421FD"/>
    <w:rPr>
      <w:b/>
      <w:i/>
    </w:rPr>
  </w:style>
  <w:style w:type="paragraph" w:customStyle="1" w:styleId="NGSSStdBullet">
    <w:name w:val="NGSS Std Bullet"/>
    <w:basedOn w:val="NGSSStd"/>
    <w:qFormat/>
    <w:rsid w:val="00EB1CED"/>
    <w:pPr>
      <w:numPr>
        <w:numId w:val="12"/>
      </w:numPr>
    </w:pPr>
  </w:style>
  <w:style w:type="paragraph" w:customStyle="1" w:styleId="NGSSStandardSubBullet">
    <w:name w:val="NGSS Standard Sub Bullet"/>
    <w:basedOn w:val="NGSSStdBullet"/>
    <w:qFormat/>
    <w:rsid w:val="003421FD"/>
    <w:pPr>
      <w:numPr>
        <w:numId w:val="13"/>
      </w:numPr>
    </w:pPr>
  </w:style>
  <w:style w:type="paragraph" w:customStyle="1" w:styleId="NGSSStandardItalic">
    <w:name w:val="NGSS Standard Italic"/>
    <w:basedOn w:val="NGSSStd"/>
    <w:qFormat/>
    <w:rsid w:val="00235535"/>
    <w:rPr>
      <w:i/>
    </w:rPr>
  </w:style>
  <w:style w:type="paragraph" w:customStyle="1" w:styleId="NGSSHeadingRight">
    <w:name w:val="NGSS Heading Right"/>
    <w:basedOn w:val="NGSSStdHeading"/>
    <w:qFormat/>
    <w:rsid w:val="00235535"/>
    <w:pPr>
      <w:jc w:val="left"/>
    </w:pPr>
    <w:rPr>
      <w:sz w:val="20"/>
    </w:rPr>
  </w:style>
  <w:style w:type="paragraph" w:customStyle="1" w:styleId="NGSSClearHEading">
    <w:name w:val="NGSS Clear HEading"/>
    <w:basedOn w:val="NGSSHeadingRight"/>
    <w:qFormat/>
    <w:rsid w:val="009731F7"/>
    <w:rPr>
      <w:color w:val="FFFFFF" w:themeColor="background1"/>
      <w:sz w:val="22"/>
    </w:rPr>
  </w:style>
  <w:style w:type="character" w:customStyle="1" w:styleId="Heading1Char">
    <w:name w:val="Heading 1 Char"/>
    <w:basedOn w:val="DefaultParagraphFont"/>
    <w:link w:val="Heading1"/>
    <w:uiPriority w:val="49"/>
    <w:rsid w:val="003120AC"/>
    <w:rPr>
      <w:rFonts w:asciiTheme="majorHAnsi" w:eastAsiaTheme="majorEastAsia" w:hAnsiTheme="majorHAnsi" w:cstheme="majorBidi"/>
      <w:color w:val="2E74B5" w:themeColor="accent1" w:themeShade="BF"/>
      <w:sz w:val="32"/>
      <w:szCs w:val="32"/>
    </w:rPr>
  </w:style>
  <w:style w:type="character" w:styleId="FollowedHyperlink">
    <w:name w:val="FollowedHyperlink"/>
    <w:rsid w:val="00A350D4"/>
    <w:rPr>
      <w:b/>
      <w:color w:val="0000FF"/>
      <w:sz w:val="22"/>
      <w:u w:val="none"/>
    </w:rPr>
  </w:style>
  <w:style w:type="paragraph" w:customStyle="1" w:styleId="TitleHyperlink">
    <w:name w:val="TitleHyperlink"/>
    <w:basedOn w:val="ActivityBodyBold"/>
    <w:next w:val="ActivityBody"/>
    <w:qFormat/>
    <w:rsid w:val="00C80D21"/>
    <w:rPr>
      <w:b w:val="0"/>
    </w:rPr>
  </w:style>
  <w:style w:type="paragraph" w:customStyle="1" w:styleId="SyleRedCentered">
    <w:name w:val="Syle Red Centered"/>
    <w:basedOn w:val="Normal"/>
    <w:qFormat/>
    <w:rsid w:val="00C80D21"/>
    <w:pPr>
      <w:jc w:val="center"/>
    </w:pPr>
    <w:rPr>
      <w:color w:val="FF0000"/>
    </w:rPr>
  </w:style>
  <w:style w:type="paragraph" w:customStyle="1" w:styleId="AnalysisQuestionsAnswers">
    <w:name w:val="AnalysisQuestionsAnswers"/>
    <w:basedOn w:val="Normal"/>
    <w:link w:val="AnalysisQuestionsAnswersChar"/>
    <w:qFormat/>
    <w:rsid w:val="00C80D21"/>
    <w:rPr>
      <w:i/>
      <w:color w:val="FF0000"/>
      <w:sz w:val="20"/>
    </w:rPr>
  </w:style>
  <w:style w:type="character" w:customStyle="1" w:styleId="AnalysisQuestionsAnswersChar">
    <w:name w:val="AnalysisQuestionsAnswers Char"/>
    <w:basedOn w:val="DefaultParagraphFont"/>
    <w:link w:val="AnalysisQuestionsAnswers"/>
    <w:rsid w:val="00C80D21"/>
    <w:rPr>
      <w:rFonts w:ascii="Arial" w:hAnsi="Arial"/>
      <w:i/>
      <w:color w:val="FF0000"/>
      <w:sz w:val="20"/>
    </w:rPr>
  </w:style>
  <w:style w:type="character" w:customStyle="1" w:styleId="ActivityBodyItalicandBoldChar">
    <w:name w:val="ActivityBody + Italic and Bold Char"/>
    <w:basedOn w:val="ActivityBodyChar"/>
    <w:link w:val="ActivityBodyItalicandBold"/>
    <w:rsid w:val="0088408F"/>
    <w:rPr>
      <w:rFonts w:ascii="Arial" w:hAnsi="Arial"/>
      <w:b/>
      <w:i/>
    </w:rPr>
  </w:style>
  <w:style w:type="paragraph" w:styleId="Header">
    <w:name w:val="header"/>
    <w:basedOn w:val="Normal"/>
    <w:link w:val="HeaderChar"/>
    <w:uiPriority w:val="99"/>
    <w:unhideWhenUsed/>
    <w:rsid w:val="00F40268"/>
    <w:pPr>
      <w:tabs>
        <w:tab w:val="center" w:pos="4680"/>
        <w:tab w:val="right" w:pos="9360"/>
      </w:tabs>
    </w:pPr>
    <w:rPr>
      <w:sz w:val="20"/>
    </w:rPr>
  </w:style>
  <w:style w:type="character" w:customStyle="1" w:styleId="HeaderChar">
    <w:name w:val="Header Char"/>
    <w:basedOn w:val="DefaultParagraphFont"/>
    <w:link w:val="Header"/>
    <w:uiPriority w:val="99"/>
    <w:rsid w:val="00F40268"/>
    <w:rPr>
      <w:rFonts w:ascii="Arial" w:hAnsi="Arial"/>
      <w:sz w:val="20"/>
    </w:rPr>
  </w:style>
  <w:style w:type="paragraph" w:customStyle="1" w:styleId="AnalysisQuestions">
    <w:name w:val="Analysis Questions"/>
    <w:basedOn w:val="Activitybullet"/>
    <w:qFormat/>
    <w:rsid w:val="004A3C2C"/>
    <w:pPr>
      <w:numPr>
        <w:numId w:val="40"/>
      </w:numPr>
      <w:tabs>
        <w:tab w:val="left" w:pos="360"/>
      </w:tabs>
    </w:pPr>
  </w:style>
  <w:style w:type="paragraph" w:customStyle="1" w:styleId="MSAHeading">
    <w:name w:val="MSAHeading"/>
    <w:basedOn w:val="Normal"/>
    <w:link w:val="MSAHeadingChar"/>
    <w:qFormat/>
    <w:rsid w:val="001F38F3"/>
    <w:pPr>
      <w:shd w:val="clear" w:color="auto" w:fill="A50521"/>
    </w:pPr>
    <w:rPr>
      <w:rFonts w:eastAsia="Times New Roman" w:cs="Times New Roman"/>
      <w:color w:val="FFFFFF"/>
      <w:sz w:val="40"/>
      <w:szCs w:val="20"/>
    </w:rPr>
  </w:style>
  <w:style w:type="character" w:customStyle="1" w:styleId="MSAHeadingChar">
    <w:name w:val="MSAHeading Char"/>
    <w:link w:val="MSAHeading"/>
    <w:rsid w:val="001F38F3"/>
    <w:rPr>
      <w:rFonts w:ascii="Arial" w:eastAsia="Times New Roman" w:hAnsi="Arial" w:cs="Times New Roman"/>
      <w:color w:val="FFFFFF"/>
      <w:sz w:val="40"/>
      <w:szCs w:val="20"/>
      <w:shd w:val="clear" w:color="auto" w:fill="A50521"/>
    </w:rPr>
  </w:style>
  <w:style w:type="character" w:styleId="CommentReference">
    <w:name w:val="annotation reference"/>
    <w:basedOn w:val="DefaultParagraphFont"/>
    <w:uiPriority w:val="99"/>
    <w:semiHidden/>
    <w:unhideWhenUsed/>
    <w:rsid w:val="003F6808"/>
    <w:rPr>
      <w:sz w:val="16"/>
      <w:szCs w:val="16"/>
    </w:rPr>
  </w:style>
  <w:style w:type="paragraph" w:styleId="CommentText">
    <w:name w:val="annotation text"/>
    <w:basedOn w:val="Normal"/>
    <w:link w:val="CommentTextChar"/>
    <w:uiPriority w:val="99"/>
    <w:semiHidden/>
    <w:unhideWhenUsed/>
    <w:rsid w:val="003F6808"/>
    <w:rPr>
      <w:sz w:val="20"/>
      <w:szCs w:val="20"/>
    </w:rPr>
  </w:style>
  <w:style w:type="character" w:customStyle="1" w:styleId="CommentTextChar">
    <w:name w:val="Comment Text Char"/>
    <w:basedOn w:val="DefaultParagraphFont"/>
    <w:link w:val="CommentText"/>
    <w:uiPriority w:val="99"/>
    <w:semiHidden/>
    <w:rsid w:val="003F6808"/>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3F6808"/>
    <w:rPr>
      <w:b/>
      <w:bCs/>
    </w:rPr>
  </w:style>
  <w:style w:type="character" w:customStyle="1" w:styleId="CommentSubjectChar">
    <w:name w:val="Comment Subject Char"/>
    <w:basedOn w:val="CommentTextChar"/>
    <w:link w:val="CommentSubject"/>
    <w:uiPriority w:val="99"/>
    <w:semiHidden/>
    <w:rsid w:val="003F6808"/>
    <w:rPr>
      <w:rFonts w:ascii="Arial" w:hAnsi="Arial"/>
      <w:b/>
      <w:bCs/>
      <w:sz w:val="20"/>
      <w:szCs w:val="20"/>
    </w:rPr>
  </w:style>
  <w:style w:type="paragraph" w:styleId="BalloonText">
    <w:name w:val="Balloon Text"/>
    <w:basedOn w:val="Normal"/>
    <w:link w:val="BalloonTextChar"/>
    <w:uiPriority w:val="99"/>
    <w:semiHidden/>
    <w:unhideWhenUsed/>
    <w:rsid w:val="003F680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F680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7.jpg"/><Relationship Id="rId5" Type="http://schemas.openxmlformats.org/officeDocument/2006/relationships/footnotes" Target="footnotes.xml"/><Relationship Id="rId15" Type="http://schemas.openxmlformats.org/officeDocument/2006/relationships/image" Target="media/image9.jpg"/><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8.jp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rl\AppData\Roaming\Microsoft\Templates\MSA_Activity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MSA_Activity_Template</Template>
  <TotalTime>64</TotalTime>
  <Pages>4</Pages>
  <Words>1005</Words>
  <Characters>5733</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Activity 3.3.3 Torque and Sequence</vt:lpstr>
    </vt:vector>
  </TitlesOfParts>
  <Manager>Dan Jansen</Manager>
  <Company>Curriculum for Agricultural Science Education</Company>
  <LinksUpToDate>false</LinksUpToDate>
  <CharactersWithSpaces>6725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Activity 3.3.3 Torque and Sequence</dc:title>
  <dc:subject>MSA - Unit 3 - Lesson 3.3 Machine Assembly</dc:subject>
  <dc:creator>Carl Aakre</dc:creator>
  <cp:keywords/>
  <dc:description/>
  <cp:lastModifiedBy>Carl Aakre</cp:lastModifiedBy>
  <cp:revision>11</cp:revision>
  <dcterms:created xsi:type="dcterms:W3CDTF">2018-09-18T19:31:00Z</dcterms:created>
  <dcterms:modified xsi:type="dcterms:W3CDTF">2019-01-18T18:20:00Z</dcterms:modified>
</cp:coreProperties>
</file>