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534A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Margaret H. Rollins School of Nursing</w:t>
      </w:r>
    </w:p>
    <w:p w14:paraId="466B027B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N201- Special Populations</w:t>
      </w:r>
    </w:p>
    <w:p w14:paraId="124AFA8C" w14:textId="77777777" w:rsidR="008D09D0" w:rsidRPr="00005367" w:rsidRDefault="00005367" w:rsidP="008D09D0">
      <w:pPr>
        <w:jc w:val="center"/>
        <w:rPr>
          <w:b/>
        </w:rPr>
      </w:pPr>
      <w:r w:rsidRPr="00005367">
        <w:rPr>
          <w:b/>
        </w:rPr>
        <w:t>Ticket to Enter</w:t>
      </w:r>
      <w:r w:rsidR="008D09D0" w:rsidRPr="00005367">
        <w:rPr>
          <w:b/>
        </w:rPr>
        <w:t xml:space="preserve"> – </w:t>
      </w:r>
      <w:r w:rsidR="00441DA7">
        <w:rPr>
          <w:b/>
        </w:rPr>
        <w:t xml:space="preserve">High Risk Newborn:  </w:t>
      </w:r>
      <w:r w:rsidR="001F7CA3">
        <w:rPr>
          <w:b/>
        </w:rPr>
        <w:t>Thermoregulation</w:t>
      </w:r>
    </w:p>
    <w:p w14:paraId="617A7E29" w14:textId="77777777" w:rsidR="008D09D0" w:rsidRDefault="008D09D0" w:rsidP="008D09D0"/>
    <w:p w14:paraId="3346D8AA" w14:textId="77777777" w:rsidR="008D09D0" w:rsidRDefault="008D09D0" w:rsidP="008D09D0"/>
    <w:p w14:paraId="3FF2CF92" w14:textId="77777777" w:rsidR="008D09D0" w:rsidRDefault="008D09D0" w:rsidP="00467CF0">
      <w:pPr>
        <w:spacing w:after="120"/>
        <w:ind w:left="720" w:hanging="720"/>
      </w:pPr>
      <w:r>
        <w:t xml:space="preserve">1. </w:t>
      </w:r>
      <w:r w:rsidR="00005367">
        <w:tab/>
      </w:r>
      <w:r>
        <w:t>Wh</w:t>
      </w:r>
      <w:r w:rsidR="001F7CA3">
        <w:t>y is the preterm infant a</w:t>
      </w:r>
      <w:r w:rsidR="00B91302">
        <w:t>t</w:t>
      </w:r>
      <w:r w:rsidR="001F7CA3">
        <w:t xml:space="preserve"> risk for hypothermia</w:t>
      </w:r>
      <w:r>
        <w:t>?</w:t>
      </w:r>
    </w:p>
    <w:p w14:paraId="6111D766" w14:textId="77777777" w:rsidR="001F7CA3" w:rsidRPr="00AD3FDF" w:rsidRDefault="001F7CA3" w:rsidP="00467CF0">
      <w:pPr>
        <w:ind w:left="720" w:firstLine="90"/>
        <w:rPr>
          <w:strike/>
        </w:rPr>
      </w:pPr>
      <w:r w:rsidRPr="00AD3FDF">
        <w:rPr>
          <w:strike/>
        </w:rPr>
        <w:t xml:space="preserve">A. </w:t>
      </w:r>
      <w:r w:rsidR="00467CF0" w:rsidRPr="00AD3FDF">
        <w:rPr>
          <w:strike/>
        </w:rPr>
        <w:t xml:space="preserve"> Amount of brown fat greater than at term </w:t>
      </w:r>
    </w:p>
    <w:p w14:paraId="04814936" w14:textId="77777777" w:rsidR="001F7CA3" w:rsidRDefault="001F7CA3" w:rsidP="00467CF0">
      <w:pPr>
        <w:ind w:left="720" w:firstLine="90"/>
      </w:pPr>
      <w:r w:rsidRPr="00AD3FDF">
        <w:rPr>
          <w:highlight w:val="yellow"/>
        </w:rPr>
        <w:t xml:space="preserve">B. </w:t>
      </w:r>
      <w:r w:rsidR="00467CF0" w:rsidRPr="00AD3FDF">
        <w:rPr>
          <w:highlight w:val="yellow"/>
        </w:rPr>
        <w:t xml:space="preserve"> </w:t>
      </w:r>
      <w:r w:rsidRPr="00AD3FDF">
        <w:rPr>
          <w:highlight w:val="yellow"/>
        </w:rPr>
        <w:t>Decreased amount of subcutaneous fat</w:t>
      </w:r>
    </w:p>
    <w:p w14:paraId="6EE25855" w14:textId="77777777" w:rsidR="00467CF0" w:rsidRDefault="001F7CA3" w:rsidP="00467CF0">
      <w:pPr>
        <w:ind w:left="720" w:firstLine="90"/>
      </w:pPr>
      <w:r>
        <w:t>C</w:t>
      </w:r>
      <w:r w:rsidRPr="00AD3FDF">
        <w:rPr>
          <w:strike/>
        </w:rPr>
        <w:t xml:space="preserve">. </w:t>
      </w:r>
      <w:r w:rsidR="00467CF0" w:rsidRPr="00AD3FDF">
        <w:rPr>
          <w:strike/>
        </w:rPr>
        <w:t xml:space="preserve"> </w:t>
      </w:r>
      <w:r w:rsidRPr="00AD3FDF">
        <w:rPr>
          <w:strike/>
        </w:rPr>
        <w:t>Less skin surface exposed</w:t>
      </w:r>
    </w:p>
    <w:p w14:paraId="7C63AC29" w14:textId="77777777" w:rsidR="00A16C59" w:rsidRDefault="00467CF0" w:rsidP="00467CF0">
      <w:pPr>
        <w:ind w:left="720" w:firstLine="90"/>
      </w:pPr>
      <w:r>
        <w:t>D</w:t>
      </w:r>
      <w:r w:rsidRPr="00AD3FDF">
        <w:rPr>
          <w:strike/>
        </w:rPr>
        <w:t>.  Position of flexion</w:t>
      </w:r>
      <w:r>
        <w:t xml:space="preserve"> </w:t>
      </w:r>
      <w:r w:rsidR="00005367">
        <w:br/>
      </w:r>
    </w:p>
    <w:p w14:paraId="16D0A7B2" w14:textId="77777777" w:rsidR="00467CF0" w:rsidRDefault="008D09D0" w:rsidP="00A16C59">
      <w:r>
        <w:t xml:space="preserve">2. </w:t>
      </w:r>
      <w:r w:rsidR="00005367">
        <w:tab/>
      </w:r>
      <w:r>
        <w:t>Wh</w:t>
      </w:r>
      <w:r w:rsidR="001F7CA3">
        <w:t>ere is brown fat commonly located? Select all that apply.</w:t>
      </w:r>
    </w:p>
    <w:p w14:paraId="5DBE0272" w14:textId="77777777" w:rsidR="00467CF0" w:rsidRDefault="00467CF0" w:rsidP="00A16C59">
      <w:r w:rsidRPr="00467CF0">
        <w:rPr>
          <w:sz w:val="12"/>
        </w:rPr>
        <w:br/>
      </w:r>
      <w:r>
        <w:tab/>
      </w:r>
      <w:r w:rsidRPr="00AD3FDF">
        <w:rPr>
          <w:highlight w:val="yellow"/>
        </w:rPr>
        <w:t>A.  Bilateral axillary areas</w:t>
      </w:r>
    </w:p>
    <w:p w14:paraId="5D70C4C0" w14:textId="77777777" w:rsidR="00467CF0" w:rsidRDefault="00467CF0" w:rsidP="00A16C59">
      <w:r>
        <w:tab/>
        <w:t>B.  Buttocks and abdomen</w:t>
      </w:r>
      <w:r>
        <w:br/>
      </w:r>
      <w:r>
        <w:tab/>
        <w:t>C. Near large intestines</w:t>
      </w:r>
    </w:p>
    <w:p w14:paraId="4A38E4D2" w14:textId="77777777" w:rsidR="00A16C59" w:rsidRDefault="00467CF0" w:rsidP="00A16C59">
      <w:r>
        <w:tab/>
      </w:r>
      <w:r w:rsidRPr="00AD3FDF">
        <w:rPr>
          <w:highlight w:val="yellow"/>
        </w:rPr>
        <w:t>D. Near kidneys and adrenals</w:t>
      </w:r>
      <w:r w:rsidR="00005367">
        <w:br/>
      </w:r>
    </w:p>
    <w:p w14:paraId="03AF3BC9" w14:textId="77777777" w:rsidR="008D09D0" w:rsidRDefault="008D09D0" w:rsidP="00A16C59">
      <w:r>
        <w:t xml:space="preserve">3. </w:t>
      </w:r>
      <w:r w:rsidR="00005367">
        <w:tab/>
      </w:r>
      <w:r>
        <w:t xml:space="preserve">What </w:t>
      </w:r>
      <w:r w:rsidR="001F7CA3">
        <w:t>is a complication of brown fat metabolism</w:t>
      </w:r>
      <w:r>
        <w:t>?</w:t>
      </w:r>
    </w:p>
    <w:p w14:paraId="74954C48" w14:textId="77777777" w:rsidR="00467CF0" w:rsidRDefault="00467CF0" w:rsidP="00467CF0">
      <w:pPr>
        <w:spacing w:before="120"/>
      </w:pPr>
      <w:r>
        <w:tab/>
      </w:r>
      <w:r w:rsidRPr="00AD3FDF">
        <w:rPr>
          <w:strike/>
        </w:rPr>
        <w:t>A.  Hyperglycemia</w:t>
      </w:r>
      <w:r>
        <w:br/>
      </w:r>
      <w:r>
        <w:tab/>
        <w:t>B.  Hyperthermia</w:t>
      </w:r>
      <w:r>
        <w:br/>
      </w:r>
      <w:r>
        <w:tab/>
      </w:r>
      <w:r w:rsidRPr="00AD3FDF">
        <w:rPr>
          <w:highlight w:val="yellow"/>
        </w:rPr>
        <w:t>C.  Hypoxia</w:t>
      </w:r>
      <w:r>
        <w:br/>
      </w:r>
      <w:r>
        <w:tab/>
      </w:r>
      <w:r w:rsidRPr="00AD3FDF">
        <w:rPr>
          <w:strike/>
        </w:rPr>
        <w:t>D.  Metabolic alkalosis</w:t>
      </w:r>
      <w:r>
        <w:br/>
      </w:r>
    </w:p>
    <w:p w14:paraId="1E9C6430" w14:textId="77777777" w:rsidR="00005367" w:rsidRDefault="00467CF0" w:rsidP="00A16C59">
      <w:r>
        <w:t xml:space="preserve"> </w:t>
      </w:r>
      <w:r w:rsidR="008D09D0">
        <w:t xml:space="preserve">4. </w:t>
      </w:r>
      <w:r w:rsidR="00005367">
        <w:tab/>
      </w:r>
      <w:r w:rsidR="005A3F57">
        <w:t xml:space="preserve">What is </w:t>
      </w:r>
      <w:r w:rsidR="001F7CA3">
        <w:t>a consequence of hypothermia in the high risk infant</w:t>
      </w:r>
      <w:r w:rsidR="005A3F57">
        <w:t xml:space="preserve">? </w:t>
      </w:r>
      <w:r>
        <w:br/>
      </w:r>
      <w:r w:rsidR="00005367" w:rsidRPr="00467CF0">
        <w:rPr>
          <w:sz w:val="12"/>
        </w:rPr>
        <w:br/>
      </w:r>
      <w:r>
        <w:tab/>
      </w:r>
      <w:r w:rsidRPr="00AD3FDF">
        <w:rPr>
          <w:highlight w:val="yellow"/>
        </w:rPr>
        <w:t>A.  Decreased respiratory rate</w:t>
      </w:r>
      <w:r>
        <w:br/>
      </w:r>
      <w:r>
        <w:tab/>
      </w:r>
      <w:r w:rsidRPr="00AD3FDF">
        <w:rPr>
          <w:strike/>
        </w:rPr>
        <w:t>B.  Increased surfactant production</w:t>
      </w:r>
      <w:r>
        <w:br/>
      </w:r>
      <w:r>
        <w:tab/>
        <w:t>C.  Pulmonary vasodilation</w:t>
      </w:r>
      <w:r>
        <w:br/>
      </w:r>
      <w:r>
        <w:tab/>
        <w:t xml:space="preserve">D.  Weight loss or failure to gain weight </w:t>
      </w:r>
    </w:p>
    <w:p w14:paraId="70BC4CFE" w14:textId="77777777" w:rsidR="00005367" w:rsidRDefault="00005367" w:rsidP="00A16C59"/>
    <w:p w14:paraId="02E29806" w14:textId="77777777" w:rsidR="00005367" w:rsidRDefault="00005367" w:rsidP="00005367">
      <w:r>
        <w:t xml:space="preserve">5.  </w:t>
      </w:r>
      <w:r>
        <w:tab/>
      </w:r>
      <w:r w:rsidR="001F7CA3">
        <w:t>Define Neutral Thermal Environment (NTE).</w:t>
      </w:r>
    </w:p>
    <w:p w14:paraId="49EED973" w14:textId="77777777" w:rsidR="00005367" w:rsidRDefault="005A3F57" w:rsidP="005A3F57">
      <w:r>
        <w:tab/>
      </w:r>
    </w:p>
    <w:p w14:paraId="34134D6A" w14:textId="0FA9972B" w:rsidR="005A3F57" w:rsidRDefault="00AD3FDF" w:rsidP="00005367">
      <w:r>
        <w:tab/>
        <w:t>A neutral thermal environment is an environment which the body temperature is maintained at a level where oxygen use and energy expenditure are minimized</w:t>
      </w:r>
      <w:r w:rsidR="00467CF0">
        <w:br/>
      </w:r>
    </w:p>
    <w:p w14:paraId="638DA144" w14:textId="77777777" w:rsidR="005A3F57" w:rsidRPr="001F7CA3" w:rsidRDefault="001F7CA3" w:rsidP="00005367">
      <w:pPr>
        <w:rPr>
          <w:b/>
        </w:rPr>
      </w:pPr>
      <w:r>
        <w:rPr>
          <w:b/>
        </w:rPr>
        <w:t>Match the following strategies</w:t>
      </w:r>
      <w:r w:rsidRPr="001F7CA3">
        <w:rPr>
          <w:b/>
        </w:rPr>
        <w:t xml:space="preserve"> to the mechanism of heat loss </w:t>
      </w:r>
      <w:r>
        <w:rPr>
          <w:b/>
        </w:rPr>
        <w:t xml:space="preserve">(conduction, convection, evaporation, or radiation) that each </w:t>
      </w:r>
      <w:r w:rsidRPr="001F7CA3">
        <w:rPr>
          <w:b/>
        </w:rPr>
        <w:t>intervention addresses</w:t>
      </w:r>
      <w:r>
        <w:rPr>
          <w:b/>
        </w:rPr>
        <w:t>.</w:t>
      </w:r>
      <w:r>
        <w:rPr>
          <w:b/>
        </w:rPr>
        <w:br/>
      </w:r>
    </w:p>
    <w:p w14:paraId="4B708BAA" w14:textId="536B0E53" w:rsidR="005A3F57" w:rsidRDefault="00005367" w:rsidP="005A3F57">
      <w:r>
        <w:t xml:space="preserve">6.  </w:t>
      </w:r>
      <w:r>
        <w:tab/>
      </w:r>
      <w:r w:rsidR="001F7CA3">
        <w:t>Open incubator /isolette porthole and doors only when n</w:t>
      </w:r>
      <w:r w:rsidR="00467CF0">
        <w:t>ecessary</w:t>
      </w:r>
      <w:r w:rsidR="00421014">
        <w:t>: Convection</w:t>
      </w:r>
      <w:r w:rsidR="00467CF0">
        <w:br/>
      </w:r>
    </w:p>
    <w:p w14:paraId="37AACA0E" w14:textId="3FE635BB" w:rsidR="001F7CA3" w:rsidRDefault="001F7CA3" w:rsidP="005A3F57">
      <w:r>
        <w:t xml:space="preserve">7. </w:t>
      </w:r>
      <w:r>
        <w:tab/>
        <w:t>Avoid placement of infant bed near windows, doors, or walls</w:t>
      </w:r>
      <w:r w:rsidR="00AD3FDF">
        <w:t xml:space="preserve">: </w:t>
      </w:r>
      <w:r w:rsidR="00421014">
        <w:t>Radiation</w:t>
      </w:r>
    </w:p>
    <w:p w14:paraId="2E165800" w14:textId="5F774A81" w:rsidR="001F7CA3" w:rsidRDefault="001F7CA3" w:rsidP="005A3F57">
      <w:r>
        <w:t>8.</w:t>
      </w:r>
      <w:r>
        <w:tab/>
        <w:t>Place cloth on infant scale before weighing the newborn</w:t>
      </w:r>
      <w:r w:rsidR="00AD3FDF">
        <w:t xml:space="preserve">: Conduction </w:t>
      </w:r>
      <w:r w:rsidR="00467CF0">
        <w:br/>
      </w:r>
    </w:p>
    <w:p w14:paraId="2A3AB478" w14:textId="39B261C2" w:rsidR="001F7CA3" w:rsidRDefault="001F7CA3" w:rsidP="005A3F57">
      <w:r>
        <w:t xml:space="preserve">9. </w:t>
      </w:r>
      <w:r>
        <w:tab/>
        <w:t>Warm inspired oxygen when administering to the neonate</w:t>
      </w:r>
      <w:r w:rsidR="00421014">
        <w:t>: Convection</w:t>
      </w:r>
      <w:r w:rsidR="00467CF0">
        <w:br/>
      </w:r>
    </w:p>
    <w:p w14:paraId="292A297A" w14:textId="2015C592" w:rsidR="001F7CA3" w:rsidRDefault="001F7CA3" w:rsidP="005A3F57">
      <w:r>
        <w:t xml:space="preserve">10. </w:t>
      </w:r>
      <w:r>
        <w:tab/>
        <w:t>Always dry infant immediately after bathing</w:t>
      </w:r>
      <w:r w:rsidR="00AD3FDF">
        <w:t>: Evaporation</w:t>
      </w:r>
    </w:p>
    <w:p w14:paraId="5185E48B" w14:textId="77777777" w:rsidR="00005367" w:rsidRDefault="005A3F57" w:rsidP="00A16C59">
      <w:r>
        <w:tab/>
      </w:r>
    </w:p>
    <w:sectPr w:rsidR="00005367" w:rsidSect="008D09D0">
      <w:pgSz w:w="12240" w:h="15840"/>
      <w:pgMar w:top="1152" w:right="1296" w:bottom="1152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226"/>
    <w:multiLevelType w:val="hybridMultilevel"/>
    <w:tmpl w:val="52982AB8"/>
    <w:lvl w:ilvl="0" w:tplc="EB1069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805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71"/>
    <w:rsid w:val="00005367"/>
    <w:rsid w:val="000252BC"/>
    <w:rsid w:val="00086AE8"/>
    <w:rsid w:val="00163644"/>
    <w:rsid w:val="001F7CA3"/>
    <w:rsid w:val="00261CEA"/>
    <w:rsid w:val="00421014"/>
    <w:rsid w:val="00441DA7"/>
    <w:rsid w:val="00452082"/>
    <w:rsid w:val="00467CF0"/>
    <w:rsid w:val="00485206"/>
    <w:rsid w:val="004C5616"/>
    <w:rsid w:val="005A0A00"/>
    <w:rsid w:val="005A3F57"/>
    <w:rsid w:val="007072B0"/>
    <w:rsid w:val="007C4BE0"/>
    <w:rsid w:val="008D09D0"/>
    <w:rsid w:val="00A16C59"/>
    <w:rsid w:val="00AD3FDF"/>
    <w:rsid w:val="00B359BF"/>
    <w:rsid w:val="00B5374F"/>
    <w:rsid w:val="00B91302"/>
    <w:rsid w:val="00C82623"/>
    <w:rsid w:val="00D32DD1"/>
    <w:rsid w:val="00DD3471"/>
    <w:rsid w:val="00F34CE0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D5794"/>
  <w15:docId w15:val="{BBA33DB1-739C-413B-8A09-05ED929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34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D3471"/>
    <w:rPr>
      <w:b/>
      <w:bCs/>
    </w:rPr>
  </w:style>
  <w:style w:type="character" w:customStyle="1" w:styleId="questonnopt1">
    <w:name w:val="questonnopt1"/>
    <w:basedOn w:val="DefaultParagraphFont"/>
    <w:rsid w:val="00DD3471"/>
    <w:rPr>
      <w:rFonts w:ascii="Helvetica" w:hAnsi="Helvetica" w:cs="Helvetica" w:hint="default"/>
    </w:rPr>
  </w:style>
  <w:style w:type="character" w:customStyle="1" w:styleId="questiontextmquestiontext">
    <w:name w:val="question_text m_questiontext"/>
    <w:basedOn w:val="DefaultParagraphFont"/>
    <w:rsid w:val="00DD3471"/>
  </w:style>
  <w:style w:type="character" w:customStyle="1" w:styleId="qwordlang-en">
    <w:name w:val="qword lang-en"/>
    <w:basedOn w:val="DefaultParagraphFont"/>
    <w:rsid w:val="00DD3471"/>
  </w:style>
  <w:style w:type="character" w:customStyle="1" w:styleId="qdeflang-en">
    <w:name w:val="qdef lang-en"/>
    <w:basedOn w:val="DefaultParagraphFont"/>
    <w:rsid w:val="00DD3471"/>
  </w:style>
  <w:style w:type="paragraph" w:styleId="ListParagraph">
    <w:name w:val="List Paragraph"/>
    <w:basedOn w:val="Normal"/>
    <w:uiPriority w:val="34"/>
    <w:qFormat/>
    <w:rsid w:val="001F7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6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07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0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H</vt:lpstr>
    </vt:vector>
  </TitlesOfParts>
  <Company>Beebe Medical Center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H</dc:title>
  <dc:creator>twyatt</dc:creator>
  <cp:lastModifiedBy>Porohnavi, Alexis</cp:lastModifiedBy>
  <cp:revision>3</cp:revision>
  <cp:lastPrinted>2017-07-05T18:36:00Z</cp:lastPrinted>
  <dcterms:created xsi:type="dcterms:W3CDTF">2022-07-19T15:57:00Z</dcterms:created>
  <dcterms:modified xsi:type="dcterms:W3CDTF">2023-11-06T16:21:00Z</dcterms:modified>
</cp:coreProperties>
</file>