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0BC" w:rsidRPr="005810BC" w:rsidRDefault="005810BC" w:rsidP="005810BC">
      <w:pPr>
        <w:jc w:val="right"/>
        <w:rPr>
          <w:rFonts w:eastAsia="Times New Roman" w:cs="Times New Roman"/>
          <w:szCs w:val="24"/>
        </w:rPr>
      </w:pPr>
    </w:p>
    <w:p w:rsidR="003E1D77" w:rsidRPr="00633B9C" w:rsidRDefault="005810BC" w:rsidP="005810BC">
      <w:r w:rsidRPr="005810BC">
        <w:rPr>
          <w:rFonts w:eastAsia="Times New Roman" w:cs="Times New Roman"/>
          <w:b/>
          <w:bCs/>
          <w:szCs w:val="24"/>
        </w:rPr>
        <w:t>Question: "What is form criticism?"</w:t>
      </w:r>
      <w:r w:rsidRPr="005810BC">
        <w:rPr>
          <w:rFonts w:eastAsia="Times New Roman" w:cs="Times New Roman"/>
          <w:b/>
          <w:bCs/>
          <w:szCs w:val="24"/>
        </w:rPr>
        <w:br/>
      </w:r>
      <w:r w:rsidRPr="005810BC">
        <w:rPr>
          <w:rFonts w:eastAsia="Times New Roman" w:cs="Times New Roman"/>
          <w:b/>
          <w:bCs/>
          <w:szCs w:val="24"/>
        </w:rPr>
        <w:br/>
        <w:t xml:space="preserve">Answer: </w:t>
      </w:r>
      <w:r w:rsidRPr="005810BC">
        <w:rPr>
          <w:rFonts w:eastAsia="Times New Roman" w:cs="Times New Roman"/>
          <w:szCs w:val="24"/>
        </w:rPr>
        <w:t xml:space="preserve">Form criticism is a field of biblical studies that sees the Bible as a collection of traditional stories and sayings (or “units”), which were circulated orally and eventually strung together and preserved in writing. Form criticism attempts to determine literary patterns in Scripture, isolate units of text, and trace each unit to its “origin” in oral tradition. The form-critic separates a Bible story from its literary context and asks, “What is this unit’s literary genre? What is the pre-history of this unit? How did the story change as it was passed down orally?” Originally focused on the Old Testament, this field of research soon became another lens through which to understand portions of the New Testament. For example, parallel accounts of a parable are analyzed, and variations in wording are noted; then, the form-critic draws conclusions as to what he thinks Jesus </w:t>
      </w:r>
      <w:r w:rsidRPr="005810BC">
        <w:rPr>
          <w:rFonts w:eastAsia="Times New Roman" w:cs="Times New Roman"/>
          <w:i/>
          <w:iCs/>
          <w:szCs w:val="24"/>
        </w:rPr>
        <w:t>really</w:t>
      </w:r>
      <w:r w:rsidRPr="005810BC">
        <w:rPr>
          <w:rFonts w:eastAsia="Times New Roman" w:cs="Times New Roman"/>
          <w:szCs w:val="24"/>
        </w:rPr>
        <w:t xml:space="preserve"> said and how oral tradition may have led to the various written accounts.</w:t>
      </w:r>
      <w:r w:rsidRPr="005810BC">
        <w:rPr>
          <w:rFonts w:eastAsia="Times New Roman" w:cs="Times New Roman"/>
          <w:szCs w:val="24"/>
        </w:rPr>
        <w:br/>
      </w:r>
      <w:r w:rsidRPr="005810BC">
        <w:rPr>
          <w:rFonts w:eastAsia="Times New Roman" w:cs="Times New Roman"/>
          <w:szCs w:val="24"/>
        </w:rPr>
        <w:br/>
        <w:t xml:space="preserve">German scholar Rudolf </w:t>
      </w:r>
      <w:proofErr w:type="spellStart"/>
      <w:r w:rsidRPr="005810BC">
        <w:rPr>
          <w:rFonts w:eastAsia="Times New Roman" w:cs="Times New Roman"/>
          <w:szCs w:val="24"/>
        </w:rPr>
        <w:t>Bultmann</w:t>
      </w:r>
      <w:proofErr w:type="spellEnd"/>
      <w:r w:rsidRPr="005810BC">
        <w:rPr>
          <w:rFonts w:eastAsia="Times New Roman" w:cs="Times New Roman"/>
          <w:szCs w:val="24"/>
        </w:rPr>
        <w:t xml:space="preserve"> popularized form criticism in the twentieth century, relating it to the teachings of Jesus in the Gospels. His work </w:t>
      </w:r>
      <w:r w:rsidRPr="005810BC">
        <w:rPr>
          <w:rFonts w:eastAsia="Times New Roman" w:cs="Times New Roman"/>
          <w:i/>
          <w:iCs/>
          <w:szCs w:val="24"/>
        </w:rPr>
        <w:t>History of the Synoptic Tradition</w:t>
      </w:r>
      <w:r w:rsidRPr="005810BC">
        <w:rPr>
          <w:rFonts w:eastAsia="Times New Roman" w:cs="Times New Roman"/>
          <w:szCs w:val="24"/>
        </w:rPr>
        <w:t xml:space="preserve"> caused much discussion regarding what can be known about the </w:t>
      </w:r>
      <w:proofErr w:type="spellStart"/>
      <w:r w:rsidRPr="005810BC">
        <w:rPr>
          <w:rFonts w:eastAsia="Times New Roman" w:cs="Times New Roman"/>
          <w:szCs w:val="24"/>
        </w:rPr>
        <w:t>oral</w:t>
      </w:r>
      <w:proofErr w:type="spellEnd"/>
      <w:r w:rsidRPr="005810BC">
        <w:rPr>
          <w:rFonts w:eastAsia="Times New Roman" w:cs="Times New Roman"/>
          <w:szCs w:val="24"/>
        </w:rPr>
        <w:t xml:space="preserve"> teachings of Jesus prior to their written form in the New Testament documents. </w:t>
      </w:r>
      <w:proofErr w:type="spellStart"/>
      <w:r w:rsidRPr="005810BC">
        <w:rPr>
          <w:rFonts w:eastAsia="Times New Roman" w:cs="Times New Roman"/>
          <w:szCs w:val="24"/>
        </w:rPr>
        <w:t>Bultmann</w:t>
      </w:r>
      <w:proofErr w:type="spellEnd"/>
      <w:r w:rsidRPr="005810BC">
        <w:rPr>
          <w:rFonts w:eastAsia="Times New Roman" w:cs="Times New Roman"/>
          <w:szCs w:val="24"/>
        </w:rPr>
        <w:t xml:space="preserve"> believed that the Bible needed to be divested of its miraculous accounts, that the gospel must be “demythologized” in order to be accepted by modern society.</w:t>
      </w:r>
      <w:r w:rsidRPr="005810BC">
        <w:rPr>
          <w:rFonts w:eastAsia="Times New Roman" w:cs="Times New Roman"/>
          <w:szCs w:val="24"/>
        </w:rPr>
        <w:br/>
      </w:r>
      <w:r w:rsidRPr="005810BC">
        <w:rPr>
          <w:rFonts w:eastAsia="Times New Roman" w:cs="Times New Roman"/>
          <w:szCs w:val="24"/>
        </w:rPr>
        <w:br/>
        <w:t>Form criticism is a favorite among scholars who deny the authority and inerrancy of Scripture. As a result, conservative Christians often view form criticism with suspicion. Of major concern is the fact that many form-critics have a bias against supernaturalism and dismiss the miracles of Jesus as myths. However, while form criticism has been used to cast doubt on God’s Word, there are some ways in which a literary study of Scripture has been beneficial.</w:t>
      </w:r>
      <w:r w:rsidRPr="005810BC">
        <w:rPr>
          <w:rFonts w:eastAsia="Times New Roman" w:cs="Times New Roman"/>
          <w:szCs w:val="24"/>
        </w:rPr>
        <w:br/>
      </w:r>
      <w:r w:rsidRPr="005810BC">
        <w:rPr>
          <w:rFonts w:eastAsia="Times New Roman" w:cs="Times New Roman"/>
          <w:szCs w:val="24"/>
        </w:rPr>
        <w:br/>
      </w:r>
      <w:r w:rsidRPr="00633B9C">
        <w:rPr>
          <w:rFonts w:eastAsia="Times New Roman" w:cs="Times New Roman"/>
          <w:szCs w:val="24"/>
        </w:rPr>
        <w:t xml:space="preserve">The Psalms, for example, contain many different literary forms. Some psalms are laments (e.g., </w:t>
      </w:r>
      <w:hyperlink r:id="rId4" w:tgtFrame="_blank" w:history="1">
        <w:r w:rsidRPr="00633B9C">
          <w:rPr>
            <w:rFonts w:eastAsia="Times New Roman" w:cs="Times New Roman"/>
            <w:szCs w:val="24"/>
            <w:u w:val="single"/>
          </w:rPr>
          <w:t>Psalm 142</w:t>
        </w:r>
      </w:hyperlink>
      <w:r w:rsidRPr="00633B9C">
        <w:rPr>
          <w:rFonts w:eastAsia="Times New Roman" w:cs="Times New Roman"/>
          <w:szCs w:val="24"/>
        </w:rPr>
        <w:t xml:space="preserve">). Others are praise hymns (e.g., </w:t>
      </w:r>
      <w:hyperlink r:id="rId5" w:tgtFrame="_blank" w:history="1">
        <w:r w:rsidRPr="00633B9C">
          <w:rPr>
            <w:rFonts w:eastAsia="Times New Roman" w:cs="Times New Roman"/>
            <w:szCs w:val="24"/>
            <w:u w:val="single"/>
          </w:rPr>
          <w:t>Psalm 113</w:t>
        </w:r>
      </w:hyperlink>
      <w:r w:rsidRPr="00633B9C">
        <w:rPr>
          <w:rFonts w:eastAsia="Times New Roman" w:cs="Times New Roman"/>
          <w:szCs w:val="24"/>
        </w:rPr>
        <w:t xml:space="preserve">). Still others are Messianic (e.g., </w:t>
      </w:r>
      <w:hyperlink r:id="rId6" w:tgtFrame="_blank" w:history="1">
        <w:r w:rsidRPr="00633B9C">
          <w:rPr>
            <w:rFonts w:eastAsia="Times New Roman" w:cs="Times New Roman"/>
            <w:szCs w:val="24"/>
            <w:u w:val="single"/>
          </w:rPr>
          <w:t>Psalm 110</w:t>
        </w:r>
      </w:hyperlink>
      <w:r w:rsidRPr="00633B9C">
        <w:rPr>
          <w:rFonts w:eastAsia="Times New Roman" w:cs="Times New Roman"/>
          <w:szCs w:val="24"/>
        </w:rPr>
        <w:t>). Grouping the psalms into units based on their various forms allows the student of Scripture to take note of similarities and contrasts, common themes, and poetic structure.</w:t>
      </w:r>
      <w:r w:rsidRPr="00633B9C">
        <w:rPr>
          <w:rFonts w:eastAsia="Times New Roman" w:cs="Times New Roman"/>
          <w:szCs w:val="24"/>
        </w:rPr>
        <w:br/>
      </w:r>
    </w:p>
    <w:sectPr w:rsidR="003E1D77" w:rsidRPr="00633B9C" w:rsidSect="00CA04D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810BC"/>
    <w:rsid w:val="00146B87"/>
    <w:rsid w:val="001F6F52"/>
    <w:rsid w:val="00433AC4"/>
    <w:rsid w:val="005810BC"/>
    <w:rsid w:val="00633B9C"/>
    <w:rsid w:val="007C59DE"/>
    <w:rsid w:val="00813D43"/>
    <w:rsid w:val="00B1391E"/>
    <w:rsid w:val="00CA04DE"/>
    <w:rsid w:val="00CA3C6C"/>
    <w:rsid w:val="00DE5F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4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810BC"/>
    <w:rPr>
      <w:color w:val="0000FF"/>
      <w:u w:val="single"/>
    </w:rPr>
  </w:style>
  <w:style w:type="character" w:styleId="Strong">
    <w:name w:val="Strong"/>
    <w:basedOn w:val="DefaultParagraphFont"/>
    <w:uiPriority w:val="22"/>
    <w:qFormat/>
    <w:rsid w:val="005810BC"/>
    <w:rPr>
      <w:b/>
      <w:bCs/>
    </w:rPr>
  </w:style>
  <w:style w:type="paragraph" w:styleId="BalloonText">
    <w:name w:val="Balloon Text"/>
    <w:basedOn w:val="Normal"/>
    <w:link w:val="BalloonTextChar"/>
    <w:uiPriority w:val="99"/>
    <w:semiHidden/>
    <w:unhideWhenUsed/>
    <w:rsid w:val="005810BC"/>
    <w:rPr>
      <w:rFonts w:ascii="Tahoma" w:hAnsi="Tahoma" w:cs="Tahoma"/>
      <w:sz w:val="16"/>
      <w:szCs w:val="16"/>
    </w:rPr>
  </w:style>
  <w:style w:type="character" w:customStyle="1" w:styleId="BalloonTextChar">
    <w:name w:val="Balloon Text Char"/>
    <w:basedOn w:val="DefaultParagraphFont"/>
    <w:link w:val="BalloonText"/>
    <w:uiPriority w:val="99"/>
    <w:semiHidden/>
    <w:rsid w:val="005810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6122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iblia.com/bible/esv/Ps%20110" TargetMode="External"/><Relationship Id="rId5" Type="http://schemas.openxmlformats.org/officeDocument/2006/relationships/hyperlink" Target="http://biblia.com/bible/esv/Ps%20113" TargetMode="External"/><Relationship Id="rId4" Type="http://schemas.openxmlformats.org/officeDocument/2006/relationships/hyperlink" Target="http://biblia.com/bible/esv/Ps%201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376</Words>
  <Characters>2146</Characters>
  <Application>Microsoft Office Word</Application>
  <DocSecurity>0</DocSecurity>
  <Lines>17</Lines>
  <Paragraphs>5</Paragraphs>
  <ScaleCrop>false</ScaleCrop>
  <Company> </Company>
  <LinksUpToDate>false</LinksUpToDate>
  <CharactersWithSpaces>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2016-06-30T07:04:00Z</dcterms:created>
  <dcterms:modified xsi:type="dcterms:W3CDTF">2016-06-30T07:04:00Z</dcterms:modified>
</cp:coreProperties>
</file>